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26747">
        <w:rPr>
          <w:b/>
          <w:bCs/>
          <w:sz w:val="24"/>
          <w:u w:val="single"/>
        </w:rPr>
        <w:t>3</w:t>
      </w:r>
      <w:r w:rsidR="00B61E78">
        <w:rPr>
          <w:b/>
          <w:bCs/>
          <w:sz w:val="24"/>
          <w:u w:val="single"/>
        </w:rPr>
        <w:t>304</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96F99">
        <w:rPr>
          <w:b/>
          <w:bCs/>
          <w:sz w:val="24"/>
          <w:u w:val="single"/>
        </w:rPr>
        <w:t>30</w:t>
      </w:r>
      <w:r>
        <w:rPr>
          <w:b/>
          <w:bCs/>
          <w:sz w:val="24"/>
          <w:u w:val="single"/>
        </w:rPr>
        <w:t xml:space="preserve"> SEPTEMBER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A30707">
        <w:rPr>
          <w:rFonts w:ascii="Arial" w:hAnsi="Arial" w:cs="Arial"/>
          <w:b/>
          <w:bCs/>
          <w:sz w:val="24"/>
          <w:u w:val="single"/>
        </w:rPr>
        <w:t>3</w:t>
      </w:r>
      <w:r w:rsidR="00DA28E3">
        <w:rPr>
          <w:rFonts w:ascii="Arial" w:hAnsi="Arial" w:cs="Arial"/>
          <w:b/>
          <w:bCs/>
          <w:sz w:val="24"/>
          <w:u w:val="single"/>
        </w:rPr>
        <w:t>6</w:t>
      </w:r>
      <w:r w:rsidRPr="008C527F">
        <w:rPr>
          <w:rFonts w:ascii="Arial" w:hAnsi="Arial" w:cs="Arial"/>
          <w:b/>
          <w:bCs/>
          <w:sz w:val="24"/>
          <w:u w:val="single"/>
        </w:rPr>
        <w:t>)</w:t>
      </w:r>
    </w:p>
    <w:p w:rsidR="00B61E78" w:rsidRPr="00B61E78" w:rsidRDefault="00B61E78" w:rsidP="00B61E78">
      <w:pPr>
        <w:spacing w:before="100" w:beforeAutospacing="1" w:after="100" w:afterAutospacing="1" w:line="240" w:lineRule="auto"/>
        <w:ind w:left="709" w:hanging="720"/>
        <w:jc w:val="both"/>
        <w:outlineLvl w:val="0"/>
        <w:rPr>
          <w:rFonts w:ascii="Arial" w:hAnsi="Arial" w:cs="Arial"/>
          <w:b/>
          <w:sz w:val="24"/>
          <w:szCs w:val="24"/>
          <w:u w:val="single"/>
          <w:lang w:val="en-GB"/>
        </w:rPr>
      </w:pPr>
      <w:r w:rsidRPr="00B61E78">
        <w:rPr>
          <w:rFonts w:ascii="Arial" w:hAnsi="Arial" w:cs="Arial"/>
          <w:b/>
          <w:sz w:val="24"/>
          <w:szCs w:val="24"/>
          <w:u w:val="single"/>
          <w:lang w:val="en-GB"/>
        </w:rPr>
        <w:t>Mrs M O Clarke (DA) to ask the Minister of Health</w:t>
      </w:r>
      <w:r w:rsidR="00E20166" w:rsidRPr="00B61E78">
        <w:rPr>
          <w:rFonts w:ascii="Arial" w:hAnsi="Arial" w:cs="Arial"/>
          <w:b/>
          <w:sz w:val="24"/>
          <w:szCs w:val="24"/>
          <w:u w:val="single"/>
          <w:lang w:val="en-GB"/>
        </w:rPr>
        <w:fldChar w:fldCharType="begin"/>
      </w:r>
      <w:r w:rsidRPr="00B61E78">
        <w:rPr>
          <w:rFonts w:ascii="Arial" w:hAnsi="Arial" w:cs="Arial"/>
          <w:u w:val="single"/>
        </w:rPr>
        <w:instrText xml:space="preserve"> XE "</w:instrText>
      </w:r>
      <w:r w:rsidRPr="00B61E78">
        <w:rPr>
          <w:rFonts w:ascii="Arial" w:hAnsi="Arial" w:cs="Arial"/>
          <w:b/>
          <w:sz w:val="24"/>
          <w:szCs w:val="24"/>
          <w:u w:val="single"/>
        </w:rPr>
        <w:instrText>Minister of Health</w:instrText>
      </w:r>
      <w:r w:rsidRPr="00B61E78">
        <w:rPr>
          <w:rFonts w:ascii="Arial" w:hAnsi="Arial" w:cs="Arial"/>
          <w:u w:val="single"/>
        </w:rPr>
        <w:instrText xml:space="preserve">" </w:instrText>
      </w:r>
      <w:r w:rsidR="00E20166" w:rsidRPr="00B61E78">
        <w:rPr>
          <w:rFonts w:ascii="Arial" w:hAnsi="Arial" w:cs="Arial"/>
          <w:b/>
          <w:sz w:val="24"/>
          <w:szCs w:val="24"/>
          <w:u w:val="single"/>
          <w:lang w:val="en-GB"/>
        </w:rPr>
        <w:fldChar w:fldCharType="end"/>
      </w:r>
      <w:r w:rsidRPr="00B61E78">
        <w:rPr>
          <w:rFonts w:ascii="Arial" w:hAnsi="Arial" w:cs="Arial"/>
          <w:b/>
          <w:sz w:val="24"/>
          <w:szCs w:val="24"/>
          <w:u w:val="single"/>
          <w:lang w:val="en-GB"/>
        </w:rPr>
        <w:t>:</w:t>
      </w:r>
    </w:p>
    <w:p w:rsidR="00B61E78" w:rsidRPr="00B61E78" w:rsidRDefault="00B61E78" w:rsidP="00B61E78">
      <w:pPr>
        <w:spacing w:before="100" w:beforeAutospacing="1" w:after="100" w:afterAutospacing="1" w:line="240" w:lineRule="auto"/>
        <w:ind w:left="709" w:hanging="720"/>
        <w:jc w:val="both"/>
        <w:outlineLvl w:val="0"/>
        <w:rPr>
          <w:rFonts w:ascii="Arial" w:hAnsi="Arial" w:cs="Arial"/>
          <w:sz w:val="24"/>
          <w:szCs w:val="24"/>
        </w:rPr>
      </w:pPr>
      <w:r w:rsidRPr="00B61E78">
        <w:rPr>
          <w:rFonts w:ascii="Arial" w:hAnsi="Arial" w:cs="Arial"/>
          <w:sz w:val="24"/>
          <w:szCs w:val="24"/>
        </w:rPr>
        <w:t>(1)</w:t>
      </w:r>
      <w:r w:rsidRPr="00B61E78">
        <w:rPr>
          <w:rFonts w:ascii="Arial" w:hAnsi="Arial" w:cs="Arial"/>
          <w:sz w:val="24"/>
          <w:szCs w:val="24"/>
        </w:rPr>
        <w:tab/>
        <w:t>What measures has his department put in place to address the (a) current yellow fever vaccine shortages plaguing the Republic and (b) contingency plans of the Republic to prevent future shortages;</w:t>
      </w:r>
    </w:p>
    <w:p w:rsidR="00B61E78" w:rsidRPr="00B61E78" w:rsidRDefault="00B61E78" w:rsidP="00B61E78">
      <w:pPr>
        <w:spacing w:before="100" w:beforeAutospacing="1" w:after="100" w:afterAutospacing="1" w:line="240" w:lineRule="auto"/>
        <w:ind w:left="709" w:hanging="720"/>
        <w:jc w:val="both"/>
        <w:outlineLvl w:val="0"/>
        <w:rPr>
          <w:rFonts w:ascii="Arial" w:hAnsi="Arial" w:cs="Arial"/>
          <w:sz w:val="24"/>
          <w:szCs w:val="24"/>
        </w:rPr>
      </w:pPr>
      <w:r w:rsidRPr="00B61E78">
        <w:rPr>
          <w:rFonts w:ascii="Arial" w:hAnsi="Arial" w:cs="Arial"/>
          <w:sz w:val="24"/>
          <w:szCs w:val="24"/>
        </w:rPr>
        <w:t>(2)</w:t>
      </w:r>
      <w:r w:rsidRPr="00B61E78">
        <w:rPr>
          <w:rFonts w:ascii="Arial" w:hAnsi="Arial" w:cs="Arial"/>
          <w:sz w:val="24"/>
          <w:szCs w:val="24"/>
        </w:rPr>
        <w:tab/>
        <w:t>(a) how is his department expediting the release of the Sanofi stock of yellow fever vaccines that is currently with the (i) National Control Laboratory and/or (ii) SA Health Products Regulatory Authority (SAHPRA) in Bloemfontein and (b) by what date does his department envisage the release date of the Sanofi stock of yellow fever vaccines;</w:t>
      </w:r>
    </w:p>
    <w:p w:rsidR="00DA1577" w:rsidRPr="00B61E78" w:rsidRDefault="00B61E78" w:rsidP="00B61E78">
      <w:pPr>
        <w:spacing w:before="100" w:beforeAutospacing="1" w:after="100" w:afterAutospacing="1" w:line="240" w:lineRule="auto"/>
        <w:ind w:left="709" w:right="-144" w:hanging="720"/>
        <w:jc w:val="both"/>
        <w:outlineLvl w:val="0"/>
        <w:rPr>
          <w:rFonts w:ascii="Times New Roman" w:hAnsi="Times New Roman" w:cs="Times New Roman"/>
          <w:sz w:val="20"/>
          <w:szCs w:val="20"/>
        </w:rPr>
      </w:pPr>
      <w:r w:rsidRPr="00B61E78">
        <w:rPr>
          <w:rFonts w:ascii="Arial" w:hAnsi="Arial" w:cs="Arial"/>
          <w:sz w:val="24"/>
          <w:szCs w:val="24"/>
        </w:rPr>
        <w:t>(3)</w:t>
      </w:r>
      <w:r w:rsidRPr="00B61E78">
        <w:rPr>
          <w:rFonts w:ascii="Arial" w:hAnsi="Arial" w:cs="Arial"/>
          <w:sz w:val="24"/>
          <w:szCs w:val="24"/>
        </w:rPr>
        <w:tab/>
        <w:t>whether the SAHPRA has been approached to licence and/or register yellow fever vaccines from different manufactures; if not, why not; if so, what is the status of the Sanofi yellow fever vaccine?</w:t>
      </w:r>
      <w:r w:rsidRPr="00D85E5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A1577" w:rsidRPr="00DA1577">
        <w:rPr>
          <w:rFonts w:ascii="Arial" w:hAnsi="Arial" w:cs="Arial"/>
          <w:b/>
          <w:bCs/>
          <w:sz w:val="12"/>
          <w:szCs w:val="12"/>
        </w:rPr>
        <w:t>NW</w:t>
      </w:r>
      <w:r w:rsidR="004950CD">
        <w:rPr>
          <w:rFonts w:ascii="Arial" w:hAnsi="Arial" w:cs="Arial"/>
          <w:b/>
          <w:bCs/>
          <w:sz w:val="12"/>
          <w:szCs w:val="12"/>
        </w:rPr>
        <w:t>4</w:t>
      </w:r>
      <w:r>
        <w:rPr>
          <w:rFonts w:ascii="Arial" w:hAnsi="Arial" w:cs="Arial"/>
          <w:b/>
          <w:bCs/>
          <w:sz w:val="12"/>
          <w:szCs w:val="12"/>
        </w:rPr>
        <w:t>101</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B92BFD" w:rsidRPr="00805BC2" w:rsidRDefault="00B92BFD" w:rsidP="00B92BFD">
      <w:pPr>
        <w:ind w:right="100"/>
        <w:jc w:val="both"/>
        <w:rPr>
          <w:rFonts w:ascii="Arial" w:hAnsi="Arial" w:cs="Arial"/>
          <w:b/>
          <w:bCs/>
          <w:color w:val="000000" w:themeColor="text1"/>
          <w:sz w:val="24"/>
          <w:szCs w:val="24"/>
          <w:u w:val="single"/>
        </w:rPr>
      </w:pPr>
      <w:r w:rsidRPr="00B92BFD">
        <w:rPr>
          <w:rFonts w:ascii="Arial" w:hAnsi="Arial" w:cs="Arial"/>
          <w:b/>
          <w:bCs/>
          <w:color w:val="000000" w:themeColor="text1"/>
          <w:sz w:val="24"/>
          <w:szCs w:val="24"/>
          <w:u w:val="single"/>
        </w:rPr>
        <w:t>REPLY:</w:t>
      </w:r>
    </w:p>
    <w:p w:rsidR="00805BC2" w:rsidRPr="00805BC2" w:rsidRDefault="00805BC2" w:rsidP="00805BC2">
      <w:pPr>
        <w:pStyle w:val="ListParagraph"/>
        <w:numPr>
          <w:ilvl w:val="0"/>
          <w:numId w:val="15"/>
        </w:numPr>
        <w:tabs>
          <w:tab w:val="left" w:pos="709"/>
        </w:tabs>
        <w:ind w:left="1418" w:right="100" w:hanging="1418"/>
        <w:jc w:val="both"/>
        <w:rPr>
          <w:rFonts w:ascii="Arial" w:hAnsi="Arial" w:cs="Arial"/>
          <w:color w:val="000000" w:themeColor="text1"/>
          <w:sz w:val="24"/>
          <w:szCs w:val="24"/>
        </w:rPr>
      </w:pPr>
      <w:r w:rsidRPr="00805BC2">
        <w:rPr>
          <w:rFonts w:ascii="Arial" w:hAnsi="Arial" w:cs="Arial"/>
          <w:color w:val="000000" w:themeColor="text1"/>
          <w:sz w:val="24"/>
          <w:szCs w:val="24"/>
        </w:rPr>
        <w:t>(a)</w:t>
      </w:r>
      <w:r w:rsidRPr="00805BC2">
        <w:rPr>
          <w:rFonts w:ascii="Arial" w:hAnsi="Arial" w:cs="Arial"/>
          <w:color w:val="000000" w:themeColor="text1"/>
          <w:sz w:val="24"/>
          <w:szCs w:val="24"/>
        </w:rPr>
        <w:tab/>
      </w:r>
      <w:r w:rsidRPr="00805BC2">
        <w:rPr>
          <w:rFonts w:ascii="Arial" w:hAnsi="Arial" w:cs="Arial"/>
          <w:sz w:val="24"/>
        </w:rPr>
        <w:t xml:space="preserve">The National Department of Health manages contracts for approximately 1 200 line items including vaccines. Currently, there are no supply constraints in the public sector related to yellow fever vaccines. </w:t>
      </w:r>
    </w:p>
    <w:p w:rsidR="00805BC2" w:rsidRPr="00805BC2" w:rsidRDefault="00805BC2" w:rsidP="00805BC2">
      <w:pPr>
        <w:tabs>
          <w:tab w:val="left" w:pos="709"/>
          <w:tab w:val="left" w:pos="1418"/>
        </w:tabs>
        <w:ind w:left="1418" w:right="100" w:hanging="1418"/>
        <w:jc w:val="both"/>
        <w:rPr>
          <w:rFonts w:ascii="Arial" w:hAnsi="Arial" w:cs="Arial"/>
          <w:color w:val="000000" w:themeColor="text1"/>
          <w:sz w:val="24"/>
          <w:szCs w:val="24"/>
        </w:rPr>
      </w:pPr>
      <w:r w:rsidRPr="00805BC2">
        <w:rPr>
          <w:rFonts w:ascii="Arial" w:hAnsi="Arial" w:cs="Arial"/>
          <w:color w:val="000000" w:themeColor="text1"/>
          <w:sz w:val="24"/>
          <w:szCs w:val="24"/>
        </w:rPr>
        <w:tab/>
        <w:t>(b)</w:t>
      </w:r>
      <w:r w:rsidRPr="00805BC2">
        <w:rPr>
          <w:rFonts w:ascii="Arial" w:hAnsi="Arial" w:cs="Arial"/>
          <w:color w:val="000000" w:themeColor="text1"/>
          <w:sz w:val="24"/>
          <w:szCs w:val="24"/>
        </w:rPr>
        <w:tab/>
      </w:r>
      <w:r w:rsidRPr="00805BC2">
        <w:rPr>
          <w:rFonts w:ascii="Arial" w:hAnsi="Arial" w:cs="Arial"/>
          <w:sz w:val="24"/>
          <w:szCs w:val="24"/>
        </w:rPr>
        <w:t xml:space="preserve">To ensure that there are no supply constraints at facilities, </w:t>
      </w:r>
      <w:bookmarkStart w:id="0" w:name="_Int_LtgbLCSH"/>
      <w:r w:rsidRPr="00805BC2">
        <w:rPr>
          <w:rFonts w:ascii="Arial" w:hAnsi="Arial" w:cs="Arial"/>
          <w:sz w:val="24"/>
          <w:szCs w:val="24"/>
        </w:rPr>
        <w:t>a number of</w:t>
      </w:r>
      <w:bookmarkEnd w:id="0"/>
      <w:r w:rsidRPr="00805BC2">
        <w:rPr>
          <w:rFonts w:ascii="Arial" w:hAnsi="Arial" w:cs="Arial"/>
          <w:sz w:val="24"/>
          <w:szCs w:val="24"/>
        </w:rPr>
        <w:t xml:space="preserve"> interventions are implemented. These interventions are informed by the cause of the supply challenge.</w:t>
      </w:r>
    </w:p>
    <w:p w:rsidR="00805BC2" w:rsidRPr="00805BC2" w:rsidRDefault="00805BC2" w:rsidP="00805BC2">
      <w:pPr>
        <w:pStyle w:val="Address"/>
        <w:numPr>
          <w:ilvl w:val="0"/>
          <w:numId w:val="14"/>
        </w:numPr>
        <w:spacing w:after="240" w:line="240" w:lineRule="auto"/>
        <w:ind w:left="2132" w:hanging="646"/>
        <w:jc w:val="both"/>
        <w:rPr>
          <w:rFonts w:cs="Arial"/>
          <w:sz w:val="24"/>
        </w:rPr>
      </w:pPr>
      <w:r w:rsidRPr="00805BC2">
        <w:rPr>
          <w:rFonts w:cs="Arial"/>
          <w:sz w:val="24"/>
        </w:rPr>
        <w:t>Where the supply constraint is due to operational matters, re is a delay e.g. machine breakdown, labour unrest, theft, post importation testing, etc., the National Department of Health (NDOH) would source products from alternative local suppliers with registered products using the quotation process.</w:t>
      </w:r>
    </w:p>
    <w:p w:rsidR="00805BC2" w:rsidRPr="00805BC2" w:rsidRDefault="00805BC2" w:rsidP="00805BC2">
      <w:pPr>
        <w:pStyle w:val="Address"/>
        <w:numPr>
          <w:ilvl w:val="0"/>
          <w:numId w:val="14"/>
        </w:numPr>
        <w:spacing w:after="240" w:line="240" w:lineRule="auto"/>
        <w:ind w:left="2132" w:hanging="646"/>
        <w:jc w:val="both"/>
        <w:rPr>
          <w:rFonts w:cs="Arial"/>
          <w:sz w:val="24"/>
        </w:rPr>
      </w:pPr>
      <w:r w:rsidRPr="00805BC2">
        <w:rPr>
          <w:rFonts w:cs="Arial"/>
          <w:sz w:val="24"/>
        </w:rPr>
        <w:t xml:space="preserve">Should the supply constraint result in a longer term supply challenge, such as regulatory matters including amendments to the dossier that requires approval from </w:t>
      </w:r>
      <w:r w:rsidRPr="00805BC2">
        <w:rPr>
          <w:rFonts w:eastAsia="Times New Roman" w:cs="Arial"/>
          <w:color w:val="000000" w:themeColor="text1"/>
          <w:sz w:val="24"/>
          <w:lang w:eastAsia="en-ZA"/>
        </w:rPr>
        <w:t>South African Health Products Regulatory Authority</w:t>
      </w:r>
      <w:r w:rsidRPr="00805BC2">
        <w:rPr>
          <w:rFonts w:cs="Arial"/>
          <w:sz w:val="24"/>
        </w:rPr>
        <w:t xml:space="preserve"> (SAHPRA), including a change/addition of an active pharmaceutical ingredient source and/or manufacturing site, the transfer of ownership of dossiers which results in a change of marketing authorization, delays in the issuing of the permits for imported medicines, manufactured products requiring additional quality checks by SAHPRA, etc. and no alternative local suppliers with registered products are available; an </w:t>
      </w:r>
      <w:r w:rsidRPr="00805BC2">
        <w:rPr>
          <w:rFonts w:eastAsia="Times New Roman" w:cs="Arial"/>
          <w:color w:val="000000" w:themeColor="text1"/>
          <w:sz w:val="24"/>
          <w:lang w:eastAsia="en-ZA"/>
        </w:rPr>
        <w:t xml:space="preserve">application would be made to SAHPRA for the acquisition </w:t>
      </w:r>
      <w:r w:rsidRPr="00805BC2">
        <w:rPr>
          <w:rFonts w:eastAsia="Times New Roman" w:cs="Arial"/>
          <w:color w:val="000000" w:themeColor="text1"/>
          <w:sz w:val="24"/>
          <w:lang w:eastAsia="en-ZA"/>
        </w:rPr>
        <w:lastRenderedPageBreak/>
        <w:t>of unregistered medicines for human use in South Africa Act use in terms of  Section 21 of the Medicines and Related Substances Act.</w:t>
      </w:r>
    </w:p>
    <w:p w:rsidR="00805BC2" w:rsidRPr="00805BC2" w:rsidRDefault="00805BC2" w:rsidP="00805BC2">
      <w:pPr>
        <w:pStyle w:val="Address"/>
        <w:numPr>
          <w:ilvl w:val="0"/>
          <w:numId w:val="14"/>
        </w:numPr>
        <w:spacing w:line="240" w:lineRule="auto"/>
        <w:ind w:left="2127" w:hanging="644"/>
        <w:jc w:val="both"/>
        <w:rPr>
          <w:rFonts w:eastAsia="Arial" w:cs="Arial"/>
          <w:sz w:val="24"/>
          <w:lang w:eastAsia="en-ZA"/>
        </w:rPr>
      </w:pPr>
      <w:r w:rsidRPr="00805BC2">
        <w:rPr>
          <w:rFonts w:eastAsia="Times New Roman" w:cs="Arial"/>
          <w:color w:val="000000" w:themeColor="text1"/>
          <w:sz w:val="24"/>
          <w:lang w:eastAsia="en-ZA"/>
        </w:rPr>
        <w:t>During the contracting for medicines, it is a special contractual condition that suppliers provide the NDoH with information related to their buffer stock holding, plans within the pipeline and data related to deliveries made to facilities. The DoH uses this information to manage supplier performance including the imposition of penalties where appropriate. Furthermore, the data is used for planning purposes including demand and supply planning.</w:t>
      </w:r>
    </w:p>
    <w:p w:rsidR="00805BC2" w:rsidRPr="00805BC2" w:rsidRDefault="00805BC2" w:rsidP="00805BC2">
      <w:pPr>
        <w:pStyle w:val="Address"/>
        <w:spacing w:line="240" w:lineRule="auto"/>
        <w:ind w:left="2127"/>
        <w:jc w:val="both"/>
        <w:rPr>
          <w:rFonts w:eastAsia="Arial" w:cs="Arial"/>
          <w:sz w:val="24"/>
          <w:lang w:eastAsia="en-ZA"/>
        </w:rPr>
      </w:pPr>
    </w:p>
    <w:p w:rsidR="00805BC2" w:rsidRPr="00805BC2" w:rsidRDefault="00805BC2" w:rsidP="00805BC2">
      <w:pPr>
        <w:pStyle w:val="ListParagraph"/>
        <w:numPr>
          <w:ilvl w:val="0"/>
          <w:numId w:val="15"/>
        </w:numPr>
        <w:tabs>
          <w:tab w:val="left" w:pos="709"/>
        </w:tabs>
        <w:ind w:left="1418" w:right="100" w:hanging="1418"/>
        <w:jc w:val="both"/>
        <w:rPr>
          <w:rFonts w:ascii="Arial" w:hAnsi="Arial" w:cs="Arial"/>
          <w:color w:val="000000" w:themeColor="text1"/>
          <w:sz w:val="24"/>
          <w:szCs w:val="24"/>
        </w:rPr>
      </w:pPr>
      <w:r w:rsidRPr="00805BC2">
        <w:rPr>
          <w:rFonts w:eastAsia="Arial" w:cs="Arial"/>
          <w:color w:val="201F1E"/>
          <w:sz w:val="24"/>
          <w:szCs w:val="24"/>
        </w:rPr>
        <w:t xml:space="preserve">(a) </w:t>
      </w:r>
      <w:r>
        <w:rPr>
          <w:rFonts w:eastAsia="Arial" w:cs="Arial"/>
          <w:color w:val="201F1E"/>
          <w:sz w:val="24"/>
          <w:szCs w:val="24"/>
        </w:rPr>
        <w:tab/>
      </w:r>
      <w:r w:rsidRPr="00805BC2">
        <w:rPr>
          <w:rFonts w:ascii="Arial" w:eastAsia="Arial" w:hAnsi="Arial" w:cs="Arial"/>
          <w:color w:val="000000" w:themeColor="text1"/>
          <w:sz w:val="24"/>
          <w:szCs w:val="24"/>
        </w:rPr>
        <w:t xml:space="preserve">It must be noted that the </w:t>
      </w:r>
      <w:r w:rsidRPr="00805BC2">
        <w:rPr>
          <w:rFonts w:ascii="Arial" w:eastAsia="Arial" w:hAnsi="Arial" w:cs="Arial"/>
          <w:color w:val="201F1E"/>
          <w:sz w:val="24"/>
          <w:szCs w:val="24"/>
          <w:lang w:val="en-US"/>
        </w:rPr>
        <w:t xml:space="preserve">National Control Laboratory and SA Health Products Regulatory Authority (SAHPRA) are independent of the NDoH. Nevertheless, </w:t>
      </w:r>
      <w:r w:rsidRPr="00805BC2">
        <w:rPr>
          <w:rFonts w:ascii="Arial" w:eastAsia="Arial" w:hAnsi="Arial" w:cs="Arial"/>
          <w:color w:val="000000" w:themeColor="text1"/>
          <w:sz w:val="24"/>
          <w:szCs w:val="24"/>
        </w:rPr>
        <w:t>written communication was sent to SAHPRA from the NDOH to request that the release of yellow fever vaccine stock be expedited.</w:t>
      </w:r>
    </w:p>
    <w:p w:rsidR="00805BC2" w:rsidRPr="00805BC2" w:rsidRDefault="00805BC2" w:rsidP="00E034F9">
      <w:pPr>
        <w:tabs>
          <w:tab w:val="left" w:pos="709"/>
        </w:tabs>
        <w:ind w:left="1418" w:right="100" w:hanging="1418"/>
        <w:jc w:val="both"/>
        <w:rPr>
          <w:rFonts w:ascii="Arial" w:hAnsi="Arial" w:cs="Arial"/>
          <w:color w:val="000000" w:themeColor="text1"/>
          <w:sz w:val="24"/>
          <w:szCs w:val="24"/>
        </w:rPr>
      </w:pPr>
      <w:r>
        <w:rPr>
          <w:rFonts w:ascii="Arial" w:hAnsi="Arial" w:cs="Arial"/>
          <w:color w:val="000000" w:themeColor="text1"/>
          <w:sz w:val="24"/>
          <w:szCs w:val="24"/>
        </w:rPr>
        <w:tab/>
        <w:t>(b)</w:t>
      </w:r>
      <w:r>
        <w:rPr>
          <w:rFonts w:ascii="Arial" w:hAnsi="Arial" w:cs="Arial"/>
          <w:color w:val="000000" w:themeColor="text1"/>
          <w:sz w:val="24"/>
          <w:szCs w:val="24"/>
        </w:rPr>
        <w:tab/>
      </w:r>
      <w:r w:rsidRPr="00805BC2">
        <w:rPr>
          <w:rFonts w:ascii="Arial" w:eastAsia="Arial" w:hAnsi="Arial" w:cs="Arial"/>
          <w:color w:val="000000" w:themeColor="text1"/>
          <w:sz w:val="24"/>
          <w:szCs w:val="24"/>
        </w:rPr>
        <w:t>SAHPRA has subsequently approved the Yellow Fever Vaccine on the 23</w:t>
      </w:r>
      <w:r w:rsidRPr="00805BC2">
        <w:rPr>
          <w:rFonts w:ascii="Arial" w:eastAsia="Arial" w:hAnsi="Arial" w:cs="Arial"/>
          <w:color w:val="000000" w:themeColor="text1"/>
          <w:sz w:val="24"/>
          <w:szCs w:val="24"/>
          <w:vertAlign w:val="superscript"/>
        </w:rPr>
        <w:t>rd</w:t>
      </w:r>
      <w:r w:rsidRPr="00805BC2">
        <w:rPr>
          <w:rFonts w:ascii="Arial" w:eastAsia="Arial" w:hAnsi="Arial" w:cs="Arial"/>
          <w:color w:val="000000" w:themeColor="text1"/>
          <w:sz w:val="24"/>
          <w:szCs w:val="24"/>
        </w:rPr>
        <w:t xml:space="preserve"> of September 2022 and the stock is currently with the distributor for delivery to facilities that have placed orders.</w:t>
      </w:r>
    </w:p>
    <w:p w:rsidR="00805BC2" w:rsidRPr="00E034F9" w:rsidRDefault="00805BC2" w:rsidP="00E034F9">
      <w:pPr>
        <w:pStyle w:val="ListParagraph"/>
        <w:numPr>
          <w:ilvl w:val="0"/>
          <w:numId w:val="15"/>
        </w:numPr>
        <w:tabs>
          <w:tab w:val="left" w:pos="709"/>
        </w:tabs>
        <w:ind w:left="709" w:right="100" w:hanging="709"/>
        <w:jc w:val="both"/>
        <w:rPr>
          <w:rFonts w:ascii="Arial" w:hAnsi="Arial" w:cs="Arial"/>
          <w:color w:val="000000" w:themeColor="text1"/>
          <w:sz w:val="24"/>
          <w:szCs w:val="24"/>
        </w:rPr>
      </w:pPr>
      <w:r w:rsidRPr="00E034F9">
        <w:rPr>
          <w:rFonts w:ascii="Arial" w:eastAsia="Arial" w:hAnsi="Arial" w:cs="Arial"/>
          <w:color w:val="201F1E"/>
          <w:sz w:val="24"/>
          <w:szCs w:val="24"/>
        </w:rPr>
        <w:t>Yellow fever vaccine is a low volume product. The low demand for the vaccine resulted in the current contracted supplier writing-off 1 505 units. The low demand makes market entry very difficult.</w:t>
      </w:r>
    </w:p>
    <w:p w:rsidR="00805BC2" w:rsidRPr="00805BC2" w:rsidRDefault="00805BC2" w:rsidP="00E034F9">
      <w:pPr>
        <w:spacing w:after="120" w:line="240" w:lineRule="auto"/>
        <w:ind w:left="709"/>
        <w:contextualSpacing/>
        <w:jc w:val="both"/>
        <w:rPr>
          <w:rFonts w:ascii="Arial" w:eastAsia="Arial" w:hAnsi="Arial" w:cs="Arial"/>
          <w:color w:val="000000" w:themeColor="text1"/>
          <w:sz w:val="24"/>
          <w:szCs w:val="24"/>
        </w:rPr>
      </w:pPr>
      <w:r w:rsidRPr="00805BC2">
        <w:rPr>
          <w:rFonts w:ascii="Arial" w:eastAsia="Arial" w:hAnsi="Arial" w:cs="Arial"/>
          <w:color w:val="201F1E"/>
          <w:sz w:val="24"/>
          <w:szCs w:val="24"/>
        </w:rPr>
        <w:t>With regard to the status of the Sanofi yellow fever vaccine, S</w:t>
      </w:r>
      <w:r w:rsidRPr="00805BC2">
        <w:rPr>
          <w:rFonts w:ascii="Arial" w:eastAsia="Arial" w:hAnsi="Arial" w:cs="Arial"/>
          <w:color w:val="000000" w:themeColor="text1"/>
          <w:sz w:val="24"/>
          <w:szCs w:val="24"/>
        </w:rPr>
        <w:t>AHPRA has subsequently approved the Yellow Fever Vaccine on the 23</w:t>
      </w:r>
      <w:r w:rsidRPr="00805BC2">
        <w:rPr>
          <w:rFonts w:ascii="Arial" w:eastAsia="Arial" w:hAnsi="Arial" w:cs="Arial"/>
          <w:color w:val="000000" w:themeColor="text1"/>
          <w:sz w:val="24"/>
          <w:szCs w:val="24"/>
          <w:vertAlign w:val="superscript"/>
        </w:rPr>
        <w:t>rd</w:t>
      </w:r>
      <w:r w:rsidRPr="00805BC2">
        <w:rPr>
          <w:rFonts w:ascii="Arial" w:eastAsia="Arial" w:hAnsi="Arial" w:cs="Arial"/>
          <w:color w:val="000000" w:themeColor="text1"/>
          <w:sz w:val="24"/>
          <w:szCs w:val="24"/>
        </w:rPr>
        <w:t xml:space="preserve"> of September 2022 and the stock is currently with the distributor for delivery to facilities that have placed orders.</w:t>
      </w:r>
    </w:p>
    <w:p w:rsidR="00D0246C" w:rsidRPr="00805BC2" w:rsidRDefault="00D0246C" w:rsidP="00805BC2">
      <w:pPr>
        <w:spacing w:line="240" w:lineRule="auto"/>
        <w:jc w:val="both"/>
        <w:rPr>
          <w:rFonts w:ascii="Arial" w:hAnsi="Arial" w:cs="Arial"/>
          <w:sz w:val="24"/>
          <w:szCs w:val="24"/>
          <w:lang w:val="en-US"/>
        </w:rPr>
      </w:pPr>
    </w:p>
    <w:p w:rsidR="00E134D1" w:rsidRPr="00805BC2" w:rsidRDefault="00B92BFD" w:rsidP="00805BC2">
      <w:pPr>
        <w:spacing w:line="240" w:lineRule="auto"/>
        <w:jc w:val="both"/>
        <w:rPr>
          <w:rFonts w:ascii="Arial" w:hAnsi="Arial" w:cs="Arial"/>
          <w:color w:val="000000" w:themeColor="text1"/>
          <w:sz w:val="24"/>
          <w:szCs w:val="24"/>
          <w:lang w:val="en-US"/>
        </w:rPr>
      </w:pPr>
      <w:r w:rsidRPr="00805BC2">
        <w:rPr>
          <w:rFonts w:ascii="Arial" w:hAnsi="Arial" w:cs="Arial"/>
          <w:sz w:val="24"/>
          <w:szCs w:val="24"/>
          <w:lang w:val="en-US"/>
        </w:rPr>
        <w:t>END.</w:t>
      </w:r>
    </w:p>
    <w:sectPr w:rsidR="00E134D1" w:rsidRPr="00805BC2"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75C" w:rsidRDefault="009D675C" w:rsidP="00BF747C">
      <w:pPr>
        <w:spacing w:after="0" w:line="240" w:lineRule="auto"/>
      </w:pPr>
      <w:r>
        <w:separator/>
      </w:r>
    </w:p>
  </w:endnote>
  <w:endnote w:type="continuationSeparator" w:id="0">
    <w:p w:rsidR="009D675C" w:rsidRDefault="009D675C"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144085"/>
      <w:docPartObj>
        <w:docPartGallery w:val="Page Numbers (Bottom of Page)"/>
        <w:docPartUnique/>
      </w:docPartObj>
    </w:sdtPr>
    <w:sdtEndPr>
      <w:rPr>
        <w:rFonts w:ascii="Arial" w:hAnsi="Arial" w:cs="Arial"/>
        <w:noProof/>
        <w:sz w:val="24"/>
        <w:szCs w:val="24"/>
      </w:rPr>
    </w:sdtEndPr>
    <w:sdtContent>
      <w:p w:rsidR="00E207B7" w:rsidRPr="00E207B7" w:rsidRDefault="00E20166">
        <w:pPr>
          <w:pStyle w:val="Footer"/>
          <w:jc w:val="center"/>
          <w:rPr>
            <w:rFonts w:ascii="Arial" w:hAnsi="Arial" w:cs="Arial"/>
            <w:sz w:val="24"/>
            <w:szCs w:val="24"/>
          </w:rPr>
        </w:pPr>
        <w:r w:rsidRPr="00E207B7">
          <w:rPr>
            <w:rFonts w:ascii="Arial" w:hAnsi="Arial" w:cs="Arial"/>
            <w:sz w:val="24"/>
            <w:szCs w:val="24"/>
          </w:rPr>
          <w:fldChar w:fldCharType="begin"/>
        </w:r>
        <w:r w:rsidR="00E207B7" w:rsidRPr="00E207B7">
          <w:rPr>
            <w:rFonts w:ascii="Arial" w:hAnsi="Arial" w:cs="Arial"/>
            <w:sz w:val="24"/>
            <w:szCs w:val="24"/>
          </w:rPr>
          <w:instrText xml:space="preserve"> PAGE   \* MERGEFORMAT </w:instrText>
        </w:r>
        <w:r w:rsidRPr="00E207B7">
          <w:rPr>
            <w:rFonts w:ascii="Arial" w:hAnsi="Arial" w:cs="Arial"/>
            <w:sz w:val="24"/>
            <w:szCs w:val="24"/>
          </w:rPr>
          <w:fldChar w:fldCharType="separate"/>
        </w:r>
        <w:r w:rsidR="009D675C">
          <w:rPr>
            <w:rFonts w:ascii="Arial" w:hAnsi="Arial" w:cs="Arial"/>
            <w:noProof/>
            <w:sz w:val="24"/>
            <w:szCs w:val="24"/>
          </w:rPr>
          <w:t>1</w:t>
        </w:r>
        <w:r w:rsidRPr="00E207B7">
          <w:rPr>
            <w:rFonts w:ascii="Arial" w:hAnsi="Arial" w:cs="Arial"/>
            <w:noProof/>
            <w:sz w:val="24"/>
            <w:szCs w:val="24"/>
          </w:rPr>
          <w:fldChar w:fldCharType="end"/>
        </w:r>
      </w:p>
    </w:sdtContent>
  </w:sdt>
  <w:p w:rsidR="00E207B7" w:rsidRDefault="00E20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75C" w:rsidRDefault="009D675C" w:rsidP="00BF747C">
      <w:pPr>
        <w:spacing w:after="0" w:line="240" w:lineRule="auto"/>
      </w:pPr>
      <w:r>
        <w:separator/>
      </w:r>
    </w:p>
  </w:footnote>
  <w:footnote w:type="continuationSeparator" w:id="0">
    <w:p w:rsidR="009D675C" w:rsidRDefault="009D675C"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9">
    <w:nsid w:val="3F696EBE"/>
    <w:multiLevelType w:val="hybridMultilevel"/>
    <w:tmpl w:val="EB268D68"/>
    <w:lvl w:ilvl="0" w:tplc="8E1098E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2">
    <w:nsid w:val="7030B15F"/>
    <w:multiLevelType w:val="hybridMultilevel"/>
    <w:tmpl w:val="F35A7632"/>
    <w:lvl w:ilvl="0" w:tplc="C0EEF9F2">
      <w:start w:val="1"/>
      <w:numFmt w:val="lowerLetter"/>
      <w:lvlText w:val="(%1)"/>
      <w:lvlJc w:val="left"/>
      <w:pPr>
        <w:ind w:left="720" w:hanging="360"/>
      </w:pPr>
      <w:rPr>
        <w:rFonts w:ascii="Arial" w:hAnsi="Arial" w:cs="Arial" w:hint="default"/>
      </w:rPr>
    </w:lvl>
    <w:lvl w:ilvl="1" w:tplc="06867D1E">
      <w:start w:val="1"/>
      <w:numFmt w:val="lowerLetter"/>
      <w:lvlText w:val="%2."/>
      <w:lvlJc w:val="left"/>
      <w:pPr>
        <w:ind w:left="1440" w:hanging="360"/>
      </w:pPr>
    </w:lvl>
    <w:lvl w:ilvl="2" w:tplc="8E780390">
      <w:start w:val="1"/>
      <w:numFmt w:val="lowerRoman"/>
      <w:lvlText w:val="%3."/>
      <w:lvlJc w:val="right"/>
      <w:pPr>
        <w:ind w:left="2160" w:hanging="180"/>
      </w:pPr>
    </w:lvl>
    <w:lvl w:ilvl="3" w:tplc="15629192">
      <w:start w:val="1"/>
      <w:numFmt w:val="decimal"/>
      <w:lvlText w:val="%4."/>
      <w:lvlJc w:val="left"/>
      <w:pPr>
        <w:ind w:left="2880" w:hanging="360"/>
      </w:pPr>
    </w:lvl>
    <w:lvl w:ilvl="4" w:tplc="F7BA3E94">
      <w:start w:val="1"/>
      <w:numFmt w:val="lowerLetter"/>
      <w:lvlText w:val="%5."/>
      <w:lvlJc w:val="left"/>
      <w:pPr>
        <w:ind w:left="3600" w:hanging="360"/>
      </w:pPr>
    </w:lvl>
    <w:lvl w:ilvl="5" w:tplc="392E01D8">
      <w:start w:val="1"/>
      <w:numFmt w:val="lowerRoman"/>
      <w:lvlText w:val="%6."/>
      <w:lvlJc w:val="right"/>
      <w:pPr>
        <w:ind w:left="4320" w:hanging="180"/>
      </w:pPr>
    </w:lvl>
    <w:lvl w:ilvl="6" w:tplc="FF981EC6">
      <w:start w:val="1"/>
      <w:numFmt w:val="decimal"/>
      <w:lvlText w:val="%7."/>
      <w:lvlJc w:val="left"/>
      <w:pPr>
        <w:ind w:left="5040" w:hanging="360"/>
      </w:pPr>
    </w:lvl>
    <w:lvl w:ilvl="7" w:tplc="E362CC80">
      <w:start w:val="1"/>
      <w:numFmt w:val="lowerLetter"/>
      <w:lvlText w:val="%8."/>
      <w:lvlJc w:val="left"/>
      <w:pPr>
        <w:ind w:left="5760" w:hanging="360"/>
      </w:pPr>
    </w:lvl>
    <w:lvl w:ilvl="8" w:tplc="FE467978">
      <w:start w:val="1"/>
      <w:numFmt w:val="lowerRoman"/>
      <w:lvlText w:val="%9."/>
      <w:lvlJc w:val="right"/>
      <w:pPr>
        <w:ind w:left="6480" w:hanging="180"/>
      </w:pPr>
    </w:lvl>
  </w:abstractNum>
  <w:abstractNum w:abstractNumId="13">
    <w:nsid w:val="7D685201"/>
    <w:multiLevelType w:val="hybridMultilevel"/>
    <w:tmpl w:val="8B9C79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14"/>
  </w:num>
  <w:num w:numId="5">
    <w:abstractNumId w:val="2"/>
  </w:num>
  <w:num w:numId="6">
    <w:abstractNumId w:val="11"/>
  </w:num>
  <w:num w:numId="7">
    <w:abstractNumId w:val="8"/>
  </w:num>
  <w:num w:numId="8">
    <w:abstractNumId w:val="1"/>
  </w:num>
  <w:num w:numId="9">
    <w:abstractNumId w:val="6"/>
  </w:num>
  <w:num w:numId="10">
    <w:abstractNumId w:val="5"/>
  </w:num>
  <w:num w:numId="11">
    <w:abstractNumId w:val="7"/>
  </w:num>
  <w:num w:numId="12">
    <w:abstractNumId w:val="3"/>
  </w:num>
  <w:num w:numId="13">
    <w:abstractNumId w:val="12"/>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7C76"/>
    <w:rsid w:val="000277C0"/>
    <w:rsid w:val="000324E3"/>
    <w:rsid w:val="00075845"/>
    <w:rsid w:val="00096184"/>
    <w:rsid w:val="000A7CCB"/>
    <w:rsid w:val="000C71EE"/>
    <w:rsid w:val="000D5020"/>
    <w:rsid w:val="0010613B"/>
    <w:rsid w:val="001C17A9"/>
    <w:rsid w:val="001F5233"/>
    <w:rsid w:val="002032D2"/>
    <w:rsid w:val="0020357C"/>
    <w:rsid w:val="00242DDF"/>
    <w:rsid w:val="00280359"/>
    <w:rsid w:val="002A05DC"/>
    <w:rsid w:val="002A6A95"/>
    <w:rsid w:val="00396F5D"/>
    <w:rsid w:val="00423784"/>
    <w:rsid w:val="00474CEF"/>
    <w:rsid w:val="004862BD"/>
    <w:rsid w:val="004950CD"/>
    <w:rsid w:val="004A0D6F"/>
    <w:rsid w:val="004A51DF"/>
    <w:rsid w:val="004C5AF0"/>
    <w:rsid w:val="004C7A6A"/>
    <w:rsid w:val="005021BA"/>
    <w:rsid w:val="0054543E"/>
    <w:rsid w:val="00595BE2"/>
    <w:rsid w:val="005C4A4A"/>
    <w:rsid w:val="006228AA"/>
    <w:rsid w:val="00662B0A"/>
    <w:rsid w:val="006F49AE"/>
    <w:rsid w:val="006F68C1"/>
    <w:rsid w:val="00707218"/>
    <w:rsid w:val="00714683"/>
    <w:rsid w:val="007F0AE0"/>
    <w:rsid w:val="007F3AA9"/>
    <w:rsid w:val="00805BC2"/>
    <w:rsid w:val="00896F99"/>
    <w:rsid w:val="008B0BC5"/>
    <w:rsid w:val="008C527F"/>
    <w:rsid w:val="009201C9"/>
    <w:rsid w:val="00931575"/>
    <w:rsid w:val="009D650C"/>
    <w:rsid w:val="009D675C"/>
    <w:rsid w:val="00A14AFD"/>
    <w:rsid w:val="00A30707"/>
    <w:rsid w:val="00A36AD9"/>
    <w:rsid w:val="00AC3830"/>
    <w:rsid w:val="00AD7274"/>
    <w:rsid w:val="00AE5C7D"/>
    <w:rsid w:val="00B15624"/>
    <w:rsid w:val="00B3497E"/>
    <w:rsid w:val="00B57B69"/>
    <w:rsid w:val="00B61E78"/>
    <w:rsid w:val="00B62232"/>
    <w:rsid w:val="00B65F98"/>
    <w:rsid w:val="00B92BFD"/>
    <w:rsid w:val="00BF2D39"/>
    <w:rsid w:val="00BF6B5B"/>
    <w:rsid w:val="00BF747C"/>
    <w:rsid w:val="00C04731"/>
    <w:rsid w:val="00C43731"/>
    <w:rsid w:val="00C7269F"/>
    <w:rsid w:val="00C95FFF"/>
    <w:rsid w:val="00CE2151"/>
    <w:rsid w:val="00D0246C"/>
    <w:rsid w:val="00D1490B"/>
    <w:rsid w:val="00D26747"/>
    <w:rsid w:val="00D5019F"/>
    <w:rsid w:val="00D566C6"/>
    <w:rsid w:val="00D702F8"/>
    <w:rsid w:val="00DA1577"/>
    <w:rsid w:val="00DA28E3"/>
    <w:rsid w:val="00DB75B9"/>
    <w:rsid w:val="00DC27AD"/>
    <w:rsid w:val="00DF76A2"/>
    <w:rsid w:val="00E034F9"/>
    <w:rsid w:val="00E134D1"/>
    <w:rsid w:val="00E20166"/>
    <w:rsid w:val="00E207B7"/>
    <w:rsid w:val="00E4003B"/>
    <w:rsid w:val="00E45F7A"/>
    <w:rsid w:val="00E5287A"/>
    <w:rsid w:val="00E86867"/>
    <w:rsid w:val="00E97960"/>
    <w:rsid w:val="00EA7633"/>
    <w:rsid w:val="00ED6340"/>
    <w:rsid w:val="00F27D65"/>
    <w:rsid w:val="00F5530C"/>
    <w:rsid w:val="00F70BC2"/>
    <w:rsid w:val="00F71A34"/>
    <w:rsid w:val="00FB764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66"/>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2022-10-19T07:49:00Z</dcterms:created>
  <dcterms:modified xsi:type="dcterms:W3CDTF">2022-10-19T07:49:00Z</dcterms:modified>
</cp:coreProperties>
</file>