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r w:rsidR="007174D8">
        <w:rPr>
          <w:rFonts w:ascii="Arial Narrow" w:hAnsi="Arial Narrow" w:cs="Tunga"/>
          <w:b/>
          <w:sz w:val="24"/>
          <w:szCs w:val="24"/>
          <w:lang w:val="fr-FR"/>
        </w:rPr>
        <w:t>Assembly</w:t>
      </w:r>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DF515A">
        <w:rPr>
          <w:rFonts w:ascii="Arial Narrow" w:hAnsi="Arial Narrow" w:cs="Arial"/>
          <w:b/>
          <w:sz w:val="24"/>
          <w:szCs w:val="24"/>
        </w:rPr>
        <w:t>32</w:t>
      </w:r>
      <w:r w:rsidR="000432D2">
        <w:rPr>
          <w:rFonts w:ascii="Arial Narrow" w:hAnsi="Arial Narrow" w:cs="Arial"/>
          <w:b/>
          <w:sz w:val="24"/>
          <w:szCs w:val="24"/>
        </w:rPr>
        <w:t>9</w:t>
      </w:r>
      <w:r w:rsidR="00374855">
        <w:rPr>
          <w:rFonts w:ascii="Arial Narrow" w:hAnsi="Arial Narrow" w:cs="Arial"/>
          <w:b/>
          <w:sz w:val="24"/>
          <w:szCs w:val="24"/>
        </w:rPr>
        <w:t>2</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0432D2">
        <w:rPr>
          <w:rFonts w:ascii="Arial Narrow" w:hAnsi="Arial Narrow"/>
          <w:b/>
          <w:sz w:val="24"/>
          <w:szCs w:val="24"/>
          <w:lang w:val="en-ZA"/>
        </w:rPr>
        <w:t xml:space="preserve">Prof C T </w:t>
      </w:r>
      <w:proofErr w:type="spellStart"/>
      <w:r w:rsidR="000432D2">
        <w:rPr>
          <w:rFonts w:ascii="Arial Narrow" w:hAnsi="Arial Narrow"/>
          <w:b/>
          <w:sz w:val="24"/>
          <w:szCs w:val="24"/>
          <w:lang w:val="en-ZA"/>
        </w:rPr>
        <w:t>Msiman</w:t>
      </w:r>
      <w:r w:rsidR="005319B0">
        <w:rPr>
          <w:rFonts w:ascii="Arial Narrow" w:hAnsi="Arial Narrow"/>
          <w:b/>
          <w:sz w:val="24"/>
          <w:szCs w:val="24"/>
          <w:lang w:val="en-ZA"/>
        </w:rPr>
        <w:t>g</w:t>
      </w:r>
      <w:proofErr w:type="spellEnd"/>
      <w:r w:rsidR="00293CAC" w:rsidRPr="008E4132">
        <w:rPr>
          <w:rFonts w:ascii="Arial Narrow" w:hAnsi="Arial Narrow"/>
          <w:b/>
          <w:sz w:val="24"/>
          <w:szCs w:val="24"/>
          <w:lang w:val="en-ZA"/>
        </w:rPr>
        <w:t xml:space="preserve"> (</w:t>
      </w:r>
      <w:r w:rsidR="000432D2">
        <w:rPr>
          <w:rFonts w:ascii="Arial Narrow" w:hAnsi="Arial Narrow"/>
          <w:b/>
          <w:sz w:val="24"/>
          <w:szCs w:val="24"/>
          <w:lang w:val="en-ZA"/>
        </w:rPr>
        <w:t>IFP</w:t>
      </w:r>
      <w:r w:rsidR="00293CAC" w:rsidRPr="008E4132">
        <w:rPr>
          <w:rFonts w:ascii="Arial Narrow" w:hAnsi="Arial Narrow"/>
          <w:b/>
          <w:sz w:val="24"/>
          <w:szCs w:val="24"/>
          <w:lang w:val="en-ZA"/>
        </w:rPr>
        <w:t xml:space="preserve">) </w:t>
      </w:r>
      <w:r w:rsidR="00D84511" w:rsidRPr="00D84511">
        <w:rPr>
          <w:rFonts w:ascii="Arial Narrow" w:hAnsi="Arial Narrow"/>
          <w:b/>
          <w:sz w:val="24"/>
          <w:szCs w:val="24"/>
        </w:rPr>
        <w:t>to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CB7087" w:rsidRDefault="00CB7087" w:rsidP="00CB7087">
      <w:pPr>
        <w:spacing w:after="0" w:line="276" w:lineRule="auto"/>
        <w:rPr>
          <w:rFonts w:ascii="Arial Narrow" w:hAnsi="Arial Narrow" w:cs="Tunga"/>
          <w:b/>
          <w:sz w:val="24"/>
          <w:szCs w:val="24"/>
          <w:lang w:val="en-ZA"/>
        </w:rPr>
      </w:pPr>
    </w:p>
    <w:p w:rsidR="00CB7087" w:rsidRDefault="00CB7087" w:rsidP="00CB7087">
      <w:pPr>
        <w:spacing w:after="0" w:line="276" w:lineRule="auto"/>
        <w:rPr>
          <w:rFonts w:ascii="Arial Narrow" w:hAnsi="Arial Narrow" w:cs="Tunga"/>
          <w:b/>
          <w:sz w:val="24"/>
          <w:szCs w:val="24"/>
          <w:lang w:val="en-ZA"/>
        </w:rPr>
      </w:pPr>
    </w:p>
    <w:p w:rsidR="008E4132" w:rsidRDefault="008E4132" w:rsidP="00CB7087">
      <w:pPr>
        <w:spacing w:after="0" w:line="276" w:lineRule="auto"/>
        <w:rPr>
          <w:rFonts w:ascii="Arial Narrow" w:hAnsi="Arial Narrow" w:cs="Tunga"/>
          <w:b/>
          <w:sz w:val="24"/>
          <w:szCs w:val="24"/>
          <w:lang w:val="en-ZA"/>
        </w:rPr>
      </w:pPr>
    </w:p>
    <w:p w:rsidR="00CB7087" w:rsidRPr="00034417" w:rsidRDefault="00CB7087" w:rsidP="00CB708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Pr>
          <w:rFonts w:ascii="Arial Narrow" w:hAnsi="Arial Narrow" w:cs="Tunga"/>
          <w:b/>
          <w:sz w:val="24"/>
          <w:szCs w:val="24"/>
          <w:lang w:val="en-ZA"/>
        </w:rPr>
        <w:t xml:space="preserve">r </w:t>
      </w:r>
      <w:r w:rsidR="00374855">
        <w:rPr>
          <w:rFonts w:ascii="Arial Narrow" w:hAnsi="Arial Narrow" w:cs="Tunga"/>
          <w:b/>
          <w:sz w:val="24"/>
          <w:szCs w:val="24"/>
          <w:lang w:val="en-ZA"/>
        </w:rPr>
        <w:t>David Msiza</w:t>
      </w:r>
    </w:p>
    <w:p w:rsidR="00CB7087" w:rsidRPr="00034417" w:rsidRDefault="00374855" w:rsidP="00CB7087">
      <w:pPr>
        <w:spacing w:after="0" w:line="276" w:lineRule="auto"/>
        <w:rPr>
          <w:rFonts w:ascii="Arial Narrow" w:hAnsi="Arial Narrow" w:cs="Tunga"/>
          <w:b/>
          <w:sz w:val="24"/>
          <w:szCs w:val="24"/>
          <w:lang w:val="en-ZA"/>
        </w:rPr>
      </w:pPr>
      <w:r>
        <w:rPr>
          <w:rFonts w:ascii="Arial Narrow" w:hAnsi="Arial Narrow" w:cs="Tunga"/>
          <w:b/>
          <w:sz w:val="24"/>
          <w:szCs w:val="24"/>
          <w:lang w:val="en-ZA"/>
        </w:rPr>
        <w:t>Chief Inspector of Mines</w:t>
      </w:r>
    </w:p>
    <w:p w:rsidR="00CB7087" w:rsidRDefault="007E2517" w:rsidP="008E4132">
      <w:pPr>
        <w:spacing w:after="0" w:line="240" w:lineRule="auto"/>
        <w:rPr>
          <w:rFonts w:ascii="Arial Narrow" w:hAnsi="Arial Narrow" w:cs="Tunga"/>
          <w:b/>
          <w:sz w:val="24"/>
          <w:szCs w:val="24"/>
          <w:lang w:val="en-ZA"/>
        </w:rPr>
      </w:pPr>
      <w:r>
        <w:rPr>
          <w:rFonts w:ascii="Arial Narrow" w:hAnsi="Arial Narrow" w:cs="Tunga"/>
          <w:b/>
          <w:sz w:val="24"/>
          <w:szCs w:val="24"/>
          <w:lang w:val="en-ZA"/>
        </w:rPr>
        <w:t>27/09</w:t>
      </w:r>
      <w:r w:rsidR="00CB7087">
        <w:rPr>
          <w:rFonts w:ascii="Arial Narrow" w:hAnsi="Arial Narrow" w:cs="Tunga"/>
          <w:b/>
          <w:sz w:val="24"/>
          <w:szCs w:val="24"/>
          <w:lang w:val="en-ZA"/>
        </w:rPr>
        <w:t>/2022</w:t>
      </w:r>
    </w:p>
    <w:p w:rsidR="00F56D1D" w:rsidRPr="00F56D1D" w:rsidRDefault="00F56D1D" w:rsidP="00F56D1D">
      <w:pPr>
        <w:spacing w:after="0" w:line="276" w:lineRule="auto"/>
        <w:rPr>
          <w:rFonts w:ascii="Arial Narrow" w:hAnsi="Arial Narrow" w:cs="Tunga"/>
          <w:bCs/>
          <w:sz w:val="24"/>
          <w:szCs w:val="24"/>
          <w:lang w:val="en-ZA"/>
        </w:rPr>
      </w:pPr>
      <w:r w:rsidRPr="00F56D1D">
        <w:rPr>
          <w:rFonts w:ascii="Arial Narrow" w:hAnsi="Arial Narrow" w:cs="Tunga"/>
          <w:bCs/>
          <w:sz w:val="24"/>
          <w:szCs w:val="24"/>
          <w:lang w:val="en-ZA"/>
        </w:rPr>
        <w:t>Recommended/ Not Recommended</w:t>
      </w:r>
    </w:p>
    <w:p w:rsidR="00F56D1D" w:rsidRDefault="00F56D1D" w:rsidP="00034417">
      <w:pPr>
        <w:spacing w:after="0" w:line="276"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8E4132" w:rsidRDefault="008E4132"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Mr. Jacob Mbele</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8E4132" w:rsidRDefault="008E4132"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r w:rsidR="00AC1684">
        <w:rPr>
          <w:rFonts w:ascii="Arial Narrow" w:hAnsi="Arial Narrow" w:cs="Tunga"/>
          <w:b/>
          <w:sz w:val="24"/>
          <w:szCs w:val="24"/>
          <w:lang w:val="en-ZA"/>
        </w:rPr>
        <w:t>, MP</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CB7087" w:rsidRDefault="00CB7087" w:rsidP="009233BA">
      <w:pPr>
        <w:tabs>
          <w:tab w:val="left" w:pos="1845"/>
        </w:tabs>
        <w:spacing w:line="360" w:lineRule="auto"/>
        <w:jc w:val="both"/>
        <w:rPr>
          <w:rFonts w:ascii="Arial Narrow" w:hAnsi="Arial Narrow"/>
          <w:b/>
          <w:bCs/>
          <w:sz w:val="24"/>
          <w:szCs w:val="24"/>
          <w:lang w:val="en-ZA"/>
        </w:rPr>
      </w:pPr>
    </w:p>
    <w:p w:rsidR="008E4132" w:rsidRDefault="008E4132" w:rsidP="009233BA">
      <w:pPr>
        <w:tabs>
          <w:tab w:val="left" w:pos="1845"/>
        </w:tabs>
        <w:spacing w:line="360" w:lineRule="auto"/>
        <w:jc w:val="both"/>
        <w:rPr>
          <w:rFonts w:ascii="Arial Narrow" w:hAnsi="Arial Narrow"/>
          <w:b/>
          <w:bCs/>
          <w:sz w:val="24"/>
          <w:szCs w:val="24"/>
          <w:lang w:val="en-ZA"/>
        </w:rPr>
      </w:pPr>
    </w:p>
    <w:p w:rsidR="00E07DEE" w:rsidRPr="00DF515A" w:rsidRDefault="00E07DEE" w:rsidP="00DF515A">
      <w:pPr>
        <w:spacing w:before="100" w:beforeAutospacing="1" w:after="100" w:afterAutospacing="1" w:line="360" w:lineRule="auto"/>
        <w:ind w:left="720" w:hanging="720"/>
        <w:jc w:val="both"/>
        <w:outlineLvl w:val="0"/>
        <w:rPr>
          <w:rFonts w:ascii="Arial Narrow" w:eastAsia="Calibri" w:hAnsi="Arial Narrow" w:cs="Times New Roman"/>
          <w:b/>
          <w:sz w:val="24"/>
          <w:szCs w:val="24"/>
        </w:rPr>
      </w:pPr>
      <w:r w:rsidRPr="00DF515A">
        <w:rPr>
          <w:rFonts w:ascii="Arial Narrow" w:eastAsia="Calibri" w:hAnsi="Arial Narrow" w:cs="Times New Roman"/>
          <w:b/>
          <w:sz w:val="24"/>
          <w:szCs w:val="24"/>
        </w:rPr>
        <w:lastRenderedPageBreak/>
        <w:t>329</w:t>
      </w:r>
      <w:r w:rsidR="00374855">
        <w:rPr>
          <w:rFonts w:ascii="Arial Narrow" w:eastAsia="Calibri" w:hAnsi="Arial Narrow" w:cs="Times New Roman"/>
          <w:b/>
          <w:sz w:val="24"/>
          <w:szCs w:val="24"/>
        </w:rPr>
        <w:t>2</w:t>
      </w:r>
      <w:r w:rsidRPr="00DF515A">
        <w:rPr>
          <w:rFonts w:ascii="Arial Narrow" w:eastAsia="Calibri" w:hAnsi="Arial Narrow" w:cs="Times New Roman"/>
          <w:b/>
          <w:sz w:val="24"/>
          <w:szCs w:val="24"/>
          <w:lang w:val="en-US"/>
        </w:rPr>
        <w:t>.</w:t>
      </w:r>
      <w:r w:rsidRPr="00DF515A">
        <w:rPr>
          <w:rFonts w:ascii="Arial Narrow" w:eastAsia="Calibri" w:hAnsi="Arial Narrow" w:cs="Times New Roman"/>
          <w:b/>
          <w:sz w:val="24"/>
          <w:szCs w:val="24"/>
          <w:lang w:val="en-US"/>
        </w:rPr>
        <w:tab/>
      </w:r>
      <w:r w:rsidRPr="00DF515A">
        <w:rPr>
          <w:rFonts w:ascii="Arial Narrow" w:eastAsia="Calibri" w:hAnsi="Arial Narrow" w:cs="Times New Roman"/>
          <w:b/>
          <w:sz w:val="24"/>
          <w:szCs w:val="24"/>
        </w:rPr>
        <w:t xml:space="preserve">Prof C T </w:t>
      </w:r>
      <w:proofErr w:type="spellStart"/>
      <w:r w:rsidRPr="00DF515A">
        <w:rPr>
          <w:rFonts w:ascii="Arial Narrow" w:eastAsia="Calibri" w:hAnsi="Arial Narrow" w:cs="Times New Roman"/>
          <w:b/>
          <w:sz w:val="24"/>
          <w:szCs w:val="24"/>
        </w:rPr>
        <w:t>Msimang</w:t>
      </w:r>
      <w:proofErr w:type="spellEnd"/>
      <w:r w:rsidRPr="00DF515A">
        <w:rPr>
          <w:rFonts w:ascii="Arial Narrow" w:eastAsia="Calibri" w:hAnsi="Arial Narrow" w:cs="Times New Roman"/>
          <w:b/>
          <w:sz w:val="24"/>
          <w:szCs w:val="24"/>
        </w:rPr>
        <w:t xml:space="preserve"> (IFP) to ask the Minister of Mineral Resources and Energy</w:t>
      </w:r>
      <w:r w:rsidR="0080079C" w:rsidRPr="00DF515A">
        <w:rPr>
          <w:rFonts w:ascii="Arial Narrow" w:eastAsia="Calibri" w:hAnsi="Arial Narrow" w:cs="Times New Roman"/>
          <w:b/>
          <w:sz w:val="24"/>
          <w:szCs w:val="24"/>
        </w:rPr>
        <w:fldChar w:fldCharType="begin"/>
      </w:r>
      <w:r w:rsidRPr="00DF515A">
        <w:rPr>
          <w:rFonts w:ascii="Arial Narrow" w:eastAsia="Calibri" w:hAnsi="Arial Narrow" w:cs="Times New Roman"/>
          <w:sz w:val="24"/>
          <w:szCs w:val="24"/>
        </w:rPr>
        <w:instrText xml:space="preserve"> XE "</w:instrText>
      </w:r>
      <w:r w:rsidRPr="00DF515A">
        <w:rPr>
          <w:rFonts w:ascii="Arial Narrow" w:eastAsia="Calibri" w:hAnsi="Arial Narrow" w:cs="Times New Roman"/>
          <w:b/>
          <w:sz w:val="24"/>
          <w:szCs w:val="24"/>
        </w:rPr>
        <w:instrText>Minister of Mineral Resources and Energy</w:instrText>
      </w:r>
      <w:r w:rsidRPr="00DF515A">
        <w:rPr>
          <w:rFonts w:ascii="Arial Narrow" w:eastAsia="Calibri" w:hAnsi="Arial Narrow" w:cs="Times New Roman"/>
          <w:sz w:val="24"/>
          <w:szCs w:val="24"/>
        </w:rPr>
        <w:instrText xml:space="preserve">" </w:instrText>
      </w:r>
      <w:r w:rsidR="0080079C" w:rsidRPr="00DF515A">
        <w:rPr>
          <w:rFonts w:ascii="Arial Narrow" w:eastAsia="Calibri" w:hAnsi="Arial Narrow" w:cs="Times New Roman"/>
          <w:b/>
          <w:sz w:val="24"/>
          <w:szCs w:val="24"/>
        </w:rPr>
        <w:fldChar w:fldCharType="end"/>
      </w:r>
      <w:r w:rsidRPr="00DF515A">
        <w:rPr>
          <w:rFonts w:ascii="Arial Narrow" w:eastAsia="Calibri" w:hAnsi="Arial Narrow" w:cs="Times New Roman"/>
          <w:b/>
          <w:sz w:val="24"/>
          <w:szCs w:val="24"/>
        </w:rPr>
        <w:t>:</w:t>
      </w:r>
    </w:p>
    <w:p w:rsidR="007E4592" w:rsidRPr="007E4592" w:rsidRDefault="007E4592" w:rsidP="007E4592">
      <w:pPr>
        <w:spacing w:before="240" w:line="360" w:lineRule="auto"/>
        <w:ind w:left="709" w:right="26" w:firstLine="11"/>
        <w:jc w:val="both"/>
        <w:rPr>
          <w:rFonts w:ascii="Arial Narrow" w:eastAsia="Calibri" w:hAnsi="Arial Narrow" w:cs="Times New Roman"/>
          <w:b/>
          <w:sz w:val="24"/>
          <w:szCs w:val="24"/>
          <w:lang w:val="en-ZA"/>
        </w:rPr>
      </w:pPr>
      <w:r w:rsidRPr="007E4592">
        <w:rPr>
          <w:rFonts w:ascii="Arial Narrow" w:eastAsia="Calibri" w:hAnsi="Arial Narrow" w:cs="Times New Roman"/>
          <w:sz w:val="24"/>
          <w:szCs w:val="24"/>
          <w:lang w:val="en-ZA"/>
        </w:rPr>
        <w:t xml:space="preserve">In view of the burst in the </w:t>
      </w:r>
      <w:proofErr w:type="spellStart"/>
      <w:r w:rsidRPr="007E4592">
        <w:rPr>
          <w:rFonts w:ascii="Arial Narrow" w:eastAsia="Calibri" w:hAnsi="Arial Narrow" w:cs="Times New Roman"/>
          <w:sz w:val="24"/>
          <w:szCs w:val="24"/>
          <w:lang w:val="en-ZA"/>
        </w:rPr>
        <w:t>Jagersfontein</w:t>
      </w:r>
      <w:proofErr w:type="spellEnd"/>
      <w:r w:rsidRPr="007E4592">
        <w:rPr>
          <w:rFonts w:ascii="Arial Narrow" w:eastAsia="Calibri" w:hAnsi="Arial Narrow" w:cs="Times New Roman"/>
          <w:sz w:val="24"/>
          <w:szCs w:val="24"/>
          <w:lang w:val="en-ZA"/>
        </w:rPr>
        <w:t xml:space="preserve"> tailings dam on 11</w:t>
      </w:r>
      <w:r w:rsidRPr="007E4592">
        <w:rPr>
          <w:rFonts w:ascii="Arial Narrow" w:eastAsia="Calibri" w:hAnsi="Arial Narrow" w:cs="Times New Roman"/>
          <w:sz w:val="24"/>
          <w:szCs w:val="24"/>
          <w:vertAlign w:val="superscript"/>
          <w:lang w:val="en-ZA"/>
        </w:rPr>
        <w:t xml:space="preserve"> </w:t>
      </w:r>
      <w:r w:rsidRPr="007E4592">
        <w:rPr>
          <w:rFonts w:ascii="Arial Narrow" w:eastAsia="Calibri" w:hAnsi="Arial Narrow" w:cs="Times New Roman"/>
          <w:sz w:val="24"/>
          <w:szCs w:val="24"/>
          <w:lang w:val="en-ZA"/>
        </w:rPr>
        <w:t xml:space="preserve">September 2022, the </w:t>
      </w:r>
      <w:proofErr w:type="spellStart"/>
      <w:r w:rsidRPr="007E4592">
        <w:rPr>
          <w:rFonts w:ascii="Arial Narrow" w:eastAsia="Calibri" w:hAnsi="Arial Narrow" w:cs="Times New Roman"/>
          <w:sz w:val="24"/>
          <w:szCs w:val="24"/>
          <w:lang w:val="en-ZA"/>
        </w:rPr>
        <w:t>Merriespruit</w:t>
      </w:r>
      <w:proofErr w:type="spellEnd"/>
      <w:r w:rsidRPr="007E4592">
        <w:rPr>
          <w:rFonts w:ascii="Arial Narrow" w:eastAsia="Calibri" w:hAnsi="Arial Narrow" w:cs="Times New Roman"/>
          <w:sz w:val="24"/>
          <w:szCs w:val="24"/>
          <w:lang w:val="en-ZA"/>
        </w:rPr>
        <w:t xml:space="preserve"> tailings dam disaster in 1994 and the </w:t>
      </w:r>
      <w:proofErr w:type="spellStart"/>
      <w:r w:rsidRPr="007E4592">
        <w:rPr>
          <w:rFonts w:ascii="Arial Narrow" w:eastAsia="Calibri" w:hAnsi="Arial Narrow" w:cs="Times New Roman"/>
          <w:sz w:val="24"/>
          <w:szCs w:val="24"/>
          <w:lang w:val="en-ZA"/>
        </w:rPr>
        <w:t>Bafokeng</w:t>
      </w:r>
      <w:proofErr w:type="spellEnd"/>
      <w:r w:rsidRPr="007E4592">
        <w:rPr>
          <w:rFonts w:ascii="Arial Narrow" w:eastAsia="Calibri" w:hAnsi="Arial Narrow" w:cs="Times New Roman"/>
          <w:sz w:val="24"/>
          <w:szCs w:val="24"/>
          <w:lang w:val="en-ZA"/>
        </w:rPr>
        <w:t xml:space="preserve"> tailings dam failure in 1974, what </w:t>
      </w:r>
      <w:bookmarkStart w:id="0" w:name="_Hlk115171121"/>
      <w:r w:rsidRPr="007E4592">
        <w:rPr>
          <w:rFonts w:ascii="Arial Narrow" w:eastAsia="Calibri" w:hAnsi="Arial Narrow" w:cs="Times New Roman"/>
          <w:sz w:val="24"/>
          <w:szCs w:val="24"/>
          <w:lang w:val="en-ZA"/>
        </w:rPr>
        <w:t>regulatory oversight and enforcement measures</w:t>
      </w:r>
      <w:bookmarkEnd w:id="0"/>
      <w:r w:rsidRPr="007E4592">
        <w:rPr>
          <w:rFonts w:ascii="Arial Narrow" w:eastAsia="Calibri" w:hAnsi="Arial Narrow" w:cs="Times New Roman"/>
          <w:sz w:val="24"/>
          <w:szCs w:val="24"/>
          <w:lang w:val="en-ZA"/>
        </w:rPr>
        <w:t xml:space="preserve"> are in place for (a) major and smaller mining companies and (b) retreat operations with regard to the maintenance and monitoring of tailings dams?</w:t>
      </w:r>
      <w:r w:rsidRPr="007E4592">
        <w:rPr>
          <w:rFonts w:ascii="Arial Narrow" w:eastAsia="Calibri" w:hAnsi="Arial Narrow" w:cs="Times New Roman"/>
          <w:sz w:val="24"/>
          <w:szCs w:val="24"/>
          <w:lang w:val="en-ZA"/>
        </w:rPr>
        <w:tab/>
      </w:r>
      <w:r w:rsidRPr="007E4592">
        <w:rPr>
          <w:rFonts w:ascii="Arial Narrow" w:eastAsia="Calibri" w:hAnsi="Arial Narrow" w:cs="Times New Roman"/>
          <w:sz w:val="24"/>
          <w:szCs w:val="24"/>
          <w:lang w:val="en-ZA"/>
        </w:rPr>
        <w:tab/>
      </w:r>
      <w:r w:rsidRPr="007E4592">
        <w:rPr>
          <w:rFonts w:ascii="Arial Narrow" w:eastAsia="Calibri" w:hAnsi="Arial Narrow" w:cs="Times New Roman"/>
          <w:sz w:val="24"/>
          <w:szCs w:val="24"/>
          <w:lang w:val="en-ZA"/>
        </w:rPr>
        <w:tab/>
      </w:r>
      <w:r w:rsidRPr="007E4592">
        <w:rPr>
          <w:rFonts w:ascii="Arial Narrow" w:eastAsia="Calibri" w:hAnsi="Arial Narrow" w:cs="Times New Roman"/>
          <w:sz w:val="24"/>
          <w:szCs w:val="24"/>
          <w:lang w:val="en-ZA"/>
        </w:rPr>
        <w:tab/>
      </w:r>
      <w:r w:rsidRPr="007E4592">
        <w:rPr>
          <w:rFonts w:ascii="Arial Narrow" w:eastAsia="Calibri" w:hAnsi="Arial Narrow" w:cs="Times New Roman"/>
          <w:sz w:val="24"/>
          <w:szCs w:val="24"/>
          <w:lang w:val="en-ZA"/>
        </w:rPr>
        <w:tab/>
      </w:r>
      <w:r w:rsidRPr="007E4592">
        <w:rPr>
          <w:rFonts w:ascii="Arial Narrow" w:eastAsia="Calibri" w:hAnsi="Arial Narrow" w:cs="Times New Roman"/>
          <w:sz w:val="24"/>
          <w:szCs w:val="24"/>
          <w:lang w:val="en-ZA"/>
        </w:rPr>
        <w:tab/>
      </w:r>
      <w:r>
        <w:rPr>
          <w:rFonts w:ascii="Arial Narrow" w:eastAsia="Calibri" w:hAnsi="Arial Narrow" w:cs="Times New Roman"/>
          <w:sz w:val="24"/>
          <w:szCs w:val="24"/>
          <w:lang w:val="en-ZA"/>
        </w:rPr>
        <w:tab/>
      </w:r>
      <w:r>
        <w:rPr>
          <w:rFonts w:ascii="Arial Narrow" w:eastAsia="Calibri" w:hAnsi="Arial Narrow" w:cs="Times New Roman"/>
          <w:sz w:val="24"/>
          <w:szCs w:val="24"/>
          <w:lang w:val="en-ZA"/>
        </w:rPr>
        <w:tab/>
      </w:r>
      <w:r>
        <w:rPr>
          <w:rFonts w:ascii="Arial Narrow" w:eastAsia="Calibri" w:hAnsi="Arial Narrow" w:cs="Times New Roman"/>
          <w:sz w:val="24"/>
          <w:szCs w:val="24"/>
          <w:lang w:val="en-ZA"/>
        </w:rPr>
        <w:tab/>
      </w:r>
      <w:r>
        <w:rPr>
          <w:rFonts w:ascii="Arial Narrow" w:eastAsia="Calibri" w:hAnsi="Arial Narrow" w:cs="Times New Roman"/>
          <w:sz w:val="24"/>
          <w:szCs w:val="24"/>
          <w:lang w:val="en-ZA"/>
        </w:rPr>
        <w:tab/>
      </w:r>
      <w:r>
        <w:rPr>
          <w:rFonts w:ascii="Arial Narrow" w:eastAsia="Calibri" w:hAnsi="Arial Narrow" w:cs="Times New Roman"/>
          <w:sz w:val="24"/>
          <w:szCs w:val="24"/>
          <w:lang w:val="en-ZA"/>
        </w:rPr>
        <w:tab/>
      </w:r>
      <w:r w:rsidRPr="007E4592">
        <w:rPr>
          <w:rFonts w:ascii="Arial Narrow" w:eastAsia="Calibri" w:hAnsi="Arial Narrow" w:cs="Times New Roman"/>
          <w:b/>
          <w:sz w:val="24"/>
          <w:szCs w:val="24"/>
          <w:lang w:val="en-ZA"/>
        </w:rPr>
        <w:t>NW4089E</w:t>
      </w:r>
    </w:p>
    <w:p w:rsidR="008E4132" w:rsidRPr="00DF515A" w:rsidRDefault="00E07DEE" w:rsidP="00DF515A">
      <w:pPr>
        <w:spacing w:before="240" w:line="360" w:lineRule="auto"/>
        <w:ind w:left="709" w:right="26" w:firstLine="11"/>
        <w:jc w:val="both"/>
        <w:rPr>
          <w:rFonts w:ascii="Arial Narrow" w:eastAsia="Calibri" w:hAnsi="Arial Narrow" w:cs="Times New Roman"/>
          <w:bCs/>
          <w:sz w:val="24"/>
          <w:szCs w:val="24"/>
        </w:rPr>
      </w:pPr>
      <w:r w:rsidRPr="00DF515A">
        <w:rPr>
          <w:rFonts w:ascii="Arial Narrow" w:eastAsia="Calibri" w:hAnsi="Arial Narrow" w:cs="Times New Roman"/>
          <w:sz w:val="24"/>
          <w:szCs w:val="24"/>
        </w:rPr>
        <w:tab/>
      </w:r>
      <w:r w:rsidRPr="00DF515A">
        <w:rPr>
          <w:rFonts w:ascii="Arial Narrow" w:eastAsia="Calibri" w:hAnsi="Arial Narrow" w:cs="Times New Roman"/>
          <w:sz w:val="24"/>
          <w:szCs w:val="24"/>
        </w:rPr>
        <w:tab/>
      </w:r>
      <w:r w:rsidRPr="00DF515A">
        <w:rPr>
          <w:rFonts w:ascii="Arial Narrow" w:eastAsia="Calibri" w:hAnsi="Arial Narrow" w:cs="Times New Roman"/>
          <w:sz w:val="24"/>
          <w:szCs w:val="24"/>
        </w:rPr>
        <w:tab/>
      </w:r>
      <w:r w:rsidRPr="00DF515A">
        <w:rPr>
          <w:rFonts w:ascii="Arial Narrow" w:eastAsia="Calibri" w:hAnsi="Arial Narrow" w:cs="Times New Roman"/>
          <w:sz w:val="24"/>
          <w:szCs w:val="24"/>
        </w:rPr>
        <w:tab/>
      </w:r>
      <w:r w:rsidRPr="00DF515A">
        <w:rPr>
          <w:rFonts w:ascii="Arial Narrow" w:eastAsia="Calibri" w:hAnsi="Arial Narrow" w:cs="Times New Roman"/>
          <w:sz w:val="24"/>
          <w:szCs w:val="24"/>
        </w:rPr>
        <w:tab/>
      </w:r>
      <w:r w:rsidRPr="00DF515A">
        <w:rPr>
          <w:rFonts w:ascii="Arial Narrow" w:eastAsia="Calibri" w:hAnsi="Arial Narrow" w:cs="Times New Roman"/>
          <w:sz w:val="24"/>
          <w:szCs w:val="24"/>
        </w:rPr>
        <w:tab/>
      </w:r>
      <w:r w:rsidRPr="00DF515A">
        <w:rPr>
          <w:rFonts w:ascii="Arial Narrow" w:eastAsia="Calibri" w:hAnsi="Arial Narrow" w:cs="Times New Roman"/>
          <w:sz w:val="24"/>
          <w:szCs w:val="24"/>
        </w:rPr>
        <w:tab/>
      </w:r>
    </w:p>
    <w:p w:rsidR="008E4132" w:rsidRPr="00DF515A" w:rsidRDefault="008E4132" w:rsidP="00DF515A">
      <w:pPr>
        <w:pStyle w:val="ListParagraph"/>
        <w:tabs>
          <w:tab w:val="left" w:pos="1845"/>
        </w:tabs>
        <w:spacing w:line="360" w:lineRule="auto"/>
        <w:jc w:val="both"/>
        <w:rPr>
          <w:rFonts w:ascii="Arial Narrow" w:hAnsi="Arial Narrow"/>
          <w:b/>
          <w:sz w:val="24"/>
          <w:szCs w:val="24"/>
          <w:lang w:val="en-ZA"/>
        </w:rPr>
      </w:pPr>
      <w:r w:rsidRPr="00DF515A">
        <w:rPr>
          <w:rFonts w:ascii="Arial Narrow" w:hAnsi="Arial Narrow"/>
          <w:b/>
          <w:sz w:val="24"/>
          <w:szCs w:val="24"/>
          <w:lang w:val="en-ZA"/>
        </w:rPr>
        <w:t>Reply:</w:t>
      </w:r>
    </w:p>
    <w:p w:rsidR="00E64861" w:rsidRDefault="00E64861" w:rsidP="008E4132">
      <w:pPr>
        <w:pStyle w:val="ListParagraph"/>
        <w:tabs>
          <w:tab w:val="left" w:pos="1845"/>
        </w:tabs>
        <w:spacing w:line="360" w:lineRule="auto"/>
        <w:jc w:val="both"/>
        <w:rPr>
          <w:rFonts w:ascii="Arial Narrow" w:hAnsi="Arial Narrow"/>
          <w:b/>
          <w:sz w:val="24"/>
          <w:szCs w:val="24"/>
          <w:lang w:val="en-ZA"/>
        </w:rPr>
      </w:pPr>
    </w:p>
    <w:p w:rsidR="00E64861" w:rsidRPr="00216132" w:rsidRDefault="00E64861" w:rsidP="008E4132">
      <w:pPr>
        <w:pStyle w:val="ListParagraph"/>
        <w:tabs>
          <w:tab w:val="left" w:pos="1845"/>
        </w:tabs>
        <w:spacing w:line="360" w:lineRule="auto"/>
        <w:jc w:val="both"/>
        <w:rPr>
          <w:rFonts w:ascii="Arial Narrow" w:hAnsi="Arial Narrow"/>
          <w:bCs/>
          <w:sz w:val="24"/>
          <w:szCs w:val="24"/>
          <w:lang w:val="en-ZA"/>
        </w:rPr>
      </w:pPr>
      <w:r w:rsidRPr="00216132">
        <w:rPr>
          <w:rFonts w:ascii="Arial Narrow" w:hAnsi="Arial Narrow"/>
          <w:bCs/>
          <w:sz w:val="24"/>
          <w:szCs w:val="24"/>
          <w:lang w:val="en-ZA"/>
        </w:rPr>
        <w:t xml:space="preserve">The </w:t>
      </w:r>
      <w:r w:rsidR="00440F53">
        <w:rPr>
          <w:rFonts w:ascii="Arial Narrow" w:hAnsi="Arial Narrow"/>
          <w:bCs/>
          <w:sz w:val="24"/>
          <w:szCs w:val="24"/>
          <w:lang w:val="en-ZA"/>
        </w:rPr>
        <w:t xml:space="preserve">Department enforces compliance </w:t>
      </w:r>
      <w:r w:rsidR="00E5303B">
        <w:rPr>
          <w:rFonts w:ascii="Arial Narrow" w:hAnsi="Arial Narrow"/>
          <w:bCs/>
          <w:sz w:val="24"/>
          <w:szCs w:val="24"/>
          <w:lang w:val="en-ZA"/>
        </w:rPr>
        <w:t xml:space="preserve">in the mining sector through </w:t>
      </w:r>
      <w:r w:rsidR="00440F53">
        <w:rPr>
          <w:rFonts w:ascii="Arial Narrow" w:hAnsi="Arial Narrow"/>
          <w:bCs/>
          <w:sz w:val="24"/>
          <w:szCs w:val="24"/>
          <w:lang w:val="en-ZA"/>
        </w:rPr>
        <w:t>the following</w:t>
      </w:r>
      <w:r w:rsidR="00E5303B">
        <w:rPr>
          <w:rFonts w:ascii="Arial Narrow" w:hAnsi="Arial Narrow"/>
          <w:bCs/>
          <w:sz w:val="24"/>
          <w:szCs w:val="24"/>
          <w:lang w:val="en-ZA"/>
        </w:rPr>
        <w:t xml:space="preserve"> legislation:</w:t>
      </w:r>
      <w:r w:rsidR="00440F53">
        <w:rPr>
          <w:rFonts w:ascii="Arial Narrow" w:hAnsi="Arial Narrow"/>
          <w:bCs/>
          <w:sz w:val="24"/>
          <w:szCs w:val="24"/>
          <w:lang w:val="en-ZA"/>
        </w:rPr>
        <w:t xml:space="preserve"> </w:t>
      </w:r>
    </w:p>
    <w:p w:rsidR="00E64861" w:rsidRPr="00216132" w:rsidRDefault="00E64861" w:rsidP="008E4132">
      <w:pPr>
        <w:pStyle w:val="ListParagraph"/>
        <w:tabs>
          <w:tab w:val="left" w:pos="1845"/>
        </w:tabs>
        <w:spacing w:line="360" w:lineRule="auto"/>
        <w:jc w:val="both"/>
        <w:rPr>
          <w:rFonts w:ascii="Arial Narrow" w:hAnsi="Arial Narrow"/>
          <w:bCs/>
          <w:sz w:val="24"/>
          <w:szCs w:val="24"/>
          <w:lang w:val="en-ZA"/>
        </w:rPr>
      </w:pPr>
    </w:p>
    <w:p w:rsidR="008E4132" w:rsidRPr="00216132" w:rsidRDefault="008F5C2E" w:rsidP="00E64861">
      <w:pPr>
        <w:pStyle w:val="ListParagraph"/>
        <w:numPr>
          <w:ilvl w:val="0"/>
          <w:numId w:val="19"/>
        </w:numPr>
        <w:tabs>
          <w:tab w:val="left" w:pos="1845"/>
        </w:tabs>
        <w:spacing w:line="360" w:lineRule="auto"/>
        <w:jc w:val="both"/>
        <w:rPr>
          <w:rFonts w:ascii="Arial Narrow" w:hAnsi="Arial Narrow"/>
          <w:bCs/>
          <w:sz w:val="24"/>
          <w:szCs w:val="24"/>
          <w:lang w:val="en-ZA"/>
        </w:rPr>
      </w:pPr>
      <w:r w:rsidRPr="00216132">
        <w:rPr>
          <w:rFonts w:ascii="Arial Narrow" w:hAnsi="Arial Narrow"/>
          <w:bCs/>
          <w:sz w:val="24"/>
          <w:szCs w:val="24"/>
          <w:lang w:val="en-ZA"/>
        </w:rPr>
        <w:t>Mine Health and Safety Act</w:t>
      </w:r>
      <w:r w:rsidR="00E64861" w:rsidRPr="00216132">
        <w:rPr>
          <w:rFonts w:ascii="Arial Narrow" w:hAnsi="Arial Narrow"/>
          <w:bCs/>
          <w:sz w:val="24"/>
          <w:szCs w:val="24"/>
          <w:lang w:val="en-ZA"/>
        </w:rPr>
        <w:t>, 1996 (Act 29 of 1996, as amended),</w:t>
      </w:r>
    </w:p>
    <w:p w:rsidR="008F5C2E" w:rsidRPr="00216132" w:rsidRDefault="008F5C2E" w:rsidP="00E64861">
      <w:pPr>
        <w:pStyle w:val="ListParagraph"/>
        <w:numPr>
          <w:ilvl w:val="0"/>
          <w:numId w:val="19"/>
        </w:numPr>
        <w:tabs>
          <w:tab w:val="left" w:pos="1845"/>
        </w:tabs>
        <w:spacing w:line="360" w:lineRule="auto"/>
        <w:jc w:val="both"/>
        <w:rPr>
          <w:rFonts w:ascii="Arial Narrow" w:hAnsi="Arial Narrow"/>
          <w:bCs/>
          <w:sz w:val="24"/>
          <w:szCs w:val="24"/>
          <w:lang w:val="en-ZA"/>
        </w:rPr>
      </w:pPr>
      <w:r w:rsidRPr="00216132">
        <w:rPr>
          <w:rFonts w:ascii="Arial Narrow" w:hAnsi="Arial Narrow"/>
          <w:bCs/>
          <w:sz w:val="24"/>
          <w:szCs w:val="24"/>
          <w:lang w:val="en-ZA"/>
        </w:rPr>
        <w:t>Guideline for the Compilation of a Mandatory Code of Practice on Mine Residue Deposits</w:t>
      </w:r>
      <w:r w:rsidR="00E64861" w:rsidRPr="00216132">
        <w:rPr>
          <w:rFonts w:ascii="Arial Narrow" w:hAnsi="Arial Narrow"/>
          <w:bCs/>
          <w:sz w:val="24"/>
          <w:szCs w:val="24"/>
          <w:lang w:val="en-ZA"/>
        </w:rPr>
        <w:t xml:space="preserve"> (issued by the Chief Inspector of Mines),</w:t>
      </w:r>
    </w:p>
    <w:p w:rsidR="00E5303B" w:rsidRDefault="00E5303B" w:rsidP="00E5303B">
      <w:pPr>
        <w:pStyle w:val="ListParagraph"/>
        <w:spacing w:line="360" w:lineRule="auto"/>
        <w:ind w:left="709"/>
        <w:jc w:val="both"/>
        <w:rPr>
          <w:rFonts w:ascii="Arial Narrow" w:hAnsi="Arial Narrow"/>
          <w:bCs/>
          <w:sz w:val="24"/>
          <w:szCs w:val="24"/>
        </w:rPr>
      </w:pPr>
    </w:p>
    <w:p w:rsidR="00E5303B" w:rsidRPr="00D41978" w:rsidRDefault="00AC1684" w:rsidP="00E5303B">
      <w:pPr>
        <w:pStyle w:val="ListParagraph"/>
        <w:spacing w:line="360" w:lineRule="auto"/>
        <w:ind w:left="709"/>
        <w:jc w:val="both"/>
        <w:rPr>
          <w:rFonts w:ascii="Arial Narrow" w:hAnsi="Arial Narrow"/>
          <w:b/>
          <w:sz w:val="24"/>
          <w:szCs w:val="24"/>
        </w:rPr>
      </w:pPr>
      <w:r>
        <w:rPr>
          <w:rFonts w:ascii="Arial Narrow" w:hAnsi="Arial Narrow"/>
          <w:bCs/>
          <w:sz w:val="24"/>
          <w:szCs w:val="24"/>
        </w:rPr>
        <w:t xml:space="preserve">However, </w:t>
      </w:r>
      <w:r w:rsidR="00E5303B">
        <w:rPr>
          <w:rFonts w:ascii="Arial Narrow" w:hAnsi="Arial Narrow"/>
          <w:bCs/>
          <w:sz w:val="24"/>
          <w:szCs w:val="24"/>
        </w:rPr>
        <w:t>t</w:t>
      </w:r>
      <w:r w:rsidR="00E5303B" w:rsidRPr="00D41978">
        <w:rPr>
          <w:rFonts w:ascii="Arial Narrow" w:hAnsi="Arial Narrow"/>
          <w:bCs/>
          <w:sz w:val="24"/>
          <w:szCs w:val="24"/>
        </w:rPr>
        <w:t>he Department d</w:t>
      </w:r>
      <w:r w:rsidR="00E5303B">
        <w:rPr>
          <w:rFonts w:ascii="Arial Narrow" w:hAnsi="Arial Narrow"/>
          <w:bCs/>
          <w:sz w:val="24"/>
          <w:szCs w:val="24"/>
        </w:rPr>
        <w:t>oes</w:t>
      </w:r>
      <w:r w:rsidR="00E5303B" w:rsidRPr="00D41978">
        <w:rPr>
          <w:rFonts w:ascii="Arial Narrow" w:hAnsi="Arial Narrow"/>
          <w:bCs/>
          <w:sz w:val="24"/>
          <w:szCs w:val="24"/>
        </w:rPr>
        <w:t xml:space="preserve"> not have the authority to regulate the processing of residue deposits at the </w:t>
      </w:r>
      <w:proofErr w:type="spellStart"/>
      <w:r w:rsidR="00E5303B" w:rsidRPr="00D41978">
        <w:rPr>
          <w:rFonts w:ascii="Arial Narrow" w:hAnsi="Arial Narrow"/>
          <w:bCs/>
          <w:sz w:val="24"/>
          <w:szCs w:val="24"/>
        </w:rPr>
        <w:t>Jagersfontein</w:t>
      </w:r>
      <w:proofErr w:type="spellEnd"/>
      <w:r w:rsidR="00E5303B" w:rsidRPr="00D41978">
        <w:rPr>
          <w:rFonts w:ascii="Arial Narrow" w:hAnsi="Arial Narrow"/>
          <w:bCs/>
          <w:sz w:val="24"/>
          <w:szCs w:val="24"/>
        </w:rPr>
        <w:t xml:space="preserve"> dam.</w:t>
      </w:r>
      <w:r w:rsidR="00E5303B">
        <w:rPr>
          <w:rFonts w:ascii="Arial Narrow" w:hAnsi="Arial Narrow"/>
          <w:bCs/>
          <w:sz w:val="24"/>
          <w:szCs w:val="24"/>
        </w:rPr>
        <w:t xml:space="preserve"> This is as a result of </w:t>
      </w:r>
      <w:r w:rsidR="005E69EA">
        <w:rPr>
          <w:rFonts w:ascii="Arial Narrow" w:hAnsi="Arial Narrow"/>
          <w:bCs/>
          <w:sz w:val="24"/>
          <w:szCs w:val="24"/>
        </w:rPr>
        <w:t xml:space="preserve">the </w:t>
      </w:r>
      <w:bookmarkStart w:id="1" w:name="_GoBack"/>
      <w:bookmarkEnd w:id="1"/>
      <w:r w:rsidR="00E5303B" w:rsidRPr="007D181E">
        <w:rPr>
          <w:rFonts w:ascii="Arial Narrow" w:hAnsi="Arial Narrow"/>
          <w:bCs/>
          <w:sz w:val="24"/>
          <w:szCs w:val="24"/>
        </w:rPr>
        <w:t xml:space="preserve">De Beers </w:t>
      </w:r>
      <w:r w:rsidR="00E5303B">
        <w:rPr>
          <w:rFonts w:ascii="Arial Narrow" w:hAnsi="Arial Narrow"/>
          <w:bCs/>
          <w:sz w:val="24"/>
          <w:szCs w:val="24"/>
        </w:rPr>
        <w:t xml:space="preserve">court </w:t>
      </w:r>
      <w:r w:rsidR="00E5303B" w:rsidRPr="007D181E">
        <w:rPr>
          <w:rFonts w:ascii="Arial Narrow" w:hAnsi="Arial Narrow"/>
          <w:bCs/>
          <w:sz w:val="24"/>
          <w:szCs w:val="24"/>
        </w:rPr>
        <w:t xml:space="preserve">judgment over </w:t>
      </w:r>
      <w:proofErr w:type="spellStart"/>
      <w:r w:rsidR="00E5303B" w:rsidRPr="007D181E">
        <w:rPr>
          <w:rFonts w:ascii="Arial Narrow" w:hAnsi="Arial Narrow"/>
          <w:bCs/>
          <w:sz w:val="24"/>
          <w:szCs w:val="24"/>
        </w:rPr>
        <w:t>Jagersfontein</w:t>
      </w:r>
      <w:proofErr w:type="spellEnd"/>
      <w:r w:rsidR="00E5303B">
        <w:rPr>
          <w:rFonts w:ascii="Arial Narrow" w:hAnsi="Arial Narrow"/>
          <w:bCs/>
          <w:sz w:val="24"/>
          <w:szCs w:val="24"/>
        </w:rPr>
        <w:t xml:space="preserve"> residue deposits (</w:t>
      </w:r>
      <w:bookmarkStart w:id="2" w:name="_Hlk113988190"/>
      <w:r w:rsidR="00E5303B" w:rsidRPr="00E679B3">
        <w:rPr>
          <w:rFonts w:ascii="Arial Narrow" w:hAnsi="Arial Narrow"/>
          <w:b/>
          <w:i/>
          <w:iCs/>
          <w:sz w:val="24"/>
          <w:szCs w:val="24"/>
          <w:lang w:val="en-US"/>
        </w:rPr>
        <w:t xml:space="preserve">De Beers Consolidated Mines Ltd </w:t>
      </w:r>
      <w:bookmarkEnd w:id="2"/>
      <w:r w:rsidR="00E5303B" w:rsidRPr="00E679B3">
        <w:rPr>
          <w:rFonts w:ascii="Arial Narrow" w:hAnsi="Arial Narrow"/>
          <w:b/>
          <w:i/>
          <w:iCs/>
          <w:sz w:val="24"/>
          <w:szCs w:val="24"/>
          <w:lang w:val="en-US"/>
        </w:rPr>
        <w:t xml:space="preserve">v </w:t>
      </w:r>
      <w:proofErr w:type="spellStart"/>
      <w:r w:rsidR="00E5303B" w:rsidRPr="00E679B3">
        <w:rPr>
          <w:rFonts w:ascii="Arial Narrow" w:hAnsi="Arial Narrow"/>
          <w:b/>
          <w:i/>
          <w:iCs/>
          <w:sz w:val="24"/>
          <w:szCs w:val="24"/>
          <w:lang w:val="en-US"/>
        </w:rPr>
        <w:t>Ataqua</w:t>
      </w:r>
      <w:proofErr w:type="spellEnd"/>
      <w:r w:rsidR="00E5303B" w:rsidRPr="00E679B3">
        <w:rPr>
          <w:rFonts w:ascii="Arial Narrow" w:hAnsi="Arial Narrow"/>
          <w:b/>
          <w:i/>
          <w:iCs/>
          <w:sz w:val="24"/>
          <w:szCs w:val="24"/>
          <w:lang w:val="en-US"/>
        </w:rPr>
        <w:t xml:space="preserve"> Mining (Pty) Ltd &amp; others, case no. 3215/06, Free State Provincial Division, 13 December 2007</w:t>
      </w:r>
      <w:r w:rsidR="00E5303B">
        <w:rPr>
          <w:rFonts w:ascii="Arial Narrow" w:hAnsi="Arial Narrow"/>
          <w:bCs/>
          <w:i/>
          <w:iCs/>
          <w:sz w:val="24"/>
          <w:szCs w:val="24"/>
          <w:lang w:val="en-US"/>
        </w:rPr>
        <w:t xml:space="preserve">). </w:t>
      </w:r>
      <w:r w:rsidR="00E5303B" w:rsidRPr="003B13FD">
        <w:rPr>
          <w:rFonts w:ascii="Arial Narrow" w:hAnsi="Arial Narrow"/>
          <w:bCs/>
          <w:iCs/>
          <w:sz w:val="24"/>
          <w:szCs w:val="24"/>
          <w:lang w:val="en-US"/>
        </w:rPr>
        <w:t>The</w:t>
      </w:r>
      <w:r w:rsidR="00E5303B">
        <w:rPr>
          <w:rFonts w:ascii="Arial Narrow" w:hAnsi="Arial Narrow"/>
          <w:bCs/>
          <w:iCs/>
          <w:sz w:val="24"/>
          <w:szCs w:val="24"/>
          <w:lang w:val="en-US"/>
        </w:rPr>
        <w:t xml:space="preserve"> judgement</w:t>
      </w:r>
      <w:r w:rsidR="00E5303B" w:rsidRPr="003B13FD">
        <w:rPr>
          <w:rFonts w:ascii="Arial Narrow" w:hAnsi="Arial Narrow"/>
          <w:bCs/>
          <w:sz w:val="24"/>
          <w:szCs w:val="24"/>
        </w:rPr>
        <w:t xml:space="preserve"> </w:t>
      </w:r>
      <w:r w:rsidR="00E5303B">
        <w:rPr>
          <w:rFonts w:ascii="Arial Narrow" w:hAnsi="Arial Narrow"/>
          <w:bCs/>
          <w:sz w:val="24"/>
          <w:szCs w:val="24"/>
        </w:rPr>
        <w:t>held</w:t>
      </w:r>
      <w:r w:rsidR="00E5303B" w:rsidRPr="007D181E">
        <w:rPr>
          <w:rFonts w:ascii="Arial Narrow" w:hAnsi="Arial Narrow"/>
          <w:bCs/>
          <w:sz w:val="24"/>
          <w:szCs w:val="24"/>
        </w:rPr>
        <w:t xml:space="preserve"> </w:t>
      </w:r>
      <w:r w:rsidR="00E5303B">
        <w:rPr>
          <w:rFonts w:ascii="Arial Narrow" w:hAnsi="Arial Narrow"/>
          <w:bCs/>
          <w:sz w:val="24"/>
          <w:szCs w:val="24"/>
        </w:rPr>
        <w:t>that historical mine residue deposits (those created before the coming into operation of the Mineral and Petroleum Resources Development Act, 2002 (MPRDA) on the 01</w:t>
      </w:r>
      <w:r w:rsidR="00E5303B" w:rsidRPr="00B06D8E">
        <w:rPr>
          <w:rFonts w:ascii="Arial Narrow" w:hAnsi="Arial Narrow"/>
          <w:bCs/>
          <w:sz w:val="24"/>
          <w:szCs w:val="24"/>
          <w:vertAlign w:val="superscript"/>
        </w:rPr>
        <w:t>st</w:t>
      </w:r>
      <w:r w:rsidR="00E5303B">
        <w:rPr>
          <w:rFonts w:ascii="Arial Narrow" w:hAnsi="Arial Narrow"/>
          <w:bCs/>
          <w:sz w:val="24"/>
          <w:szCs w:val="24"/>
        </w:rPr>
        <w:t xml:space="preserve"> of May 2004) are not minerals as contemplated in the MPRDA and such they are not regulated under provisions of the MPRDA. The processing of historical mine residue deposits does not constitute mining and the area where they are situated is not classified as a mine. This was again confirmed by the court judgment in the case of </w:t>
      </w:r>
      <w:proofErr w:type="spellStart"/>
      <w:r w:rsidR="00E5303B" w:rsidRPr="00466B15">
        <w:rPr>
          <w:rFonts w:ascii="Arial Narrow" w:hAnsi="Arial Narrow"/>
          <w:b/>
          <w:i/>
          <w:sz w:val="24"/>
          <w:szCs w:val="24"/>
          <w:lang w:val="en-ZA"/>
        </w:rPr>
        <w:t>Ekapa</w:t>
      </w:r>
      <w:proofErr w:type="spellEnd"/>
      <w:r w:rsidR="00E5303B" w:rsidRPr="00466B15">
        <w:rPr>
          <w:rFonts w:ascii="Arial Narrow" w:hAnsi="Arial Narrow"/>
          <w:b/>
          <w:i/>
          <w:sz w:val="24"/>
          <w:szCs w:val="24"/>
          <w:lang w:val="en-ZA"/>
        </w:rPr>
        <w:t xml:space="preserve"> Minerals (Pty) Ltd &amp; Others </w:t>
      </w:r>
      <w:proofErr w:type="spellStart"/>
      <w:r w:rsidR="00E5303B" w:rsidRPr="00466B15">
        <w:rPr>
          <w:rFonts w:ascii="Arial Narrow" w:hAnsi="Arial Narrow"/>
          <w:b/>
          <w:i/>
          <w:sz w:val="24"/>
          <w:szCs w:val="24"/>
          <w:lang w:val="en-ZA"/>
        </w:rPr>
        <w:t>vs</w:t>
      </w:r>
      <w:proofErr w:type="spellEnd"/>
      <w:r w:rsidR="00E5303B" w:rsidRPr="00466B15">
        <w:rPr>
          <w:rFonts w:ascii="Arial Narrow" w:hAnsi="Arial Narrow"/>
          <w:b/>
          <w:i/>
          <w:sz w:val="24"/>
          <w:szCs w:val="24"/>
          <w:lang w:val="en-ZA"/>
        </w:rPr>
        <w:t xml:space="preserve"> Lucky </w:t>
      </w:r>
      <w:proofErr w:type="spellStart"/>
      <w:r w:rsidR="00E5303B" w:rsidRPr="00466B15">
        <w:rPr>
          <w:rFonts w:ascii="Arial Narrow" w:hAnsi="Arial Narrow"/>
          <w:b/>
          <w:i/>
          <w:sz w:val="24"/>
          <w:szCs w:val="24"/>
          <w:lang w:val="en-ZA"/>
        </w:rPr>
        <w:t>Seekoei</w:t>
      </w:r>
      <w:proofErr w:type="spellEnd"/>
      <w:r w:rsidR="00E5303B" w:rsidRPr="00466B15">
        <w:rPr>
          <w:rFonts w:ascii="Arial Narrow" w:hAnsi="Arial Narrow"/>
          <w:b/>
          <w:i/>
          <w:sz w:val="24"/>
          <w:szCs w:val="24"/>
          <w:lang w:val="en-ZA"/>
        </w:rPr>
        <w:t xml:space="preserve"> &amp; Others (2057/2016) [2017] ZANCHC 5 (13 January 2017)</w:t>
      </w:r>
      <w:r w:rsidR="00E5303B">
        <w:rPr>
          <w:rFonts w:ascii="Arial Narrow" w:hAnsi="Arial Narrow"/>
          <w:b/>
          <w:i/>
          <w:sz w:val="24"/>
          <w:szCs w:val="24"/>
          <w:lang w:val="en-ZA"/>
        </w:rPr>
        <w:t xml:space="preserve">. </w:t>
      </w:r>
      <w:r w:rsidR="00E5303B" w:rsidRPr="00E5303B">
        <w:rPr>
          <w:rFonts w:ascii="Arial Narrow" w:hAnsi="Arial Narrow"/>
          <w:sz w:val="24"/>
          <w:szCs w:val="24"/>
          <w:lang w:val="en-ZA"/>
        </w:rPr>
        <w:t>T</w:t>
      </w:r>
      <w:r w:rsidR="00E5303B" w:rsidRPr="00D41978">
        <w:rPr>
          <w:rFonts w:ascii="Arial Narrow" w:hAnsi="Arial Narrow"/>
          <w:bCs/>
          <w:sz w:val="24"/>
          <w:szCs w:val="24"/>
        </w:rPr>
        <w:t>he Department is fully committed to providing its technical and other expertise</w:t>
      </w:r>
      <w:r w:rsidR="00E5303B">
        <w:rPr>
          <w:rFonts w:ascii="Arial Narrow" w:hAnsi="Arial Narrow"/>
          <w:bCs/>
          <w:sz w:val="24"/>
          <w:szCs w:val="24"/>
        </w:rPr>
        <w:t xml:space="preserve"> regarding mining related matters to the </w:t>
      </w:r>
      <w:r w:rsidR="00E5303B" w:rsidRPr="00D41978">
        <w:rPr>
          <w:rFonts w:ascii="Arial Narrow" w:hAnsi="Arial Narrow"/>
          <w:bCs/>
          <w:sz w:val="24"/>
          <w:szCs w:val="24"/>
        </w:rPr>
        <w:t xml:space="preserve">relevant government authorities. </w:t>
      </w:r>
    </w:p>
    <w:p w:rsidR="00E5303B" w:rsidRDefault="00E5303B" w:rsidP="00E5303B">
      <w:pPr>
        <w:pStyle w:val="ListParagraph"/>
        <w:spacing w:line="360" w:lineRule="auto"/>
        <w:ind w:left="709"/>
        <w:jc w:val="both"/>
        <w:rPr>
          <w:rFonts w:ascii="Arial Narrow" w:hAnsi="Arial Narrow"/>
          <w:bCs/>
          <w:sz w:val="24"/>
          <w:szCs w:val="24"/>
        </w:rPr>
      </w:pPr>
    </w:p>
    <w:p w:rsidR="00AC1684" w:rsidRPr="00AC1684" w:rsidRDefault="00AC1684" w:rsidP="00AC1684">
      <w:pPr>
        <w:tabs>
          <w:tab w:val="left" w:pos="1845"/>
        </w:tabs>
        <w:spacing w:line="360" w:lineRule="auto"/>
        <w:jc w:val="both"/>
        <w:rPr>
          <w:rFonts w:ascii="Arial Narrow" w:hAnsi="Arial Narrow"/>
          <w:bCs/>
          <w:sz w:val="24"/>
          <w:szCs w:val="24"/>
          <w:lang w:val="en-ZA"/>
        </w:rPr>
      </w:pPr>
    </w:p>
    <w:p w:rsidR="00E52B1F" w:rsidRPr="008E4132" w:rsidRDefault="00E52B1F" w:rsidP="008E4132">
      <w:pPr>
        <w:pStyle w:val="ListParagraph"/>
        <w:tabs>
          <w:tab w:val="left" w:pos="1845"/>
        </w:tabs>
        <w:spacing w:line="360" w:lineRule="auto"/>
        <w:jc w:val="both"/>
        <w:rPr>
          <w:rFonts w:ascii="Arial Narrow" w:hAnsi="Arial Narrow"/>
          <w:bCs/>
          <w:color w:val="FF0000"/>
          <w:sz w:val="24"/>
          <w:szCs w:val="24"/>
        </w:rPr>
      </w:pPr>
    </w:p>
    <w:sectPr w:rsidR="00E52B1F" w:rsidRPr="008E4132" w:rsidSect="0086071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06614C0"/>
    <w:multiLevelType w:val="hybridMultilevel"/>
    <w:tmpl w:val="59A0CE34"/>
    <w:lvl w:ilvl="0" w:tplc="09EC18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C5C72C9"/>
    <w:multiLevelType w:val="hybridMultilevel"/>
    <w:tmpl w:val="37A2BA50"/>
    <w:lvl w:ilvl="0" w:tplc="AC78F8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0"/>
  </w:num>
  <w:num w:numId="5">
    <w:abstractNumId w:val="16"/>
  </w:num>
  <w:num w:numId="6">
    <w:abstractNumId w:val="12"/>
  </w:num>
  <w:num w:numId="7">
    <w:abstractNumId w:val="5"/>
  </w:num>
  <w:num w:numId="8">
    <w:abstractNumId w:val="18"/>
  </w:num>
  <w:num w:numId="9">
    <w:abstractNumId w:val="15"/>
  </w:num>
  <w:num w:numId="10">
    <w:abstractNumId w:val="0"/>
  </w:num>
  <w:num w:numId="11">
    <w:abstractNumId w:val="6"/>
  </w:num>
  <w:num w:numId="12">
    <w:abstractNumId w:val="3"/>
  </w:num>
  <w:num w:numId="13">
    <w:abstractNumId w:val="14"/>
  </w:num>
  <w:num w:numId="14">
    <w:abstractNumId w:val="1"/>
  </w:num>
  <w:num w:numId="15">
    <w:abstractNumId w:val="17"/>
  </w:num>
  <w:num w:numId="16">
    <w:abstractNumId w:val="13"/>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14E86"/>
    <w:rsid w:val="00027B66"/>
    <w:rsid w:val="00034417"/>
    <w:rsid w:val="000432D2"/>
    <w:rsid w:val="00091516"/>
    <w:rsid w:val="000E4AEB"/>
    <w:rsid w:val="0011628B"/>
    <w:rsid w:val="00124341"/>
    <w:rsid w:val="00181DFA"/>
    <w:rsid w:val="00185CAE"/>
    <w:rsid w:val="00187759"/>
    <w:rsid w:val="001A15C0"/>
    <w:rsid w:val="001E21CE"/>
    <w:rsid w:val="00216132"/>
    <w:rsid w:val="00250D05"/>
    <w:rsid w:val="00293CAC"/>
    <w:rsid w:val="00314895"/>
    <w:rsid w:val="0034077E"/>
    <w:rsid w:val="003448FA"/>
    <w:rsid w:val="00374855"/>
    <w:rsid w:val="00390B3D"/>
    <w:rsid w:val="00393312"/>
    <w:rsid w:val="00440F53"/>
    <w:rsid w:val="004A1380"/>
    <w:rsid w:val="004C621C"/>
    <w:rsid w:val="005319B0"/>
    <w:rsid w:val="00544630"/>
    <w:rsid w:val="005E69EA"/>
    <w:rsid w:val="006A0B3C"/>
    <w:rsid w:val="006A4921"/>
    <w:rsid w:val="006B4C58"/>
    <w:rsid w:val="006F05FC"/>
    <w:rsid w:val="00710958"/>
    <w:rsid w:val="007174D8"/>
    <w:rsid w:val="007C5C73"/>
    <w:rsid w:val="007E2517"/>
    <w:rsid w:val="007E4592"/>
    <w:rsid w:val="0080079C"/>
    <w:rsid w:val="0083119E"/>
    <w:rsid w:val="00837FED"/>
    <w:rsid w:val="00843DCD"/>
    <w:rsid w:val="00851582"/>
    <w:rsid w:val="00860719"/>
    <w:rsid w:val="008828E8"/>
    <w:rsid w:val="008E4132"/>
    <w:rsid w:val="008F145C"/>
    <w:rsid w:val="008F5C2E"/>
    <w:rsid w:val="009233BA"/>
    <w:rsid w:val="009D65E0"/>
    <w:rsid w:val="009F4AC4"/>
    <w:rsid w:val="00A41922"/>
    <w:rsid w:val="00A43B1B"/>
    <w:rsid w:val="00A54A61"/>
    <w:rsid w:val="00AC1684"/>
    <w:rsid w:val="00AD6EE5"/>
    <w:rsid w:val="00B16756"/>
    <w:rsid w:val="00B8038F"/>
    <w:rsid w:val="00C02AE1"/>
    <w:rsid w:val="00C37737"/>
    <w:rsid w:val="00C80B8A"/>
    <w:rsid w:val="00C92C7F"/>
    <w:rsid w:val="00CB367F"/>
    <w:rsid w:val="00CB7087"/>
    <w:rsid w:val="00CB793A"/>
    <w:rsid w:val="00CE14C2"/>
    <w:rsid w:val="00D00525"/>
    <w:rsid w:val="00D75F94"/>
    <w:rsid w:val="00D84511"/>
    <w:rsid w:val="00DD573C"/>
    <w:rsid w:val="00DF515A"/>
    <w:rsid w:val="00E07DEE"/>
    <w:rsid w:val="00E24EF8"/>
    <w:rsid w:val="00E52B1F"/>
    <w:rsid w:val="00E5303B"/>
    <w:rsid w:val="00E5429F"/>
    <w:rsid w:val="00E64861"/>
    <w:rsid w:val="00E809D4"/>
    <w:rsid w:val="00EA05C0"/>
    <w:rsid w:val="00EB54F8"/>
    <w:rsid w:val="00EC2FBA"/>
    <w:rsid w:val="00ED1128"/>
    <w:rsid w:val="00F353C7"/>
    <w:rsid w:val="00F37BA1"/>
    <w:rsid w:val="00F56D1D"/>
    <w:rsid w:val="00F85F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D0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2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2022-09-27T12:43:00Z</cp:lastPrinted>
  <dcterms:created xsi:type="dcterms:W3CDTF">2022-10-04T09:21:00Z</dcterms:created>
  <dcterms:modified xsi:type="dcterms:W3CDTF">2022-10-04T09:21:00Z</dcterms:modified>
</cp:coreProperties>
</file>