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50" w:rsidRDefault="001F5A50" w:rsidP="0065013D">
      <w:pPr>
        <w:pStyle w:val="DACBODYTEXT"/>
        <w:ind w:hanging="993"/>
        <w:jc w:val="center"/>
        <w:rPr>
          <w:b/>
          <w:sz w:val="24"/>
          <w:szCs w:val="24"/>
        </w:rPr>
      </w:pPr>
      <w:r>
        <w:rPr>
          <w:b/>
          <w:sz w:val="24"/>
          <w:szCs w:val="24"/>
        </w:rPr>
        <w:t>NATIONAL ASSEMBLY</w:t>
      </w:r>
    </w:p>
    <w:p w:rsidR="001F5A50" w:rsidRDefault="001F5A50" w:rsidP="0065013D">
      <w:pPr>
        <w:pStyle w:val="DACBODYTEXT"/>
        <w:ind w:hanging="993"/>
        <w:rPr>
          <w:b/>
          <w:sz w:val="24"/>
          <w:szCs w:val="24"/>
          <w:u w:val="single"/>
        </w:rPr>
      </w:pPr>
    </w:p>
    <w:p w:rsidR="001F5A50" w:rsidRDefault="001F5A50" w:rsidP="0065013D">
      <w:pPr>
        <w:pStyle w:val="DACBODYTEXT"/>
        <w:ind w:hanging="993"/>
        <w:rPr>
          <w:b/>
          <w:sz w:val="24"/>
          <w:szCs w:val="24"/>
          <w:u w:val="single"/>
        </w:rPr>
      </w:pPr>
      <w:bookmarkStart w:id="0" w:name="_GoBack"/>
      <w:bookmarkEnd w:id="0"/>
      <w:r>
        <w:rPr>
          <w:b/>
          <w:sz w:val="24"/>
          <w:szCs w:val="24"/>
          <w:u w:val="single"/>
        </w:rPr>
        <w:t>QUESTION NO. 3292-2015</w:t>
      </w:r>
    </w:p>
    <w:p w:rsidR="001F5A50" w:rsidRDefault="001F5A50" w:rsidP="0065013D">
      <w:pPr>
        <w:pStyle w:val="DACBODYTEXT"/>
        <w:ind w:hanging="993"/>
        <w:rPr>
          <w:b/>
          <w:sz w:val="24"/>
          <w:szCs w:val="24"/>
          <w:u w:val="single"/>
        </w:rPr>
      </w:pPr>
      <w:r>
        <w:rPr>
          <w:b/>
          <w:sz w:val="24"/>
          <w:szCs w:val="24"/>
          <w:u w:val="single"/>
        </w:rPr>
        <w:t>FOR WRITTEN REPLY</w:t>
      </w:r>
    </w:p>
    <w:p w:rsidR="001F5A50" w:rsidRDefault="001F5A50" w:rsidP="0065013D">
      <w:pPr>
        <w:pStyle w:val="DACBODYTEXT"/>
        <w:ind w:left="0"/>
        <w:jc w:val="both"/>
        <w:rPr>
          <w:b/>
          <w:sz w:val="24"/>
          <w:szCs w:val="24"/>
        </w:rPr>
      </w:pPr>
      <w:r>
        <w:rPr>
          <w:b/>
          <w:sz w:val="24"/>
          <w:szCs w:val="24"/>
        </w:rPr>
        <w:t>DATE OF PUBLICATION IN INTERNAL QUESTION PAPER: 28 AUGUST 2015:  INTERNAL QUESTION PAPER 34-2015</w:t>
      </w:r>
    </w:p>
    <w:p w:rsidR="001F5A50" w:rsidRPr="00D54CE8" w:rsidRDefault="001F5A50" w:rsidP="0065013D">
      <w:pPr>
        <w:pStyle w:val="DACBODYTEXT"/>
        <w:ind w:hanging="993"/>
        <w:jc w:val="both"/>
        <w:rPr>
          <w:sz w:val="28"/>
          <w:szCs w:val="28"/>
        </w:rPr>
      </w:pPr>
      <w:r w:rsidRPr="00D54CE8">
        <w:rPr>
          <w:sz w:val="28"/>
          <w:szCs w:val="28"/>
        </w:rPr>
        <w:t>“A Matshobeni (EFF) to ask the Minister of Arts and Culture”</w:t>
      </w:r>
    </w:p>
    <w:p w:rsidR="001F5A50" w:rsidRPr="00D54CE8" w:rsidRDefault="001F5A50" w:rsidP="0065013D">
      <w:pPr>
        <w:pStyle w:val="DACBODYTEXT"/>
        <w:ind w:left="0"/>
        <w:jc w:val="both"/>
        <w:rPr>
          <w:sz w:val="28"/>
          <w:szCs w:val="28"/>
        </w:rPr>
      </w:pPr>
      <w:r w:rsidRPr="00D54CE8">
        <w:rPr>
          <w:rFonts w:cs="Arial"/>
          <w:sz w:val="28"/>
          <w:szCs w:val="28"/>
        </w:rPr>
        <w:t>1.</w:t>
      </w:r>
      <w:r w:rsidRPr="00D54CE8">
        <w:rPr>
          <w:rFonts w:cs="Arial"/>
          <w:sz w:val="28"/>
          <w:szCs w:val="28"/>
        </w:rPr>
        <w:tab/>
        <w:t xml:space="preserve">(a)(i) What total amount did his department spend on his travel costs between Gauteng and Cape Town in the 2014-15 financial year and (ii) how many trips did he undertake between Cape Town and Gauteng in the specified financial </w:t>
      </w:r>
      <w:r w:rsidRPr="00D54CE8">
        <w:rPr>
          <w:rFonts w:cs="Arial"/>
          <w:sz w:val="28"/>
          <w:szCs w:val="28"/>
        </w:rPr>
        <w:tab/>
        <w:t>year and (b) what total amount did his department spend on (i) hotel and (ii) residential or other accommodation for him in (aa) Cape Town and (bb) Pretoria in the 2014-15 financial year;</w:t>
      </w:r>
    </w:p>
    <w:p w:rsidR="001F5A50" w:rsidRDefault="001F5A50" w:rsidP="0065013D">
      <w:pPr>
        <w:pStyle w:val="DACBODYTEXT"/>
        <w:ind w:left="0"/>
        <w:jc w:val="both"/>
        <w:rPr>
          <w:sz w:val="28"/>
          <w:szCs w:val="28"/>
        </w:rPr>
      </w:pPr>
      <w:r w:rsidRPr="00D54CE8">
        <w:rPr>
          <w:rFonts w:cs="Arial"/>
          <w:sz w:val="28"/>
          <w:szCs w:val="28"/>
        </w:rPr>
        <w:t>2.</w:t>
      </w:r>
      <w:r w:rsidRPr="00D54CE8">
        <w:rPr>
          <w:rFonts w:cs="Arial"/>
          <w:sz w:val="28"/>
          <w:szCs w:val="28"/>
        </w:rPr>
        <w:tab/>
        <w:t xml:space="preserve">(a)(i) What total amount did his department spend on the Deputy Minister’s </w:t>
      </w:r>
      <w:r w:rsidRPr="00D54CE8">
        <w:rPr>
          <w:rFonts w:cs="Arial"/>
          <w:sz w:val="28"/>
          <w:szCs w:val="28"/>
        </w:rPr>
        <w:tab/>
        <w:t xml:space="preserve">travel costs between Gauteng and Cape Town in the 2014-15 financial year </w:t>
      </w:r>
      <w:r w:rsidRPr="00D54CE8">
        <w:rPr>
          <w:rFonts w:cs="Arial"/>
          <w:sz w:val="28"/>
          <w:szCs w:val="28"/>
        </w:rPr>
        <w:tab/>
        <w:t xml:space="preserve">and (ii) how many trips between Gauteng and Cape Town did the Deputy Minister undertake in the specified financial year and (b) what total amount did his department spend on (i) hotel and (ii) residential or other accommodation for the Deputy Minister in (aa) Cape Town and (bb) Pretoria in the 2014-15 financial year?                                                                        </w:t>
      </w:r>
    </w:p>
    <w:p w:rsidR="001F5A50" w:rsidRPr="00D54CE8" w:rsidRDefault="001F5A50" w:rsidP="0065013D">
      <w:pPr>
        <w:pStyle w:val="DACBODYTEXT"/>
        <w:ind w:left="0"/>
        <w:jc w:val="both"/>
        <w:rPr>
          <w:sz w:val="28"/>
          <w:szCs w:val="28"/>
        </w:rPr>
      </w:pPr>
      <w:r>
        <w:rPr>
          <w:sz w:val="28"/>
          <w:szCs w:val="28"/>
        </w:rPr>
        <w:t>(NW3896E)</w:t>
      </w:r>
    </w:p>
    <w:p w:rsidR="001F5A50" w:rsidRPr="00D54CE8" w:rsidRDefault="001F5A50" w:rsidP="0065013D">
      <w:pPr>
        <w:pStyle w:val="DACBODYTEXT"/>
        <w:ind w:left="720" w:hanging="720"/>
        <w:jc w:val="both"/>
        <w:rPr>
          <w:b/>
          <w:sz w:val="28"/>
          <w:szCs w:val="28"/>
        </w:rPr>
      </w:pPr>
      <w:r w:rsidRPr="00D54CE8">
        <w:rPr>
          <w:b/>
          <w:sz w:val="28"/>
          <w:szCs w:val="28"/>
        </w:rPr>
        <w:t>REPLY</w:t>
      </w:r>
    </w:p>
    <w:tbl>
      <w:tblPr>
        <w:tblW w:w="15441" w:type="dxa"/>
        <w:tblInd w:w="-5" w:type="dxa"/>
        <w:tblLook w:val="00A0"/>
      </w:tblPr>
      <w:tblGrid>
        <w:gridCol w:w="9185"/>
        <w:gridCol w:w="2085"/>
        <w:gridCol w:w="2085"/>
        <w:gridCol w:w="2086"/>
      </w:tblGrid>
      <w:tr w:rsidR="001F5A50" w:rsidRPr="00D54CE8" w:rsidTr="00794E22">
        <w:tc>
          <w:tcPr>
            <w:tcW w:w="9185" w:type="dxa"/>
          </w:tcPr>
          <w:p w:rsidR="001F5A50" w:rsidRPr="00794E22" w:rsidRDefault="001F5A50" w:rsidP="00794E22">
            <w:pPr>
              <w:spacing w:before="100" w:beforeAutospacing="1" w:after="100" w:afterAutospacing="1"/>
              <w:jc w:val="both"/>
              <w:rPr>
                <w:rFonts w:cs="Arial"/>
                <w:sz w:val="28"/>
                <w:szCs w:val="28"/>
              </w:rPr>
            </w:pPr>
            <w:r w:rsidRPr="00794E22">
              <w:rPr>
                <w:rFonts w:cs="Arial"/>
                <w:sz w:val="28"/>
                <w:szCs w:val="28"/>
              </w:rPr>
              <w:t>Ministers and Deputy Ministers are expected to travel between Gauteng and the Western Cape to carry out official duties, including parliamentary duties according the Parliamentary Programme.</w:t>
            </w:r>
          </w:p>
          <w:p w:rsidR="001F5A50" w:rsidRPr="00794E22" w:rsidRDefault="001F5A50" w:rsidP="00794E22">
            <w:pPr>
              <w:pStyle w:val="DACBODYTEXT"/>
              <w:spacing w:after="0" w:line="240" w:lineRule="auto"/>
              <w:ind w:left="0"/>
              <w:jc w:val="both"/>
              <w:rPr>
                <w:sz w:val="28"/>
                <w:szCs w:val="28"/>
              </w:rPr>
            </w:pPr>
            <w:r w:rsidRPr="00794E22">
              <w:rPr>
                <w:rFonts w:cs="Arial"/>
                <w:sz w:val="28"/>
                <w:szCs w:val="28"/>
              </w:rPr>
              <w:t>Costs incurred during the execution of the tasks outlined above are readily made available in Annual Reports which will be tabled in Parliament no later than the end of this month.</w:t>
            </w:r>
          </w:p>
        </w:tc>
        <w:tc>
          <w:tcPr>
            <w:tcW w:w="2085" w:type="dxa"/>
          </w:tcPr>
          <w:p w:rsidR="001F5A50" w:rsidRPr="00794E22" w:rsidRDefault="001F5A50" w:rsidP="00794E22">
            <w:pPr>
              <w:pStyle w:val="DACBODYTEXT"/>
              <w:spacing w:after="0" w:line="240" w:lineRule="auto"/>
              <w:ind w:left="0"/>
              <w:jc w:val="both"/>
              <w:rPr>
                <w:b/>
                <w:sz w:val="28"/>
                <w:szCs w:val="28"/>
              </w:rPr>
            </w:pPr>
          </w:p>
        </w:tc>
        <w:tc>
          <w:tcPr>
            <w:tcW w:w="2085" w:type="dxa"/>
          </w:tcPr>
          <w:p w:rsidR="001F5A50" w:rsidRPr="00794E22" w:rsidRDefault="001F5A50" w:rsidP="00794E22">
            <w:pPr>
              <w:pStyle w:val="DACBODYTEXT"/>
              <w:spacing w:after="0" w:line="240" w:lineRule="auto"/>
              <w:ind w:left="0"/>
              <w:jc w:val="both"/>
              <w:rPr>
                <w:sz w:val="28"/>
                <w:szCs w:val="28"/>
              </w:rPr>
            </w:pPr>
          </w:p>
        </w:tc>
        <w:tc>
          <w:tcPr>
            <w:tcW w:w="2086" w:type="dxa"/>
          </w:tcPr>
          <w:p w:rsidR="001F5A50" w:rsidRPr="00794E22" w:rsidRDefault="001F5A50" w:rsidP="00794E22">
            <w:pPr>
              <w:pStyle w:val="DACBODYTEXT"/>
              <w:spacing w:after="0" w:line="240" w:lineRule="auto"/>
              <w:ind w:left="0"/>
              <w:jc w:val="both"/>
              <w:rPr>
                <w:sz w:val="28"/>
                <w:szCs w:val="28"/>
              </w:rPr>
            </w:pPr>
          </w:p>
        </w:tc>
      </w:tr>
    </w:tbl>
    <w:p w:rsidR="001F5A50" w:rsidRDefault="001F5A50"/>
    <w:sectPr w:rsidR="001F5A50" w:rsidSect="00E90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13D"/>
    <w:rsid w:val="001F5A50"/>
    <w:rsid w:val="0065013D"/>
    <w:rsid w:val="00794E22"/>
    <w:rsid w:val="007A44C1"/>
    <w:rsid w:val="007B2E60"/>
    <w:rsid w:val="007C328F"/>
    <w:rsid w:val="00D54CE8"/>
    <w:rsid w:val="00E904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3D"/>
    <w:rPr>
      <w:rFonts w:ascii="Arial" w:eastAsia="Times New Roman"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uiPriority w:val="99"/>
    <w:rsid w:val="0065013D"/>
    <w:pPr>
      <w:spacing w:after="200" w:line="276" w:lineRule="auto"/>
      <w:ind w:left="993"/>
    </w:pPr>
    <w:rPr>
      <w:rFonts w:eastAsia="Calibri"/>
      <w:sz w:val="18"/>
      <w:szCs w:val="18"/>
      <w:lang w:val="en-ZA"/>
    </w:rPr>
  </w:style>
  <w:style w:type="table" w:styleId="TableGrid">
    <w:name w:val="Table Grid"/>
    <w:basedOn w:val="TableNormal"/>
    <w:uiPriority w:val="99"/>
    <w:rsid w:val="006501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235</Words>
  <Characters>1340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2015-09-08T07:23:00Z</dcterms:created>
  <dcterms:modified xsi:type="dcterms:W3CDTF">2015-09-08T07:23:00Z</dcterms:modified>
</cp:coreProperties>
</file>