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1D" w:rsidRPr="00BF6E61" w:rsidRDefault="005D141D" w:rsidP="005D141D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  <w:r w:rsidRPr="00BF6E61">
        <w:rPr>
          <w:rFonts w:ascii="Arial" w:eastAsia="Times New Roman" w:hAnsi="Arial" w:cs="Arial"/>
          <w:b/>
          <w:color w:val="000000"/>
        </w:rPr>
        <w:t xml:space="preserve">QUESTION FOR </w:t>
      </w:r>
      <w:r>
        <w:rPr>
          <w:rFonts w:ascii="Arial" w:eastAsia="Times New Roman" w:hAnsi="Arial" w:cs="Arial"/>
          <w:b/>
          <w:color w:val="000000"/>
        </w:rPr>
        <w:t>ORAL</w:t>
      </w:r>
      <w:r w:rsidRPr="00BF6E61">
        <w:rPr>
          <w:rFonts w:ascii="Arial" w:eastAsia="Times New Roman" w:hAnsi="Arial" w:cs="Arial"/>
          <w:b/>
          <w:color w:val="000000"/>
        </w:rPr>
        <w:t xml:space="preserve"> REPLY</w:t>
      </w:r>
    </w:p>
    <w:p w:rsidR="005D141D" w:rsidRPr="00BF6E61" w:rsidRDefault="005D141D" w:rsidP="005D141D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</w:p>
    <w:p w:rsidR="005D141D" w:rsidRPr="00BF6E61" w:rsidRDefault="005D141D" w:rsidP="005D141D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/>
        </w:rPr>
      </w:pPr>
      <w:r w:rsidRPr="00BF6E61">
        <w:rPr>
          <w:rFonts w:ascii="Arial" w:eastAsia="Times New Roman" w:hAnsi="Arial" w:cs="Arial"/>
          <w:b/>
          <w:color w:val="000000"/>
        </w:rPr>
        <w:t xml:space="preserve">NATIONAL </w:t>
      </w:r>
      <w:r>
        <w:rPr>
          <w:rFonts w:ascii="Arial" w:eastAsia="Times New Roman" w:hAnsi="Arial" w:cs="Arial"/>
          <w:b/>
          <w:color w:val="000000"/>
        </w:rPr>
        <w:t>COUNCIL OF PROVINCES</w:t>
      </w:r>
    </w:p>
    <w:p w:rsidR="005D141D" w:rsidRPr="00BF6E61" w:rsidRDefault="005D141D" w:rsidP="005D141D">
      <w:pPr>
        <w:spacing w:after="0" w:line="360" w:lineRule="auto"/>
        <w:ind w:left="816" w:hanging="816"/>
        <w:jc w:val="both"/>
        <w:rPr>
          <w:rFonts w:ascii="Arial" w:hAnsi="Arial" w:cs="Arial"/>
          <w:b/>
        </w:rPr>
      </w:pPr>
    </w:p>
    <w:p w:rsidR="005D141D" w:rsidRDefault="005D141D" w:rsidP="005D141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0455C5">
        <w:rPr>
          <w:rFonts w:ascii="Arial" w:hAnsi="Arial" w:cs="Arial"/>
          <w:b/>
        </w:rPr>
        <w:t xml:space="preserve">3282. </w:t>
      </w:r>
      <w:r w:rsidRPr="000455C5">
        <w:rPr>
          <w:rFonts w:ascii="Arial" w:hAnsi="Arial" w:cs="Arial"/>
          <w:b/>
        </w:rPr>
        <w:tab/>
        <w:t>Mr R W T Chance (DA) to ask the Minister of Small Business Development:</w:t>
      </w:r>
    </w:p>
    <w:p w:rsidR="005D141D" w:rsidRPr="000455C5" w:rsidRDefault="005D141D" w:rsidP="005D141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</w:rPr>
      </w:pPr>
    </w:p>
    <w:p w:rsidR="005D141D" w:rsidRPr="000455C5" w:rsidRDefault="005D141D" w:rsidP="005D141D">
      <w:pPr>
        <w:tabs>
          <w:tab w:val="left" w:pos="993"/>
        </w:tabs>
        <w:spacing w:after="0" w:line="360" w:lineRule="auto"/>
        <w:ind w:left="851"/>
        <w:jc w:val="both"/>
        <w:rPr>
          <w:rFonts w:ascii="Arial" w:hAnsi="Arial" w:cs="Arial"/>
          <w:b/>
        </w:rPr>
      </w:pPr>
      <w:r w:rsidRPr="000455C5">
        <w:rPr>
          <w:rFonts w:ascii="Arial" w:hAnsi="Arial" w:cs="Arial"/>
          <w:b/>
        </w:rPr>
        <w:t>With reference to her reply to question 2398 on 6 October 2017, regarding the appointment of members of the National Small Business Advisory Council and her reply to question 2569 on 6 October 2017, in which she states that nominations for these advertised positions closed on 3 September 2015, (a) why has she not made the appointments for a period of more than two years and (b) by which date does she expect to make the specified appointments?</w:t>
      </w:r>
      <w:r>
        <w:rPr>
          <w:rFonts w:ascii="Arial" w:hAnsi="Arial" w:cs="Arial"/>
          <w:b/>
        </w:rPr>
        <w:t>”</w:t>
      </w:r>
      <w:r w:rsidRPr="000455C5">
        <w:rPr>
          <w:rFonts w:ascii="Arial" w:hAnsi="Arial" w:cs="Arial"/>
          <w:b/>
        </w:rPr>
        <w:t xml:space="preserve"> </w:t>
      </w:r>
    </w:p>
    <w:p w:rsidR="005D141D" w:rsidRDefault="005D141D" w:rsidP="005D141D">
      <w:pPr>
        <w:tabs>
          <w:tab w:val="left" w:pos="993"/>
        </w:tabs>
        <w:spacing w:after="0" w:line="360" w:lineRule="auto"/>
        <w:jc w:val="right"/>
        <w:rPr>
          <w:rFonts w:ascii="Arial" w:hAnsi="Arial" w:cs="Arial"/>
          <w:b/>
        </w:rPr>
      </w:pPr>
      <w:r w:rsidRPr="000455C5">
        <w:rPr>
          <w:rFonts w:ascii="Arial" w:hAnsi="Arial" w:cs="Arial"/>
          <w:b/>
        </w:rPr>
        <w:t>NW3614E</w:t>
      </w:r>
    </w:p>
    <w:p w:rsidR="005D141D" w:rsidRDefault="005D141D" w:rsidP="005D141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</w:rPr>
      </w:pPr>
    </w:p>
    <w:p w:rsidR="005D141D" w:rsidRDefault="005D141D" w:rsidP="005D141D">
      <w:pPr>
        <w:spacing w:after="0" w:line="360" w:lineRule="auto"/>
        <w:jc w:val="both"/>
        <w:rPr>
          <w:rFonts w:ascii="Arial" w:hAnsi="Arial" w:cs="Arial"/>
          <w:b/>
        </w:rPr>
      </w:pPr>
      <w:r w:rsidRPr="000D0B57">
        <w:rPr>
          <w:rFonts w:ascii="Arial" w:hAnsi="Arial" w:cs="Arial"/>
          <w:b/>
        </w:rPr>
        <w:t>REPLY:</w:t>
      </w:r>
    </w:p>
    <w:p w:rsidR="005D141D" w:rsidRDefault="005D141D" w:rsidP="005D141D">
      <w:pPr>
        <w:spacing w:after="0" w:line="360" w:lineRule="auto"/>
        <w:jc w:val="both"/>
        <w:rPr>
          <w:rFonts w:ascii="Arial" w:hAnsi="Arial" w:cs="Arial"/>
          <w:b/>
        </w:rPr>
      </w:pPr>
    </w:p>
    <w:p w:rsidR="005D141D" w:rsidRPr="000455C5" w:rsidRDefault="005D141D" w:rsidP="005D141D">
      <w:pPr>
        <w:spacing w:after="0" w:line="360" w:lineRule="auto"/>
        <w:ind w:left="720" w:hanging="720"/>
        <w:jc w:val="both"/>
        <w:rPr>
          <w:rFonts w:ascii="Arial" w:eastAsia="Calibri" w:hAnsi="Arial" w:cs="Times New Roman"/>
          <w:lang w:val="en-US"/>
        </w:rPr>
      </w:pPr>
      <w:r w:rsidRPr="000455C5">
        <w:rPr>
          <w:rFonts w:ascii="Arial" w:eastAsia="Calibri" w:hAnsi="Arial" w:cs="Times New Roman"/>
          <w:lang w:val="en-US"/>
        </w:rPr>
        <w:t>(a)</w:t>
      </w:r>
      <w:r w:rsidRPr="000455C5">
        <w:rPr>
          <w:rFonts w:ascii="Arial" w:eastAsia="Calibri" w:hAnsi="Arial" w:cs="Times New Roman"/>
          <w:lang w:val="en-US"/>
        </w:rPr>
        <w:tab/>
        <w:t>The process of appointing members had its complic</w:t>
      </w:r>
      <w:r>
        <w:rPr>
          <w:rFonts w:ascii="Arial" w:eastAsia="Calibri" w:hAnsi="Arial" w:cs="Times New Roman"/>
          <w:lang w:val="en-US"/>
        </w:rPr>
        <w:t>ations</w:t>
      </w:r>
      <w:r w:rsidRPr="000455C5">
        <w:rPr>
          <w:rFonts w:ascii="Arial" w:eastAsia="Calibri" w:hAnsi="Arial" w:cs="Times New Roman"/>
          <w:lang w:val="en-US"/>
        </w:rPr>
        <w:t xml:space="preserve"> </w:t>
      </w:r>
      <w:r>
        <w:rPr>
          <w:rFonts w:ascii="Arial" w:eastAsia="Calibri" w:hAnsi="Arial" w:cs="Times New Roman"/>
          <w:lang w:val="en-US"/>
        </w:rPr>
        <w:t xml:space="preserve">which </w:t>
      </w:r>
      <w:r w:rsidRPr="000455C5">
        <w:rPr>
          <w:rFonts w:ascii="Arial" w:eastAsia="Calibri" w:hAnsi="Arial" w:cs="Times New Roman"/>
          <w:lang w:val="en-US"/>
        </w:rPr>
        <w:t xml:space="preserve">amongst other things included delays in verifying criminal records, qualifications </w:t>
      </w:r>
      <w:r>
        <w:rPr>
          <w:rFonts w:ascii="Arial" w:eastAsia="Calibri" w:hAnsi="Arial" w:cs="Times New Roman"/>
          <w:lang w:val="en-US"/>
        </w:rPr>
        <w:t xml:space="preserve">of </w:t>
      </w:r>
      <w:r w:rsidRPr="000455C5">
        <w:rPr>
          <w:rFonts w:ascii="Arial" w:eastAsia="Calibri" w:hAnsi="Arial" w:cs="Times New Roman"/>
          <w:lang w:val="en-US"/>
        </w:rPr>
        <w:t xml:space="preserve">some of the nominated members </w:t>
      </w:r>
      <w:r>
        <w:rPr>
          <w:rFonts w:ascii="Arial" w:eastAsia="Calibri" w:hAnsi="Arial" w:cs="Times New Roman"/>
          <w:lang w:val="en-US"/>
        </w:rPr>
        <w:t>as they were out of the</w:t>
      </w:r>
      <w:r w:rsidRPr="000455C5">
        <w:rPr>
          <w:rFonts w:ascii="Arial" w:eastAsia="Calibri" w:hAnsi="Arial" w:cs="Times New Roman"/>
          <w:lang w:val="en-US"/>
        </w:rPr>
        <w:t xml:space="preserve"> country for long periods. There was also a process undertaken to broaden the composition of candidates to include those with background and experience in Cooperatives Development.</w:t>
      </w:r>
    </w:p>
    <w:p w:rsidR="005D141D" w:rsidRPr="000455C5" w:rsidRDefault="005D141D" w:rsidP="005D141D">
      <w:pPr>
        <w:spacing w:after="0" w:line="360" w:lineRule="auto"/>
        <w:jc w:val="both"/>
        <w:rPr>
          <w:rFonts w:ascii="Arial" w:eastAsia="Calibri" w:hAnsi="Arial" w:cs="Times New Roman"/>
          <w:lang w:val="en-US"/>
        </w:rPr>
      </w:pPr>
    </w:p>
    <w:p w:rsidR="005D141D" w:rsidRPr="000F3094" w:rsidRDefault="005D141D" w:rsidP="005D141D">
      <w:pPr>
        <w:spacing w:after="0" w:line="360" w:lineRule="auto"/>
        <w:ind w:left="720" w:hanging="720"/>
        <w:jc w:val="both"/>
        <w:rPr>
          <w:rFonts w:ascii="Arial" w:eastAsia="Calibri" w:hAnsi="Arial" w:cs="Times New Roman"/>
          <w:lang w:val="en-US"/>
        </w:rPr>
      </w:pPr>
      <w:r w:rsidRPr="000455C5">
        <w:rPr>
          <w:rFonts w:ascii="Arial" w:eastAsia="Calibri" w:hAnsi="Arial" w:cs="Times New Roman"/>
          <w:lang w:val="en-US"/>
        </w:rPr>
        <w:t>(b)</w:t>
      </w:r>
      <w:r w:rsidRPr="000455C5">
        <w:rPr>
          <w:rFonts w:ascii="Arial" w:eastAsia="Calibri" w:hAnsi="Arial" w:cs="Times New Roman"/>
          <w:lang w:val="en-US"/>
        </w:rPr>
        <w:tab/>
        <w:t>The final list of nominations has been concluded and it is expected that the appointments shall be made in the last quarter of 2017/18 including induction of members. The new members shall be inaugurated to the Advisory Council on the 1 April 2018.</w:t>
      </w:r>
    </w:p>
    <w:p w:rsidR="005D141D" w:rsidRDefault="005D141D" w:rsidP="005D141D">
      <w:pPr>
        <w:spacing w:after="200" w:line="276" w:lineRule="auto"/>
        <w:rPr>
          <w:rFonts w:ascii="Arial" w:eastAsia="Calibri" w:hAnsi="Arial" w:cs="Arial"/>
          <w:b/>
          <w:lang w:val="en-US"/>
        </w:rPr>
        <w:sectPr w:rsidR="005D141D" w:rsidSect="000455C5">
          <w:footerReference w:type="default" r:id="rId5"/>
          <w:pgSz w:w="12240" w:h="15840"/>
          <w:pgMar w:top="1440" w:right="1183" w:bottom="1135" w:left="1276" w:header="720" w:footer="720" w:gutter="0"/>
          <w:cols w:space="720"/>
          <w:docGrid w:linePitch="360"/>
        </w:sectPr>
      </w:pPr>
    </w:p>
    <w:p w:rsidR="00296C2E" w:rsidRDefault="00296C2E"/>
    <w:p w:rsidR="005D141D" w:rsidRDefault="005D141D">
      <w:bookmarkStart w:id="0" w:name="_GoBack"/>
      <w:bookmarkEnd w:id="0"/>
    </w:p>
    <w:sectPr w:rsidR="005D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864101286"/>
      <w:docPartObj>
        <w:docPartGallery w:val="Page Numbers (Bottom of Page)"/>
        <w:docPartUnique/>
      </w:docPartObj>
    </w:sdtPr>
    <w:sdtEndPr/>
    <w:sdtContent>
      <w:p w:rsidR="00744036" w:rsidRPr="005B0BCF" w:rsidRDefault="005D141D" w:rsidP="00BF6E61">
        <w:pPr>
          <w:pStyle w:val="Footer"/>
          <w:rPr>
            <w:rFonts w:ascii="Arial" w:hAnsi="Arial" w:cs="Arial"/>
            <w:sz w:val="16"/>
            <w:szCs w:val="16"/>
          </w:rPr>
        </w:pPr>
        <w:r w:rsidRPr="005B0BCF">
          <w:rPr>
            <w:rFonts w:ascii="Arial" w:hAnsi="Arial" w:cs="Arial"/>
            <w:sz w:val="16"/>
            <w:szCs w:val="16"/>
          </w:rPr>
          <w:t>DSBD-Response</w:t>
        </w:r>
        <w:r>
          <w:rPr>
            <w:rFonts w:ascii="Arial" w:hAnsi="Arial" w:cs="Arial"/>
            <w:sz w:val="16"/>
            <w:szCs w:val="16"/>
          </w:rPr>
          <w:t xml:space="preserve"> to WPQ 360 –</w:t>
        </w:r>
        <w:r w:rsidRPr="005B0BCF">
          <w:rPr>
            <w:rFonts w:ascii="Arial" w:hAnsi="Arial" w:cs="Arial"/>
            <w:sz w:val="16"/>
            <w:szCs w:val="16"/>
          </w:rPr>
          <w:t xml:space="preserve"> </w:t>
        </w:r>
        <w:r w:rsidRPr="000F3094">
          <w:rPr>
            <w:rFonts w:ascii="Arial" w:hAnsi="Arial" w:cs="Arial"/>
            <w:sz w:val="16"/>
            <w:szCs w:val="16"/>
          </w:rPr>
          <w:t>NW3422E</w:t>
        </w:r>
        <w:r w:rsidRPr="005B0BCF">
          <w:rPr>
            <w:rFonts w:ascii="Arial" w:hAnsi="Arial" w:cs="Arial"/>
            <w:sz w:val="16"/>
            <w:szCs w:val="16"/>
          </w:rPr>
          <w:tab/>
        </w:r>
        <w:r w:rsidRPr="005B0BCF">
          <w:rPr>
            <w:rFonts w:ascii="Arial" w:hAnsi="Arial" w:cs="Arial"/>
            <w:sz w:val="16"/>
            <w:szCs w:val="16"/>
          </w:rPr>
          <w:tab/>
        </w:r>
        <w:r w:rsidRPr="005B0BCF">
          <w:rPr>
            <w:rFonts w:ascii="Arial" w:hAnsi="Arial" w:cs="Arial"/>
            <w:sz w:val="16"/>
            <w:szCs w:val="16"/>
          </w:rPr>
          <w:fldChar w:fldCharType="begin"/>
        </w:r>
        <w:r w:rsidRPr="005B0BC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B0BC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B0BCF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44036" w:rsidRPr="005B0BCF" w:rsidRDefault="005D141D">
    <w:pPr>
      <w:pStyle w:val="Footer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D"/>
    <w:rsid w:val="00296C2E"/>
    <w:rsid w:val="005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1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1D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1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1D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2017-11-14T14:26:00Z</dcterms:created>
  <dcterms:modified xsi:type="dcterms:W3CDTF">2017-11-14T14:27:00Z</dcterms:modified>
</cp:coreProperties>
</file>