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4B3CA8" w:rsidRPr="005A2F75" w:rsidRDefault="006F2271" w:rsidP="00AC2916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Pr="003757A6" w:rsidRDefault="00ED4735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ional </w:t>
      </w:r>
      <w:proofErr w:type="spellStart"/>
      <w:r w:rsidR="00FC3E1A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99288F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B25278">
        <w:rPr>
          <w:rFonts w:ascii="Arial Narrow" w:hAnsi="Arial Narrow" w:cs="Tunga"/>
          <w:b/>
          <w:sz w:val="24"/>
          <w:szCs w:val="24"/>
          <w:lang w:val="fr-FR"/>
        </w:rPr>
        <w:t>Question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176ACE">
        <w:rPr>
          <w:rFonts w:ascii="Arial Narrow" w:hAnsi="Arial Narrow"/>
          <w:b/>
        </w:rPr>
        <w:t>3281</w:t>
      </w:r>
    </w:p>
    <w:p w:rsidR="00176ACE" w:rsidRPr="00176ACE" w:rsidRDefault="00176ACE" w:rsidP="00176ACE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bookmarkStart w:id="0" w:name="_GoBack"/>
      <w:bookmarkEnd w:id="0"/>
      <w:r w:rsidRPr="00176ACE">
        <w:rPr>
          <w:rFonts w:ascii="Arial Narrow" w:hAnsi="Arial Narrow" w:cs="Tunga"/>
          <w:b/>
          <w:sz w:val="24"/>
          <w:szCs w:val="24"/>
          <w:lang w:val="en-ZA"/>
        </w:rPr>
        <w:t xml:space="preserve">Mr M </w:t>
      </w:r>
      <w:proofErr w:type="spellStart"/>
      <w:r w:rsidRPr="00176ACE">
        <w:rPr>
          <w:rFonts w:ascii="Arial Narrow" w:hAnsi="Arial Narrow" w:cs="Tunga"/>
          <w:b/>
          <w:sz w:val="24"/>
          <w:szCs w:val="24"/>
          <w:lang w:val="en-ZA"/>
        </w:rPr>
        <w:t>M</w:t>
      </w:r>
      <w:proofErr w:type="spellEnd"/>
      <w:r w:rsidRPr="00176ACE">
        <w:rPr>
          <w:rFonts w:ascii="Arial Narrow" w:hAnsi="Arial Narrow" w:cs="Tunga"/>
          <w:b/>
          <w:sz w:val="24"/>
          <w:szCs w:val="24"/>
          <w:lang w:val="en-ZA"/>
        </w:rPr>
        <w:t xml:space="preserve"> Dlamini (EFF) to ask the Minister of Energy:</w:t>
      </w:r>
    </w:p>
    <w:p w:rsidR="00176ACE" w:rsidRPr="00176ACE" w:rsidRDefault="00176ACE" w:rsidP="00176ACE">
      <w:p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1E5EC2" w:rsidRDefault="00176ACE" w:rsidP="00176ACE">
      <w:pPr>
        <w:spacing w:after="0" w:line="240" w:lineRule="auto"/>
        <w:ind w:left="720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176ACE">
        <w:rPr>
          <w:rFonts w:ascii="Arial Narrow" w:hAnsi="Arial Narrow" w:cs="Tunga"/>
          <w:sz w:val="24"/>
          <w:szCs w:val="24"/>
          <w:lang w:val="en-ZA"/>
        </w:rPr>
        <w:t>Whether (a) his department and/or (b) entities reporting to him awarded any contracts and/or tenders to certain companies (names and details furnished) from 1 January 2009 up to the latest specified date for which information is available; if so, in each case, (</w:t>
      </w:r>
      <w:proofErr w:type="spellStart"/>
      <w:r w:rsidRPr="00176ACE">
        <w:rPr>
          <w:rFonts w:ascii="Arial Narrow" w:hAnsi="Arial Narrow" w:cs="Tunga"/>
          <w:sz w:val="24"/>
          <w:szCs w:val="24"/>
          <w:lang w:val="en-ZA"/>
        </w:rPr>
        <w:t>i</w:t>
      </w:r>
      <w:proofErr w:type="spellEnd"/>
      <w:r w:rsidRPr="00176ACE">
        <w:rPr>
          <w:rFonts w:ascii="Arial Narrow" w:hAnsi="Arial Narrow" w:cs="Tunga"/>
          <w:sz w:val="24"/>
          <w:szCs w:val="24"/>
          <w:lang w:val="en-ZA"/>
        </w:rPr>
        <w:t>) what service was provided, (ii) what was the (aa) value and (bb) length of the tender and/or contract, (iii) who approved the tender and/or contract and (iv) was the tender and/or contract in line with all National Treasury and departmental procurement guidelines?</w:t>
      </w:r>
      <w:r w:rsidRPr="00176ACE">
        <w:rPr>
          <w:rFonts w:ascii="Arial Narrow" w:hAnsi="Arial Narrow" w:cs="Tunga"/>
          <w:sz w:val="24"/>
          <w:szCs w:val="24"/>
          <w:lang w:val="en-ZA"/>
        </w:rPr>
        <w:tab/>
      </w:r>
      <w:r w:rsidRPr="00176ACE">
        <w:rPr>
          <w:rFonts w:ascii="Arial Narrow" w:hAnsi="Arial Narrow" w:cs="Tunga"/>
          <w:sz w:val="24"/>
          <w:szCs w:val="24"/>
          <w:lang w:val="en-ZA"/>
        </w:rPr>
        <w:tab/>
      </w:r>
      <w:r w:rsidRPr="00176ACE">
        <w:rPr>
          <w:rFonts w:ascii="Arial Narrow" w:hAnsi="Arial Narrow" w:cs="Tunga"/>
          <w:sz w:val="24"/>
          <w:szCs w:val="24"/>
          <w:lang w:val="en-ZA"/>
        </w:rPr>
        <w:tab/>
      </w:r>
      <w:r w:rsidRPr="00176ACE">
        <w:rPr>
          <w:rFonts w:ascii="Arial Narrow" w:hAnsi="Arial Narrow" w:cs="Tunga"/>
          <w:sz w:val="24"/>
          <w:szCs w:val="24"/>
          <w:lang w:val="en-ZA"/>
        </w:rPr>
        <w:tab/>
      </w:r>
      <w:r w:rsidRPr="00176ACE">
        <w:rPr>
          <w:rFonts w:ascii="Arial Narrow" w:hAnsi="Arial Narrow" w:cs="Tunga"/>
          <w:sz w:val="24"/>
          <w:szCs w:val="24"/>
          <w:lang w:val="en-ZA"/>
        </w:rPr>
        <w:tab/>
      </w:r>
      <w:r w:rsidRPr="00176ACE">
        <w:rPr>
          <w:rFonts w:ascii="Arial Narrow" w:hAnsi="Arial Narrow" w:cs="Tunga"/>
          <w:sz w:val="24"/>
          <w:szCs w:val="24"/>
          <w:lang w:val="en-ZA"/>
        </w:rPr>
        <w:tab/>
      </w:r>
      <w:r w:rsidRPr="00176ACE">
        <w:rPr>
          <w:rFonts w:ascii="Arial Narrow" w:hAnsi="Arial Narrow" w:cs="Tunga"/>
          <w:sz w:val="24"/>
          <w:szCs w:val="24"/>
          <w:lang w:val="en-ZA"/>
        </w:rPr>
        <w:tab/>
      </w:r>
      <w:r w:rsidRPr="00176ACE">
        <w:rPr>
          <w:rFonts w:ascii="Arial Narrow" w:hAnsi="Arial Narrow" w:cs="Tunga"/>
          <w:sz w:val="24"/>
          <w:szCs w:val="24"/>
          <w:lang w:val="en-ZA"/>
        </w:rPr>
        <w:tab/>
      </w:r>
      <w:r w:rsidRPr="00176ACE">
        <w:rPr>
          <w:rFonts w:ascii="Arial Narrow" w:hAnsi="Arial Narrow" w:cs="Tunga"/>
          <w:sz w:val="24"/>
          <w:szCs w:val="24"/>
          <w:lang w:val="en-ZA"/>
        </w:rPr>
        <w:tab/>
        <w:t>NW3713E</w:t>
      </w:r>
    </w:p>
    <w:p w:rsidR="00176ACE" w:rsidRPr="00A909F7" w:rsidRDefault="00176ACE" w:rsidP="000A245C">
      <w:p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D65C59" w:rsidRDefault="00D65C59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 w:rsidRPr="00D65C59">
        <w:rPr>
          <w:rFonts w:ascii="Arial Narrow" w:hAnsi="Arial Narrow" w:cs="Tunga"/>
          <w:b/>
          <w:sz w:val="24"/>
          <w:szCs w:val="24"/>
          <w:lang w:val="en-ZA"/>
        </w:rPr>
        <w:t>Reply:</w:t>
      </w:r>
    </w:p>
    <w:p w:rsidR="00E40163" w:rsidRDefault="00E40163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E40163" w:rsidRPr="00963D27" w:rsidRDefault="00E40163" w:rsidP="00963D27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963D27">
        <w:rPr>
          <w:rFonts w:ascii="Arial Narrow" w:hAnsi="Arial Narrow" w:cs="Tunga"/>
          <w:sz w:val="24"/>
          <w:szCs w:val="24"/>
          <w:lang w:val="en-ZA"/>
        </w:rPr>
        <w:t>The department did not award any contracts and /or tenders to the any of the companies listed in the question abo</w:t>
      </w:r>
      <w:r w:rsidR="002771D1" w:rsidRPr="00963D27">
        <w:rPr>
          <w:rFonts w:ascii="Arial Narrow" w:hAnsi="Arial Narrow" w:cs="Tunga"/>
          <w:sz w:val="24"/>
          <w:szCs w:val="24"/>
          <w:lang w:val="en-ZA"/>
        </w:rPr>
        <w:t>ve, from 1 January 2009 to 2018, (</w:t>
      </w:r>
      <w:proofErr w:type="spellStart"/>
      <w:r w:rsidR="002771D1" w:rsidRPr="00963D27">
        <w:rPr>
          <w:rFonts w:ascii="Arial Narrow" w:hAnsi="Arial Narrow" w:cs="Tunga"/>
          <w:sz w:val="24"/>
          <w:szCs w:val="24"/>
          <w:lang w:val="en-ZA"/>
        </w:rPr>
        <w:t>i</w:t>
      </w:r>
      <w:proofErr w:type="spellEnd"/>
      <w:r w:rsidR="002771D1" w:rsidRPr="00963D27">
        <w:rPr>
          <w:rFonts w:ascii="Arial Narrow" w:hAnsi="Arial Narrow" w:cs="Tunga"/>
          <w:sz w:val="24"/>
          <w:szCs w:val="24"/>
          <w:lang w:val="en-ZA"/>
        </w:rPr>
        <w:t xml:space="preserve">)   Not applicable, </w:t>
      </w:r>
      <w:r w:rsidRPr="00963D27">
        <w:rPr>
          <w:rFonts w:ascii="Arial Narrow" w:hAnsi="Arial Narrow" w:cs="Tunga"/>
          <w:sz w:val="24"/>
          <w:szCs w:val="24"/>
          <w:lang w:val="en-ZA"/>
        </w:rPr>
        <w:t>(aa) Not applicable</w:t>
      </w:r>
      <w:r w:rsidR="002771D1" w:rsidRPr="00963D27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963D27">
        <w:rPr>
          <w:rFonts w:ascii="Arial Narrow" w:hAnsi="Arial Narrow" w:cs="Tunga"/>
          <w:sz w:val="24"/>
          <w:szCs w:val="24"/>
          <w:lang w:val="en-ZA"/>
        </w:rPr>
        <w:t>(bb) Not applicable</w:t>
      </w:r>
      <w:r w:rsidR="002771D1" w:rsidRPr="00963D27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963D27">
        <w:rPr>
          <w:rFonts w:ascii="Arial Narrow" w:hAnsi="Arial Narrow" w:cs="Tunga"/>
          <w:sz w:val="24"/>
          <w:szCs w:val="24"/>
          <w:lang w:val="en-ZA"/>
        </w:rPr>
        <w:t>(iii)  Not applicable</w:t>
      </w:r>
      <w:r w:rsidR="002771D1" w:rsidRPr="00963D27">
        <w:rPr>
          <w:rFonts w:ascii="Arial Narrow" w:hAnsi="Arial Narrow" w:cs="Tunga"/>
          <w:sz w:val="24"/>
          <w:szCs w:val="24"/>
          <w:lang w:val="en-ZA"/>
        </w:rPr>
        <w:t xml:space="preserve"> and </w:t>
      </w:r>
      <w:r w:rsidRPr="00963D27">
        <w:rPr>
          <w:rFonts w:ascii="Arial Narrow" w:hAnsi="Arial Narrow" w:cs="Tunga"/>
          <w:sz w:val="24"/>
          <w:szCs w:val="24"/>
          <w:lang w:val="en-ZA"/>
        </w:rPr>
        <w:t xml:space="preserve">(iv)  Not applicable </w:t>
      </w:r>
    </w:p>
    <w:p w:rsidR="00E40163" w:rsidRPr="00E40163" w:rsidRDefault="00E40163" w:rsidP="00E40163">
      <w:p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E40163" w:rsidRPr="00E40163" w:rsidRDefault="00E40163" w:rsidP="00963D27">
      <w:pPr>
        <w:spacing w:after="0" w:line="240" w:lineRule="auto"/>
        <w:ind w:firstLine="360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E40163">
        <w:rPr>
          <w:rFonts w:ascii="Arial Narrow" w:hAnsi="Arial Narrow" w:cs="Tunga"/>
          <w:sz w:val="24"/>
          <w:szCs w:val="24"/>
          <w:lang w:val="en-ZA"/>
        </w:rPr>
        <w:t>(b)</w:t>
      </w:r>
    </w:p>
    <w:p w:rsidR="00932DD5" w:rsidRPr="00E40163" w:rsidRDefault="00932DD5" w:rsidP="00D65C59">
      <w:p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932DD5" w:rsidRPr="00E40163" w:rsidRDefault="00932DD5" w:rsidP="00932DD5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 w:rsidRPr="00E40163">
        <w:rPr>
          <w:rFonts w:ascii="Arial Narrow" w:hAnsi="Arial Narrow" w:cs="Tunga"/>
          <w:b/>
          <w:sz w:val="24"/>
          <w:szCs w:val="24"/>
          <w:lang w:val="en-ZA"/>
        </w:rPr>
        <w:t>Central Energy Fund</w:t>
      </w:r>
    </w:p>
    <w:p w:rsidR="00932DD5" w:rsidRDefault="00932DD5" w:rsidP="00932DD5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34"/>
        <w:gridCol w:w="2104"/>
        <w:gridCol w:w="1741"/>
        <w:gridCol w:w="1842"/>
        <w:gridCol w:w="1791"/>
      </w:tblGrid>
      <w:tr w:rsidR="00932DD5" w:rsidTr="00A76559">
        <w:tc>
          <w:tcPr>
            <w:tcW w:w="2134" w:type="dxa"/>
          </w:tcPr>
          <w:p w:rsidR="00932DD5" w:rsidRDefault="00932DD5" w:rsidP="00A76559">
            <w:pPr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NAME OF SUPPLIER</w:t>
            </w:r>
          </w:p>
        </w:tc>
        <w:tc>
          <w:tcPr>
            <w:tcW w:w="2104" w:type="dxa"/>
          </w:tcPr>
          <w:p w:rsidR="00932DD5" w:rsidRDefault="00932DD5" w:rsidP="00A76559">
            <w:pPr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SERVICES RENDERED</w:t>
            </w:r>
          </w:p>
        </w:tc>
        <w:tc>
          <w:tcPr>
            <w:tcW w:w="1741" w:type="dxa"/>
          </w:tcPr>
          <w:p w:rsidR="00932DD5" w:rsidRDefault="00932DD5" w:rsidP="00A76559">
            <w:pPr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VALUE &amp; LENGTH OF CONTRACT</w:t>
            </w:r>
          </w:p>
        </w:tc>
        <w:tc>
          <w:tcPr>
            <w:tcW w:w="1842" w:type="dxa"/>
          </w:tcPr>
          <w:p w:rsidR="00932DD5" w:rsidRDefault="00932DD5" w:rsidP="00A76559">
            <w:pPr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APPROVED BY</w:t>
            </w:r>
          </w:p>
        </w:tc>
        <w:tc>
          <w:tcPr>
            <w:tcW w:w="1791" w:type="dxa"/>
          </w:tcPr>
          <w:p w:rsidR="00932DD5" w:rsidRDefault="00932DD5" w:rsidP="00A76559">
            <w:pPr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COMPLIANCE WITH POLICY AND NT GUIDELINES</w:t>
            </w:r>
          </w:p>
        </w:tc>
      </w:tr>
      <w:tr w:rsidR="00932DD5" w:rsidTr="00A76559">
        <w:tc>
          <w:tcPr>
            <w:tcW w:w="2134" w:type="dxa"/>
          </w:tcPr>
          <w:p w:rsidR="00932DD5" w:rsidRPr="005D47CA" w:rsidRDefault="00932DD5" w:rsidP="00A76559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proofErr w:type="spellStart"/>
            <w:r w:rsidRPr="005D47CA">
              <w:rPr>
                <w:rFonts w:ascii="Arial Narrow" w:hAnsi="Arial Narrow" w:cs="Tunga"/>
                <w:sz w:val="24"/>
                <w:szCs w:val="24"/>
                <w:lang w:val="en-ZA"/>
              </w:rPr>
              <w:t>Vox</w:t>
            </w:r>
            <w:proofErr w:type="spellEnd"/>
            <w:r w:rsidRPr="005D47CA">
              <w:rPr>
                <w:rFonts w:ascii="Arial Narrow" w:hAnsi="Arial Narrow" w:cs="Tunga"/>
                <w:sz w:val="24"/>
                <w:szCs w:val="24"/>
                <w:lang w:val="en-ZA"/>
              </w:rPr>
              <w:t xml:space="preserve"> Telecommunications</w:t>
            </w:r>
          </w:p>
        </w:tc>
        <w:tc>
          <w:tcPr>
            <w:tcW w:w="2104" w:type="dxa"/>
          </w:tcPr>
          <w:p w:rsidR="00932DD5" w:rsidRPr="005D47CA" w:rsidRDefault="00932DD5" w:rsidP="00A76559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>Rightfax</w:t>
            </w:r>
            <w:proofErr w:type="spellEnd"/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 xml:space="preserve"> Software upgrade, Maintenance &amp; Support</w:t>
            </w:r>
          </w:p>
        </w:tc>
        <w:tc>
          <w:tcPr>
            <w:tcW w:w="1741" w:type="dxa"/>
          </w:tcPr>
          <w:p w:rsidR="00932DD5" w:rsidRDefault="00932DD5" w:rsidP="00A76559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>R 940 600</w:t>
            </w:r>
          </w:p>
          <w:p w:rsidR="00932DD5" w:rsidRDefault="00932DD5" w:rsidP="00A76559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</w:p>
          <w:p w:rsidR="00932DD5" w:rsidRPr="005D47CA" w:rsidRDefault="00932DD5" w:rsidP="00A76559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>48 months</w:t>
            </w:r>
          </w:p>
        </w:tc>
        <w:tc>
          <w:tcPr>
            <w:tcW w:w="1842" w:type="dxa"/>
          </w:tcPr>
          <w:p w:rsidR="00932DD5" w:rsidRPr="005D47CA" w:rsidRDefault="00932DD5" w:rsidP="00A76559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proofErr w:type="spellStart"/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>PetroSA</w:t>
            </w:r>
            <w:proofErr w:type="spellEnd"/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 xml:space="preserve"> Group Supply Chain Management Committee</w:t>
            </w:r>
          </w:p>
        </w:tc>
        <w:tc>
          <w:tcPr>
            <w:tcW w:w="1791" w:type="dxa"/>
          </w:tcPr>
          <w:p w:rsidR="00932DD5" w:rsidRPr="005D47CA" w:rsidRDefault="00932DD5" w:rsidP="00A76559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>Yes</w:t>
            </w:r>
          </w:p>
        </w:tc>
      </w:tr>
    </w:tbl>
    <w:p w:rsidR="00932DD5" w:rsidRDefault="00932DD5" w:rsidP="00932DD5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932DD5" w:rsidRDefault="00932DD5" w:rsidP="00932DD5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NB: </w:t>
      </w:r>
      <w:proofErr w:type="spellStart"/>
      <w:r w:rsidRPr="00011F2B">
        <w:rPr>
          <w:rFonts w:ascii="Arial Narrow" w:hAnsi="Arial Narrow" w:cs="Tunga"/>
          <w:sz w:val="24"/>
          <w:szCs w:val="24"/>
          <w:lang w:val="en-ZA"/>
        </w:rPr>
        <w:t>PetroSA</w:t>
      </w:r>
      <w:proofErr w:type="spellEnd"/>
      <w:r w:rsidRPr="00011F2B">
        <w:rPr>
          <w:rFonts w:ascii="Arial Narrow" w:hAnsi="Arial Narrow" w:cs="Tunga"/>
          <w:sz w:val="24"/>
          <w:szCs w:val="24"/>
          <w:lang w:val="en-ZA"/>
        </w:rPr>
        <w:t xml:space="preserve"> has no contract with DCD Group (2006/037611/07).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  <w:proofErr w:type="spellStart"/>
      <w:r w:rsidRPr="00501BD6">
        <w:rPr>
          <w:rFonts w:ascii="Arial Narrow" w:hAnsi="Arial Narrow" w:cs="Tunga"/>
          <w:sz w:val="24"/>
          <w:szCs w:val="24"/>
          <w:lang w:val="en-ZA"/>
        </w:rPr>
        <w:t>PetroSA</w:t>
      </w:r>
      <w:proofErr w:type="spellEnd"/>
      <w:r w:rsidRPr="00501BD6">
        <w:rPr>
          <w:rFonts w:ascii="Arial Narrow" w:hAnsi="Arial Narrow" w:cs="Tunga"/>
          <w:sz w:val="24"/>
          <w:szCs w:val="24"/>
          <w:lang w:val="en-ZA"/>
        </w:rPr>
        <w:t xml:space="preserve"> entered into a contract with DCD Marine (Pty) Ltd, registration no </w:t>
      </w:r>
      <w:r w:rsidRPr="00501BD6">
        <w:rPr>
          <w:rFonts w:ascii="Arial Narrow" w:hAnsi="Arial Narrow" w:cs="Tunga"/>
          <w:b/>
          <w:sz w:val="24"/>
          <w:szCs w:val="24"/>
          <w:lang w:val="en-ZA"/>
        </w:rPr>
        <w:t>1947/027805/07</w:t>
      </w:r>
      <w:r w:rsidRPr="00501BD6">
        <w:rPr>
          <w:rFonts w:ascii="Arial Narrow" w:hAnsi="Arial Narrow" w:cs="Tunga"/>
          <w:sz w:val="24"/>
          <w:szCs w:val="24"/>
          <w:lang w:val="en-ZA"/>
        </w:rPr>
        <w:t xml:space="preserve"> for the provision of support to assist with systems integration testing of subsea structures and fabrication works for the Reel Drive System onto the deck of DSV Da Vinci for </w:t>
      </w:r>
      <w:proofErr w:type="spellStart"/>
      <w:r w:rsidRPr="00501BD6">
        <w:rPr>
          <w:rFonts w:ascii="Arial Narrow" w:hAnsi="Arial Narrow" w:cs="Tunga"/>
          <w:sz w:val="24"/>
          <w:szCs w:val="24"/>
          <w:lang w:val="en-ZA"/>
        </w:rPr>
        <w:t>PetroSA’s</w:t>
      </w:r>
      <w:proofErr w:type="spellEnd"/>
      <w:r w:rsidRPr="00501BD6">
        <w:rPr>
          <w:rFonts w:ascii="Arial Narrow" w:hAnsi="Arial Narrow" w:cs="Tunga"/>
          <w:sz w:val="24"/>
          <w:szCs w:val="24"/>
          <w:lang w:val="en-ZA"/>
        </w:rPr>
        <w:t xml:space="preserve"> Project </w:t>
      </w:r>
      <w:proofErr w:type="spellStart"/>
      <w:r w:rsidRPr="00501BD6">
        <w:rPr>
          <w:rFonts w:ascii="Arial Narrow" w:hAnsi="Arial Narrow" w:cs="Tunga"/>
          <w:sz w:val="24"/>
          <w:szCs w:val="24"/>
          <w:lang w:val="en-ZA"/>
        </w:rPr>
        <w:t>Ikhwezi</w:t>
      </w:r>
      <w:proofErr w:type="spellEnd"/>
      <w:r w:rsidRPr="00501BD6">
        <w:rPr>
          <w:rFonts w:ascii="Arial Narrow" w:hAnsi="Arial Narrow" w:cs="Tunga"/>
          <w:sz w:val="24"/>
          <w:szCs w:val="24"/>
          <w:lang w:val="en-ZA"/>
        </w:rPr>
        <w:t>. Th</w:t>
      </w:r>
      <w:r>
        <w:rPr>
          <w:rFonts w:ascii="Arial Narrow" w:hAnsi="Arial Narrow" w:cs="Tunga"/>
          <w:sz w:val="24"/>
          <w:szCs w:val="24"/>
          <w:lang w:val="en-ZA"/>
        </w:rPr>
        <w:t>e</w:t>
      </w:r>
      <w:r w:rsidRPr="00501BD6">
        <w:rPr>
          <w:rFonts w:ascii="Arial Narrow" w:hAnsi="Arial Narrow" w:cs="Tunga"/>
          <w:sz w:val="24"/>
          <w:szCs w:val="24"/>
          <w:lang w:val="en-ZA"/>
        </w:rPr>
        <w:t xml:space="preserve"> </w:t>
      </w:r>
      <w:r>
        <w:rPr>
          <w:rFonts w:ascii="Arial Narrow" w:hAnsi="Arial Narrow" w:cs="Tunga"/>
          <w:sz w:val="24"/>
          <w:szCs w:val="24"/>
          <w:lang w:val="en-ZA"/>
        </w:rPr>
        <w:t>S</w:t>
      </w:r>
      <w:r w:rsidRPr="00501BD6">
        <w:rPr>
          <w:rFonts w:ascii="Arial Narrow" w:hAnsi="Arial Narrow" w:cs="Tunga"/>
          <w:sz w:val="24"/>
          <w:szCs w:val="24"/>
          <w:lang w:val="en-ZA"/>
        </w:rPr>
        <w:t>upplier</w:t>
      </w:r>
      <w:r>
        <w:rPr>
          <w:rFonts w:ascii="Arial Narrow" w:hAnsi="Arial Narrow" w:cs="Tunga"/>
          <w:sz w:val="24"/>
          <w:szCs w:val="24"/>
          <w:lang w:val="en-ZA"/>
        </w:rPr>
        <w:t>,</w:t>
      </w:r>
      <w:r w:rsidRPr="00501BD6">
        <w:rPr>
          <w:rFonts w:ascii="Arial Narrow" w:hAnsi="Arial Narrow" w:cs="Tunga"/>
          <w:sz w:val="24"/>
          <w:szCs w:val="24"/>
          <w:lang w:val="en-ZA"/>
        </w:rPr>
        <w:t xml:space="preserve"> </w:t>
      </w:r>
      <w:r w:rsidRPr="00011F2B">
        <w:rPr>
          <w:rFonts w:ascii="Arial Narrow" w:hAnsi="Arial Narrow" w:cs="Tunga"/>
          <w:sz w:val="24"/>
          <w:szCs w:val="24"/>
          <w:lang w:val="en-ZA"/>
        </w:rPr>
        <w:t>DCD Marine (Pty) Ltd</w:t>
      </w:r>
      <w:r>
        <w:rPr>
          <w:rFonts w:ascii="Arial Narrow" w:hAnsi="Arial Narrow" w:cs="Tunga"/>
          <w:sz w:val="24"/>
          <w:szCs w:val="24"/>
          <w:lang w:val="en-ZA"/>
        </w:rPr>
        <w:t>,</w:t>
      </w:r>
      <w:r w:rsidRPr="00011F2B">
        <w:rPr>
          <w:rFonts w:ascii="Arial Narrow" w:hAnsi="Arial Narrow" w:cs="Tunga"/>
          <w:sz w:val="24"/>
          <w:szCs w:val="24"/>
          <w:lang w:val="en-ZA"/>
        </w:rPr>
        <w:t xml:space="preserve"> </w:t>
      </w:r>
      <w:r w:rsidRPr="00501BD6">
        <w:rPr>
          <w:rFonts w:ascii="Arial Narrow" w:hAnsi="Arial Narrow" w:cs="Tunga"/>
          <w:sz w:val="24"/>
          <w:szCs w:val="24"/>
          <w:lang w:val="en-ZA"/>
        </w:rPr>
        <w:t xml:space="preserve">was paid R 7 064 076.71 between August 2013 and May 2014. </w:t>
      </w:r>
      <w:r>
        <w:rPr>
          <w:rFonts w:ascii="Arial Narrow" w:hAnsi="Arial Narrow" w:cs="Tunga"/>
          <w:sz w:val="24"/>
          <w:szCs w:val="24"/>
          <w:lang w:val="en-ZA"/>
        </w:rPr>
        <w:t xml:space="preserve">DCD Marine (Pty) Ltd is a subsidiary of DCD Group (Pty) Ltd. </w:t>
      </w:r>
    </w:p>
    <w:p w:rsidR="00E40163" w:rsidRDefault="00E40163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932DD5" w:rsidRDefault="00932DD5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Strategic Fuel Fund</w:t>
      </w:r>
    </w:p>
    <w:p w:rsidR="00932DD5" w:rsidRDefault="00932DD5" w:rsidP="00932DD5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34"/>
        <w:gridCol w:w="2104"/>
        <w:gridCol w:w="1741"/>
        <w:gridCol w:w="1676"/>
        <w:gridCol w:w="1957"/>
      </w:tblGrid>
      <w:tr w:rsidR="00932DD5" w:rsidTr="00A76559">
        <w:tc>
          <w:tcPr>
            <w:tcW w:w="2134" w:type="dxa"/>
          </w:tcPr>
          <w:p w:rsidR="00932DD5" w:rsidRDefault="00932DD5" w:rsidP="00A76559">
            <w:pPr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NAME OF SUPPLIER</w:t>
            </w:r>
          </w:p>
        </w:tc>
        <w:tc>
          <w:tcPr>
            <w:tcW w:w="2104" w:type="dxa"/>
          </w:tcPr>
          <w:p w:rsidR="00932DD5" w:rsidRDefault="00932DD5" w:rsidP="00A76559">
            <w:pPr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SERVICES RENDERED</w:t>
            </w:r>
          </w:p>
        </w:tc>
        <w:tc>
          <w:tcPr>
            <w:tcW w:w="1741" w:type="dxa"/>
          </w:tcPr>
          <w:p w:rsidR="00932DD5" w:rsidRDefault="00932DD5" w:rsidP="00A76559">
            <w:pPr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VALUE &amp; LENGTH OF CONTRACT</w:t>
            </w:r>
          </w:p>
        </w:tc>
        <w:tc>
          <w:tcPr>
            <w:tcW w:w="1676" w:type="dxa"/>
          </w:tcPr>
          <w:p w:rsidR="00932DD5" w:rsidRDefault="00932DD5" w:rsidP="00A76559">
            <w:pPr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APPROVED BY</w:t>
            </w:r>
          </w:p>
        </w:tc>
        <w:tc>
          <w:tcPr>
            <w:tcW w:w="1957" w:type="dxa"/>
          </w:tcPr>
          <w:p w:rsidR="00932DD5" w:rsidRDefault="00932DD5" w:rsidP="00A76559">
            <w:pPr>
              <w:jc w:val="both"/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b/>
                <w:sz w:val="24"/>
                <w:szCs w:val="24"/>
                <w:lang w:val="en-ZA"/>
              </w:rPr>
              <w:t>COMPLIANCE WITH POLICY AND NT GUIDELINES</w:t>
            </w:r>
          </w:p>
        </w:tc>
      </w:tr>
      <w:tr w:rsidR="00932DD5" w:rsidTr="00A76559">
        <w:tc>
          <w:tcPr>
            <w:tcW w:w="2134" w:type="dxa"/>
          </w:tcPr>
          <w:p w:rsidR="00932DD5" w:rsidRPr="005D47CA" w:rsidRDefault="00932DD5" w:rsidP="00A76559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proofErr w:type="spellStart"/>
            <w:r w:rsidRPr="005D47CA">
              <w:rPr>
                <w:rFonts w:ascii="Arial Narrow" w:hAnsi="Arial Narrow" w:cs="Tunga"/>
                <w:sz w:val="24"/>
                <w:szCs w:val="24"/>
                <w:lang w:val="en-ZA"/>
              </w:rPr>
              <w:t>Vox</w:t>
            </w:r>
            <w:proofErr w:type="spellEnd"/>
            <w:r w:rsidRPr="005D47CA">
              <w:rPr>
                <w:rFonts w:ascii="Arial Narrow" w:hAnsi="Arial Narrow" w:cs="Tunga"/>
                <w:sz w:val="24"/>
                <w:szCs w:val="24"/>
                <w:lang w:val="en-ZA"/>
              </w:rPr>
              <w:t xml:space="preserve"> Telecommunications</w:t>
            </w:r>
          </w:p>
        </w:tc>
        <w:tc>
          <w:tcPr>
            <w:tcW w:w="2104" w:type="dxa"/>
          </w:tcPr>
          <w:p w:rsidR="00932DD5" w:rsidRPr="005D47CA" w:rsidRDefault="00932DD5" w:rsidP="00A76559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>Telephone Systems</w:t>
            </w:r>
          </w:p>
        </w:tc>
        <w:tc>
          <w:tcPr>
            <w:tcW w:w="1741" w:type="dxa"/>
          </w:tcPr>
          <w:p w:rsidR="00932DD5" w:rsidRDefault="00932DD5" w:rsidP="00A76559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 xml:space="preserve">R 609, 395.24 </w:t>
            </w:r>
          </w:p>
          <w:p w:rsidR="00932DD5" w:rsidRPr="005D47CA" w:rsidRDefault="00932DD5" w:rsidP="00A76559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>36 months and left 15 months.</w:t>
            </w:r>
          </w:p>
        </w:tc>
        <w:tc>
          <w:tcPr>
            <w:tcW w:w="1676" w:type="dxa"/>
          </w:tcPr>
          <w:p w:rsidR="00932DD5" w:rsidRPr="005D47CA" w:rsidRDefault="00932DD5" w:rsidP="00A76559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>Supply Chain Management Process.</w:t>
            </w:r>
          </w:p>
        </w:tc>
        <w:tc>
          <w:tcPr>
            <w:tcW w:w="1957" w:type="dxa"/>
          </w:tcPr>
          <w:p w:rsidR="00932DD5" w:rsidRPr="005D47CA" w:rsidRDefault="00932DD5" w:rsidP="00A76559">
            <w:pPr>
              <w:jc w:val="both"/>
              <w:rPr>
                <w:rFonts w:ascii="Arial Narrow" w:hAnsi="Arial Narrow" w:cs="Tunga"/>
                <w:sz w:val="24"/>
                <w:szCs w:val="24"/>
                <w:lang w:val="en-ZA"/>
              </w:rPr>
            </w:pPr>
            <w:r>
              <w:rPr>
                <w:rFonts w:ascii="Arial Narrow" w:hAnsi="Arial Narrow" w:cs="Tunga"/>
                <w:sz w:val="24"/>
                <w:szCs w:val="24"/>
                <w:lang w:val="en-ZA"/>
              </w:rPr>
              <w:t>Yes</w:t>
            </w:r>
          </w:p>
        </w:tc>
      </w:tr>
    </w:tbl>
    <w:p w:rsidR="00932DD5" w:rsidRDefault="00932DD5" w:rsidP="00932DD5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932DD5" w:rsidRDefault="00932DD5" w:rsidP="00932DD5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932DD5" w:rsidRPr="00684C10" w:rsidRDefault="00684C10" w:rsidP="00684C10">
      <w:p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The CEF Group and its subsidiaries did </w:t>
      </w:r>
      <w:r w:rsidR="000303D0">
        <w:rPr>
          <w:rFonts w:ascii="Arial Narrow" w:hAnsi="Arial Narrow" w:cs="Tunga"/>
          <w:sz w:val="24"/>
          <w:szCs w:val="24"/>
          <w:lang w:val="en-ZA"/>
        </w:rPr>
        <w:t xml:space="preserve">not </w:t>
      </w:r>
      <w:r>
        <w:rPr>
          <w:rFonts w:ascii="Arial Narrow" w:hAnsi="Arial Narrow" w:cs="Tunga"/>
          <w:sz w:val="24"/>
          <w:szCs w:val="24"/>
          <w:lang w:val="en-ZA"/>
        </w:rPr>
        <w:t>at</w:t>
      </w:r>
      <w:r w:rsidR="000303D0">
        <w:rPr>
          <w:rFonts w:ascii="Arial Narrow" w:hAnsi="Arial Narrow" w:cs="Tunga"/>
          <w:sz w:val="24"/>
          <w:szCs w:val="24"/>
          <w:lang w:val="en-ZA"/>
        </w:rPr>
        <w:t xml:space="preserve"> any point in time</w:t>
      </w:r>
      <w:r w:rsidR="002771D1" w:rsidRPr="00684C10">
        <w:rPr>
          <w:rFonts w:ascii="Arial Narrow" w:hAnsi="Arial Narrow" w:cs="Tunga"/>
          <w:sz w:val="24"/>
          <w:szCs w:val="24"/>
          <w:lang w:val="en-ZA"/>
        </w:rPr>
        <w:t xml:space="preserve"> have</w:t>
      </w:r>
      <w:r w:rsidR="00932DD5" w:rsidRPr="00684C10">
        <w:rPr>
          <w:rFonts w:ascii="Arial Narrow" w:hAnsi="Arial Narrow" w:cs="Tunga"/>
          <w:sz w:val="24"/>
          <w:szCs w:val="24"/>
          <w:lang w:val="en-ZA"/>
        </w:rPr>
        <w:t xml:space="preserve"> any dealing with the rest of the below entities:</w:t>
      </w:r>
    </w:p>
    <w:p w:rsidR="00932DD5" w:rsidRPr="007140B0" w:rsidRDefault="00932DD5" w:rsidP="00932DD5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932DD5" w:rsidRPr="007140B0" w:rsidRDefault="00932DD5" w:rsidP="00932DD5">
      <w:pPr>
        <w:pStyle w:val="ListParagraph"/>
        <w:numPr>
          <w:ilvl w:val="0"/>
          <w:numId w:val="48"/>
        </w:numPr>
        <w:spacing w:after="0" w:line="240" w:lineRule="auto"/>
        <w:ind w:left="1440"/>
        <w:contextualSpacing w:val="0"/>
        <w:rPr>
          <w:rFonts w:ascii="Arial Narrow" w:eastAsiaTheme="minorHAnsi" w:hAnsi="Arial Narrow"/>
        </w:rPr>
      </w:pPr>
      <w:r w:rsidRPr="007140B0">
        <w:rPr>
          <w:rFonts w:ascii="Arial Narrow" w:hAnsi="Arial Narrow"/>
        </w:rPr>
        <w:t xml:space="preserve">DCG Group </w:t>
      </w:r>
    </w:p>
    <w:p w:rsidR="00932DD5" w:rsidRPr="007140B0" w:rsidRDefault="00932DD5" w:rsidP="00932DD5">
      <w:pPr>
        <w:pStyle w:val="ListParagraph"/>
        <w:spacing w:after="0" w:line="240" w:lineRule="auto"/>
        <w:ind w:left="1440"/>
        <w:contextualSpacing w:val="0"/>
        <w:rPr>
          <w:rFonts w:ascii="Arial Narrow" w:eastAsiaTheme="minorHAnsi" w:hAnsi="Arial Narrow"/>
        </w:rPr>
      </w:pPr>
    </w:p>
    <w:p w:rsidR="00932DD5" w:rsidRPr="007140B0" w:rsidRDefault="00932DD5" w:rsidP="00932DD5">
      <w:pPr>
        <w:pStyle w:val="ListParagraph"/>
        <w:numPr>
          <w:ilvl w:val="0"/>
          <w:numId w:val="48"/>
        </w:numPr>
        <w:spacing w:after="0" w:line="240" w:lineRule="auto"/>
        <w:ind w:left="1440"/>
        <w:contextualSpacing w:val="0"/>
        <w:rPr>
          <w:rFonts w:ascii="Arial Narrow" w:hAnsi="Arial Narrow"/>
        </w:rPr>
      </w:pPr>
      <w:proofErr w:type="spellStart"/>
      <w:r w:rsidRPr="007140B0">
        <w:rPr>
          <w:rFonts w:ascii="Arial Narrow" w:hAnsi="Arial Narrow"/>
        </w:rPr>
        <w:t>Afrit</w:t>
      </w:r>
      <w:proofErr w:type="spellEnd"/>
      <w:r w:rsidRPr="007140B0">
        <w:rPr>
          <w:rFonts w:ascii="Arial Narrow" w:hAnsi="Arial Narrow"/>
        </w:rPr>
        <w:t xml:space="preserve"> Propco </w:t>
      </w:r>
    </w:p>
    <w:p w:rsidR="00932DD5" w:rsidRPr="007140B0" w:rsidRDefault="00932DD5" w:rsidP="00932DD5">
      <w:pPr>
        <w:spacing w:after="0" w:line="240" w:lineRule="auto"/>
        <w:ind w:left="720"/>
        <w:rPr>
          <w:rFonts w:ascii="Arial Narrow" w:hAnsi="Arial Narrow"/>
        </w:rPr>
      </w:pPr>
    </w:p>
    <w:p w:rsidR="00932DD5" w:rsidRPr="007140B0" w:rsidRDefault="00932DD5" w:rsidP="00932DD5">
      <w:pPr>
        <w:pStyle w:val="ListParagraph"/>
        <w:numPr>
          <w:ilvl w:val="0"/>
          <w:numId w:val="48"/>
        </w:numPr>
        <w:spacing w:after="0" w:line="240" w:lineRule="auto"/>
        <w:ind w:left="1440"/>
        <w:contextualSpacing w:val="0"/>
        <w:rPr>
          <w:rFonts w:ascii="Arial Narrow" w:hAnsi="Arial Narrow"/>
        </w:rPr>
      </w:pPr>
      <w:r w:rsidRPr="007140B0">
        <w:rPr>
          <w:rFonts w:ascii="Arial Narrow" w:hAnsi="Arial Narrow"/>
        </w:rPr>
        <w:t xml:space="preserve">Elgin Dock </w:t>
      </w:r>
    </w:p>
    <w:p w:rsidR="00932DD5" w:rsidRPr="007140B0" w:rsidRDefault="00932DD5" w:rsidP="00932DD5">
      <w:pPr>
        <w:spacing w:after="0" w:line="240" w:lineRule="auto"/>
        <w:ind w:left="720"/>
        <w:rPr>
          <w:rFonts w:ascii="Arial Narrow" w:hAnsi="Arial Narrow"/>
        </w:rPr>
      </w:pPr>
    </w:p>
    <w:p w:rsidR="00932DD5" w:rsidRPr="007140B0" w:rsidRDefault="00932DD5" w:rsidP="00932DD5">
      <w:pPr>
        <w:pStyle w:val="ListParagraph"/>
        <w:numPr>
          <w:ilvl w:val="0"/>
          <w:numId w:val="48"/>
        </w:numPr>
        <w:spacing w:after="0" w:line="240" w:lineRule="auto"/>
        <w:ind w:left="1440"/>
        <w:contextualSpacing w:val="0"/>
        <w:rPr>
          <w:rFonts w:ascii="Arial Narrow" w:hAnsi="Arial Narrow"/>
        </w:rPr>
      </w:pPr>
      <w:proofErr w:type="spellStart"/>
      <w:r w:rsidRPr="007140B0">
        <w:rPr>
          <w:rFonts w:ascii="Arial Narrow" w:hAnsi="Arial Narrow"/>
        </w:rPr>
        <w:t>Simiglo</w:t>
      </w:r>
      <w:proofErr w:type="spellEnd"/>
      <w:r w:rsidRPr="007140B0">
        <w:rPr>
          <w:rFonts w:ascii="Arial Narrow" w:hAnsi="Arial Narrow"/>
        </w:rPr>
        <w:t xml:space="preserve"> </w:t>
      </w:r>
    </w:p>
    <w:p w:rsidR="00932DD5" w:rsidRPr="007140B0" w:rsidRDefault="00932DD5" w:rsidP="00932DD5">
      <w:pPr>
        <w:pStyle w:val="ListParagraph"/>
        <w:spacing w:after="0" w:line="240" w:lineRule="auto"/>
        <w:ind w:left="1440"/>
        <w:contextualSpacing w:val="0"/>
        <w:rPr>
          <w:rFonts w:ascii="Arial Narrow" w:hAnsi="Arial Narrow"/>
        </w:rPr>
      </w:pPr>
    </w:p>
    <w:p w:rsidR="00932DD5" w:rsidRPr="007140B0" w:rsidRDefault="00932DD5" w:rsidP="00932DD5">
      <w:pPr>
        <w:pStyle w:val="ListParagraph"/>
        <w:numPr>
          <w:ilvl w:val="0"/>
          <w:numId w:val="48"/>
        </w:numPr>
        <w:spacing w:after="0" w:line="240" w:lineRule="auto"/>
        <w:ind w:left="1440"/>
        <w:contextualSpacing w:val="0"/>
        <w:rPr>
          <w:rFonts w:ascii="Arial Narrow" w:hAnsi="Arial Narrow"/>
        </w:rPr>
      </w:pPr>
      <w:proofErr w:type="spellStart"/>
      <w:r w:rsidRPr="007140B0">
        <w:rPr>
          <w:rFonts w:ascii="Arial Narrow" w:hAnsi="Arial Narrow"/>
        </w:rPr>
        <w:t>Interpair</w:t>
      </w:r>
      <w:proofErr w:type="spellEnd"/>
      <w:r w:rsidRPr="007140B0">
        <w:rPr>
          <w:rFonts w:ascii="Arial Narrow" w:hAnsi="Arial Narrow"/>
        </w:rPr>
        <w:t xml:space="preserve"> Services </w:t>
      </w:r>
    </w:p>
    <w:p w:rsidR="00932DD5" w:rsidRPr="007140B0" w:rsidRDefault="00932DD5" w:rsidP="00932DD5">
      <w:pPr>
        <w:spacing w:after="0" w:line="240" w:lineRule="auto"/>
        <w:ind w:left="720"/>
        <w:rPr>
          <w:rFonts w:ascii="Arial Narrow" w:hAnsi="Arial Narrow"/>
        </w:rPr>
      </w:pPr>
    </w:p>
    <w:p w:rsidR="00932DD5" w:rsidRPr="007140B0" w:rsidRDefault="00932DD5" w:rsidP="00932DD5">
      <w:pPr>
        <w:pStyle w:val="ListParagraph"/>
        <w:numPr>
          <w:ilvl w:val="0"/>
          <w:numId w:val="48"/>
        </w:numPr>
        <w:spacing w:after="0" w:line="240" w:lineRule="auto"/>
        <w:ind w:left="1440"/>
        <w:contextualSpacing w:val="0"/>
        <w:rPr>
          <w:rFonts w:ascii="Arial Narrow" w:hAnsi="Arial Narrow"/>
        </w:rPr>
      </w:pPr>
      <w:proofErr w:type="spellStart"/>
      <w:r w:rsidRPr="007140B0">
        <w:rPr>
          <w:rFonts w:ascii="Arial Narrow" w:hAnsi="Arial Narrow"/>
        </w:rPr>
        <w:t>Cancerian</w:t>
      </w:r>
      <w:proofErr w:type="spellEnd"/>
      <w:r w:rsidRPr="007140B0">
        <w:rPr>
          <w:rFonts w:ascii="Arial Narrow" w:hAnsi="Arial Narrow"/>
        </w:rPr>
        <w:t xml:space="preserve"> Investments </w:t>
      </w:r>
    </w:p>
    <w:p w:rsidR="00932DD5" w:rsidRPr="007140B0" w:rsidRDefault="00932DD5" w:rsidP="00932DD5">
      <w:pPr>
        <w:spacing w:after="0" w:line="240" w:lineRule="auto"/>
        <w:ind w:left="720"/>
        <w:rPr>
          <w:rFonts w:ascii="Arial Narrow" w:hAnsi="Arial Narrow"/>
        </w:rPr>
      </w:pPr>
    </w:p>
    <w:p w:rsidR="00932DD5" w:rsidRPr="007140B0" w:rsidRDefault="00932DD5" w:rsidP="00932DD5">
      <w:pPr>
        <w:pStyle w:val="ListParagraph"/>
        <w:numPr>
          <w:ilvl w:val="0"/>
          <w:numId w:val="48"/>
        </w:numPr>
        <w:spacing w:after="0" w:line="240" w:lineRule="auto"/>
        <w:ind w:left="1440"/>
        <w:contextualSpacing w:val="0"/>
        <w:rPr>
          <w:rFonts w:ascii="Arial Narrow" w:hAnsi="Arial Narrow"/>
        </w:rPr>
      </w:pPr>
      <w:proofErr w:type="spellStart"/>
      <w:r w:rsidRPr="007140B0">
        <w:rPr>
          <w:rFonts w:ascii="Arial Narrow" w:hAnsi="Arial Narrow"/>
        </w:rPr>
        <w:t>Phuma</w:t>
      </w:r>
      <w:proofErr w:type="spellEnd"/>
      <w:r w:rsidRPr="007140B0">
        <w:rPr>
          <w:rFonts w:ascii="Arial Narrow" w:hAnsi="Arial Narrow"/>
        </w:rPr>
        <w:t xml:space="preserve"> Finance </w:t>
      </w:r>
    </w:p>
    <w:p w:rsidR="00932DD5" w:rsidRPr="007140B0" w:rsidRDefault="00932DD5" w:rsidP="00932DD5">
      <w:pPr>
        <w:spacing w:after="0" w:line="240" w:lineRule="auto"/>
        <w:ind w:left="720"/>
        <w:rPr>
          <w:rFonts w:ascii="Arial Narrow" w:hAnsi="Arial Narrow"/>
        </w:rPr>
      </w:pPr>
    </w:p>
    <w:p w:rsidR="00932DD5" w:rsidRPr="007140B0" w:rsidRDefault="00932DD5" w:rsidP="00932DD5">
      <w:pPr>
        <w:pStyle w:val="ListParagraph"/>
        <w:numPr>
          <w:ilvl w:val="0"/>
          <w:numId w:val="48"/>
        </w:numPr>
        <w:spacing w:after="0" w:line="240" w:lineRule="auto"/>
        <w:ind w:left="1440"/>
        <w:contextualSpacing w:val="0"/>
        <w:rPr>
          <w:rFonts w:ascii="Arial Narrow" w:hAnsi="Arial Narrow"/>
        </w:rPr>
      </w:pPr>
      <w:r w:rsidRPr="007140B0">
        <w:rPr>
          <w:rFonts w:ascii="Arial Narrow" w:hAnsi="Arial Narrow"/>
        </w:rPr>
        <w:t xml:space="preserve">Elgin, Brown and Harper </w:t>
      </w:r>
    </w:p>
    <w:p w:rsidR="00932DD5" w:rsidRPr="007140B0" w:rsidRDefault="00932DD5" w:rsidP="00932DD5">
      <w:pPr>
        <w:spacing w:after="0" w:line="240" w:lineRule="auto"/>
        <w:ind w:left="720"/>
        <w:rPr>
          <w:rFonts w:ascii="Arial Narrow" w:hAnsi="Arial Narrow"/>
        </w:rPr>
      </w:pPr>
    </w:p>
    <w:p w:rsidR="00932DD5" w:rsidRPr="007140B0" w:rsidRDefault="00932DD5" w:rsidP="00932DD5">
      <w:pPr>
        <w:pStyle w:val="ListParagraph"/>
        <w:numPr>
          <w:ilvl w:val="0"/>
          <w:numId w:val="48"/>
        </w:numPr>
        <w:spacing w:after="0" w:line="240" w:lineRule="auto"/>
        <w:ind w:left="1440"/>
        <w:contextualSpacing w:val="0"/>
        <w:rPr>
          <w:rFonts w:ascii="Arial Narrow" w:hAnsi="Arial Narrow"/>
        </w:rPr>
      </w:pPr>
      <w:r w:rsidRPr="007140B0">
        <w:rPr>
          <w:rFonts w:ascii="Arial Narrow" w:hAnsi="Arial Narrow"/>
        </w:rPr>
        <w:t xml:space="preserve">Diesel and Turbo Services </w:t>
      </w:r>
    </w:p>
    <w:p w:rsidR="00932DD5" w:rsidRDefault="00932DD5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932DD5" w:rsidRDefault="00932DD5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932DD5" w:rsidRDefault="00932DD5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 National Energy Regulator of South Africa</w:t>
      </w:r>
    </w:p>
    <w:p w:rsidR="00932DD5" w:rsidRPr="008F3CC3" w:rsidRDefault="00932DD5" w:rsidP="00932DD5">
      <w:p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8F3CC3">
        <w:rPr>
          <w:rFonts w:ascii="Arial Narrow" w:hAnsi="Arial Narrow" w:cs="Tunga"/>
          <w:sz w:val="24"/>
          <w:szCs w:val="24"/>
          <w:lang w:val="en-ZA"/>
        </w:rPr>
        <w:t>(b) None of the furnished companies were award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ed any contracts and/or tenders, </w:t>
      </w:r>
      <w:r w:rsidRPr="008F3CC3">
        <w:rPr>
          <w:rFonts w:ascii="Arial Narrow" w:hAnsi="Arial Narrow" w:cs="Tunga"/>
          <w:sz w:val="24"/>
          <w:szCs w:val="24"/>
          <w:lang w:val="en-ZA"/>
        </w:rPr>
        <w:t>(b</w:t>
      </w:r>
      <w:proofErr w:type="gramStart"/>
      <w:r w:rsidRPr="008F3CC3">
        <w:rPr>
          <w:rFonts w:ascii="Arial Narrow" w:hAnsi="Arial Narrow" w:cs="Tunga"/>
          <w:sz w:val="24"/>
          <w:szCs w:val="24"/>
          <w:lang w:val="en-ZA"/>
        </w:rPr>
        <w:t>)(</w:t>
      </w:r>
      <w:proofErr w:type="spellStart"/>
      <w:proofErr w:type="gramEnd"/>
      <w:r w:rsidRPr="008F3CC3">
        <w:rPr>
          <w:rFonts w:ascii="Arial Narrow" w:hAnsi="Arial Narrow" w:cs="Tunga"/>
          <w:sz w:val="24"/>
          <w:szCs w:val="24"/>
          <w:lang w:val="en-ZA"/>
        </w:rPr>
        <w:t>i</w:t>
      </w:r>
      <w:proofErr w:type="spellEnd"/>
      <w:r w:rsidRPr="008F3CC3">
        <w:rPr>
          <w:rFonts w:ascii="Arial Narrow" w:hAnsi="Arial Narrow" w:cs="Tunga"/>
          <w:sz w:val="24"/>
          <w:szCs w:val="24"/>
          <w:lang w:val="en-ZA"/>
        </w:rPr>
        <w:t>) N/A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8F3CC3">
        <w:rPr>
          <w:rFonts w:ascii="Arial Narrow" w:hAnsi="Arial Narrow" w:cs="Tunga"/>
          <w:sz w:val="24"/>
          <w:szCs w:val="24"/>
          <w:lang w:val="en-ZA"/>
        </w:rPr>
        <w:t>(ii)</w:t>
      </w:r>
      <w:r w:rsidR="00E40163">
        <w:rPr>
          <w:rFonts w:ascii="Arial Narrow" w:hAnsi="Arial Narrow" w:cs="Tunga"/>
          <w:sz w:val="24"/>
          <w:szCs w:val="24"/>
          <w:lang w:val="en-ZA"/>
        </w:rPr>
        <w:t xml:space="preserve"> </w:t>
      </w:r>
      <w:r w:rsidRPr="008F3CC3">
        <w:rPr>
          <w:rFonts w:ascii="Arial Narrow" w:hAnsi="Arial Narrow" w:cs="Tunga"/>
          <w:sz w:val="24"/>
          <w:szCs w:val="24"/>
          <w:lang w:val="en-ZA"/>
        </w:rPr>
        <w:t>(aa</w:t>
      </w:r>
      <w:r w:rsidR="002771D1">
        <w:rPr>
          <w:rFonts w:ascii="Arial Narrow" w:hAnsi="Arial Narrow" w:cs="Tunga"/>
          <w:sz w:val="24"/>
          <w:szCs w:val="24"/>
          <w:lang w:val="en-ZA"/>
        </w:rPr>
        <w:t>) N/A,</w:t>
      </w:r>
    </w:p>
    <w:p w:rsidR="00932DD5" w:rsidRPr="008F3CC3" w:rsidRDefault="002771D1" w:rsidP="00932DD5">
      <w:p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   </w:t>
      </w:r>
      <w:r w:rsidR="00932DD5" w:rsidRPr="008F3CC3">
        <w:rPr>
          <w:rFonts w:ascii="Arial Narrow" w:hAnsi="Arial Narrow" w:cs="Tunga"/>
          <w:sz w:val="24"/>
          <w:szCs w:val="24"/>
          <w:lang w:val="en-ZA"/>
        </w:rPr>
        <w:t xml:space="preserve"> (</w:t>
      </w:r>
      <w:proofErr w:type="gramStart"/>
      <w:r w:rsidR="00932DD5" w:rsidRPr="008F3CC3">
        <w:rPr>
          <w:rFonts w:ascii="Arial Narrow" w:hAnsi="Arial Narrow" w:cs="Tunga"/>
          <w:sz w:val="24"/>
          <w:szCs w:val="24"/>
          <w:lang w:val="en-ZA"/>
        </w:rPr>
        <w:t>bb</w:t>
      </w:r>
      <w:proofErr w:type="gramEnd"/>
      <w:r w:rsidR="00932DD5" w:rsidRPr="008F3CC3">
        <w:rPr>
          <w:rFonts w:ascii="Arial Narrow" w:hAnsi="Arial Narrow" w:cs="Tunga"/>
          <w:sz w:val="24"/>
          <w:szCs w:val="24"/>
          <w:lang w:val="en-ZA"/>
        </w:rPr>
        <w:t>) N/A</w:t>
      </w:r>
      <w:r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="00932DD5" w:rsidRPr="008F3CC3">
        <w:rPr>
          <w:rFonts w:ascii="Arial Narrow" w:hAnsi="Arial Narrow" w:cs="Tunga"/>
          <w:sz w:val="24"/>
          <w:szCs w:val="24"/>
          <w:lang w:val="en-ZA"/>
        </w:rPr>
        <w:t>(iii) N/A</w:t>
      </w:r>
      <w:r>
        <w:rPr>
          <w:rFonts w:ascii="Arial Narrow" w:hAnsi="Arial Narrow" w:cs="Tunga"/>
          <w:sz w:val="24"/>
          <w:szCs w:val="24"/>
          <w:lang w:val="en-ZA"/>
        </w:rPr>
        <w:t xml:space="preserve"> and </w:t>
      </w:r>
      <w:r w:rsidR="00932DD5" w:rsidRPr="008F3CC3">
        <w:rPr>
          <w:rFonts w:ascii="Arial Narrow" w:hAnsi="Arial Narrow" w:cs="Tunga"/>
          <w:sz w:val="24"/>
          <w:szCs w:val="24"/>
          <w:lang w:val="en-ZA"/>
        </w:rPr>
        <w:t>(</w:t>
      </w:r>
      <w:proofErr w:type="gramStart"/>
      <w:r w:rsidR="00932DD5" w:rsidRPr="008F3CC3">
        <w:rPr>
          <w:rFonts w:ascii="Arial Narrow" w:hAnsi="Arial Narrow" w:cs="Tunga"/>
          <w:sz w:val="24"/>
          <w:szCs w:val="24"/>
          <w:lang w:val="en-ZA"/>
        </w:rPr>
        <w:t>iv</w:t>
      </w:r>
      <w:proofErr w:type="gramEnd"/>
      <w:r w:rsidR="00932DD5" w:rsidRPr="008F3CC3">
        <w:rPr>
          <w:rFonts w:ascii="Arial Narrow" w:hAnsi="Arial Narrow" w:cs="Tunga"/>
          <w:sz w:val="24"/>
          <w:szCs w:val="24"/>
          <w:lang w:val="en-ZA"/>
        </w:rPr>
        <w:t>) N/A</w:t>
      </w:r>
    </w:p>
    <w:p w:rsidR="00932DD5" w:rsidRDefault="00932DD5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932DD5" w:rsidRDefault="00932DD5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South African Nuclear Energy Corporation</w:t>
      </w:r>
    </w:p>
    <w:p w:rsidR="008F3CC3" w:rsidRPr="008F3CC3" w:rsidRDefault="008F3CC3" w:rsidP="008F3CC3">
      <w:p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8F3CC3">
        <w:rPr>
          <w:rFonts w:ascii="Arial Narrow" w:hAnsi="Arial Narrow" w:cs="Tunga"/>
          <w:sz w:val="24"/>
          <w:szCs w:val="24"/>
          <w:lang w:val="en-ZA"/>
        </w:rPr>
        <w:t xml:space="preserve">(b) </w:t>
      </w:r>
      <w:proofErr w:type="spellStart"/>
      <w:r w:rsidRPr="008F3CC3">
        <w:rPr>
          <w:rFonts w:ascii="Arial Narrow" w:hAnsi="Arial Narrow" w:cs="Tunga"/>
          <w:sz w:val="24"/>
          <w:szCs w:val="24"/>
          <w:lang w:val="en-ZA"/>
        </w:rPr>
        <w:t>Afrit</w:t>
      </w:r>
      <w:proofErr w:type="spellEnd"/>
      <w:r w:rsidRPr="008F3CC3">
        <w:rPr>
          <w:rFonts w:ascii="Arial Narrow" w:hAnsi="Arial Narrow" w:cs="Tunga"/>
          <w:sz w:val="24"/>
          <w:szCs w:val="24"/>
          <w:lang w:val="en-ZA"/>
        </w:rPr>
        <w:t xml:space="preserve"> van der </w:t>
      </w:r>
      <w:proofErr w:type="spellStart"/>
      <w:r w:rsidRPr="008F3CC3">
        <w:rPr>
          <w:rFonts w:ascii="Arial Narrow" w:hAnsi="Arial Narrow" w:cs="Tunga"/>
          <w:sz w:val="24"/>
          <w:szCs w:val="24"/>
          <w:lang w:val="en-ZA"/>
        </w:rPr>
        <w:t>Wettering</w:t>
      </w:r>
      <w:proofErr w:type="spellEnd"/>
      <w:r w:rsidR="002771D1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8F3CC3">
        <w:rPr>
          <w:rFonts w:ascii="Arial Narrow" w:hAnsi="Arial Narrow" w:cs="Tunga"/>
          <w:sz w:val="24"/>
          <w:szCs w:val="24"/>
          <w:lang w:val="en-ZA"/>
        </w:rPr>
        <w:t>(</w:t>
      </w:r>
      <w:proofErr w:type="spellStart"/>
      <w:r w:rsidRPr="008F3CC3">
        <w:rPr>
          <w:rFonts w:ascii="Arial Narrow" w:hAnsi="Arial Narrow" w:cs="Tunga"/>
          <w:sz w:val="24"/>
          <w:szCs w:val="24"/>
          <w:lang w:val="en-ZA"/>
        </w:rPr>
        <w:t>i</w:t>
      </w:r>
      <w:proofErr w:type="spellEnd"/>
      <w:r w:rsidRPr="008F3CC3">
        <w:rPr>
          <w:rFonts w:ascii="Arial Narrow" w:hAnsi="Arial Narrow" w:cs="Tunga"/>
          <w:sz w:val="24"/>
          <w:szCs w:val="24"/>
          <w:lang w:val="en-ZA"/>
        </w:rPr>
        <w:t>) Service of a trailer and rep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airs to a trailer, respectively, </w:t>
      </w:r>
      <w:r w:rsidRPr="008F3CC3">
        <w:rPr>
          <w:rFonts w:ascii="Arial Narrow" w:hAnsi="Arial Narrow" w:cs="Tunga"/>
          <w:sz w:val="24"/>
          <w:szCs w:val="24"/>
          <w:lang w:val="en-ZA"/>
        </w:rPr>
        <w:t>(ii)(aa) R6690 (</w:t>
      </w:r>
      <w:proofErr w:type="spellStart"/>
      <w:r w:rsidRPr="008F3CC3">
        <w:rPr>
          <w:rFonts w:ascii="Arial Narrow" w:hAnsi="Arial Narrow" w:cs="Tunga"/>
          <w:sz w:val="24"/>
          <w:szCs w:val="24"/>
          <w:lang w:val="en-ZA"/>
        </w:rPr>
        <w:t>excl</w:t>
      </w:r>
      <w:proofErr w:type="spellEnd"/>
      <w:r w:rsidRPr="008F3CC3">
        <w:rPr>
          <w:rFonts w:ascii="Arial Narrow" w:hAnsi="Arial Narrow" w:cs="Tunga"/>
          <w:sz w:val="24"/>
          <w:szCs w:val="24"/>
          <w:lang w:val="en-ZA"/>
        </w:rPr>
        <w:t xml:space="preserve"> VAT) placed on 3/10/2016 and R7131 (</w:t>
      </w:r>
      <w:proofErr w:type="spellStart"/>
      <w:r w:rsidRPr="008F3CC3">
        <w:rPr>
          <w:rFonts w:ascii="Arial Narrow" w:hAnsi="Arial Narrow" w:cs="Tunga"/>
          <w:sz w:val="24"/>
          <w:szCs w:val="24"/>
          <w:lang w:val="en-ZA"/>
        </w:rPr>
        <w:t>excl</w:t>
      </w:r>
      <w:proofErr w:type="spellEnd"/>
      <w:r w:rsidRPr="008F3CC3">
        <w:rPr>
          <w:rFonts w:ascii="Arial Narrow" w:hAnsi="Arial Narrow" w:cs="Tunga"/>
          <w:sz w:val="24"/>
          <w:szCs w:val="24"/>
          <w:lang w:val="en-ZA"/>
        </w:rPr>
        <w:t xml:space="preserve"> VAT) placed on 3/10/2016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8F3CC3">
        <w:rPr>
          <w:rFonts w:ascii="Arial Narrow" w:hAnsi="Arial Narrow" w:cs="Tunga"/>
          <w:sz w:val="24"/>
          <w:szCs w:val="24"/>
          <w:lang w:val="en-ZA"/>
        </w:rPr>
        <w:t xml:space="preserve">(iii) Mr. Thabo </w:t>
      </w:r>
      <w:proofErr w:type="spellStart"/>
      <w:r w:rsidRPr="008F3CC3">
        <w:rPr>
          <w:rFonts w:ascii="Arial Narrow" w:hAnsi="Arial Narrow" w:cs="Tunga"/>
          <w:sz w:val="24"/>
          <w:szCs w:val="24"/>
          <w:lang w:val="en-ZA"/>
        </w:rPr>
        <w:t>Tshelane</w:t>
      </w:r>
      <w:proofErr w:type="spellEnd"/>
      <w:r w:rsidRPr="008F3CC3">
        <w:rPr>
          <w:rFonts w:ascii="Arial Narrow" w:hAnsi="Arial Narrow" w:cs="Tunga"/>
          <w:sz w:val="24"/>
          <w:szCs w:val="24"/>
          <w:lang w:val="en-ZA"/>
        </w:rPr>
        <w:t xml:space="preserve"> for Nuclear Liabilities Management department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8F3CC3">
        <w:rPr>
          <w:rFonts w:ascii="Arial Narrow" w:hAnsi="Arial Narrow" w:cs="Tunga"/>
          <w:sz w:val="24"/>
          <w:szCs w:val="24"/>
          <w:lang w:val="en-ZA"/>
        </w:rPr>
        <w:t>(iv) The work was done within 30 days. No official contract was entered into and no tender process was required as this was below the tender threshold per NECSA’s pro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curement procedure, </w:t>
      </w:r>
      <w:r w:rsidRPr="008F3CC3">
        <w:rPr>
          <w:rFonts w:ascii="Arial Narrow" w:hAnsi="Arial Narrow" w:cs="Tunga"/>
          <w:sz w:val="24"/>
          <w:szCs w:val="24"/>
          <w:lang w:val="en-ZA"/>
        </w:rPr>
        <w:t xml:space="preserve">(b) </w:t>
      </w:r>
      <w:proofErr w:type="spellStart"/>
      <w:r w:rsidRPr="008F3CC3">
        <w:rPr>
          <w:rFonts w:ascii="Arial Narrow" w:hAnsi="Arial Narrow" w:cs="Tunga"/>
          <w:sz w:val="24"/>
          <w:szCs w:val="24"/>
          <w:lang w:val="en-ZA"/>
        </w:rPr>
        <w:t>Vox</w:t>
      </w:r>
      <w:proofErr w:type="spellEnd"/>
      <w:r w:rsidRPr="008F3CC3">
        <w:rPr>
          <w:rFonts w:ascii="Arial Narrow" w:hAnsi="Arial Narrow" w:cs="Tunga"/>
          <w:sz w:val="24"/>
          <w:szCs w:val="24"/>
          <w:lang w:val="en-ZA"/>
        </w:rPr>
        <w:t xml:space="preserve"> Telecommunications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8F3CC3">
        <w:rPr>
          <w:rFonts w:ascii="Arial Narrow" w:hAnsi="Arial Narrow" w:cs="Tunga"/>
          <w:sz w:val="24"/>
          <w:szCs w:val="24"/>
          <w:lang w:val="en-ZA"/>
        </w:rPr>
        <w:t>(</w:t>
      </w:r>
      <w:proofErr w:type="spellStart"/>
      <w:r w:rsidRPr="008F3CC3">
        <w:rPr>
          <w:rFonts w:ascii="Arial Narrow" w:hAnsi="Arial Narrow" w:cs="Tunga"/>
          <w:sz w:val="24"/>
          <w:szCs w:val="24"/>
          <w:lang w:val="en-ZA"/>
        </w:rPr>
        <w:t>i</w:t>
      </w:r>
      <w:proofErr w:type="spellEnd"/>
      <w:r w:rsidRPr="008F3CC3">
        <w:rPr>
          <w:rFonts w:ascii="Arial Narrow" w:hAnsi="Arial Narrow" w:cs="Tunga"/>
          <w:sz w:val="24"/>
          <w:szCs w:val="24"/>
          <w:lang w:val="en-ZA"/>
        </w:rPr>
        <w:t>) Internet services for information management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8F3CC3">
        <w:rPr>
          <w:rFonts w:ascii="Arial Narrow" w:hAnsi="Arial Narrow" w:cs="Tunga"/>
          <w:sz w:val="24"/>
          <w:szCs w:val="24"/>
          <w:lang w:val="en-ZA"/>
        </w:rPr>
        <w:t>(ii</w:t>
      </w:r>
      <w:proofErr w:type="gramStart"/>
      <w:r w:rsidRPr="008F3CC3">
        <w:rPr>
          <w:rFonts w:ascii="Arial Narrow" w:hAnsi="Arial Narrow" w:cs="Tunga"/>
          <w:sz w:val="24"/>
          <w:szCs w:val="24"/>
          <w:lang w:val="en-ZA"/>
        </w:rPr>
        <w:t>)(</w:t>
      </w:r>
      <w:proofErr w:type="gramEnd"/>
      <w:r w:rsidRPr="008F3CC3">
        <w:rPr>
          <w:rFonts w:ascii="Arial Narrow" w:hAnsi="Arial Narrow" w:cs="Tunga"/>
          <w:sz w:val="24"/>
          <w:szCs w:val="24"/>
          <w:lang w:val="en-ZA"/>
        </w:rPr>
        <w:t>aa) R30 140.00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 and </w:t>
      </w:r>
      <w:r w:rsidRPr="008F3CC3">
        <w:rPr>
          <w:rFonts w:ascii="Arial Narrow" w:hAnsi="Arial Narrow" w:cs="Tunga"/>
          <w:sz w:val="24"/>
          <w:szCs w:val="24"/>
          <w:lang w:val="en-ZA"/>
        </w:rPr>
        <w:t>(iii) Mr. Leon Russell, Manager Information Services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(iv) </w:t>
      </w:r>
      <w:r w:rsidRPr="008F3CC3">
        <w:rPr>
          <w:rFonts w:ascii="Arial Narrow" w:hAnsi="Arial Narrow" w:cs="Tunga"/>
          <w:sz w:val="24"/>
          <w:szCs w:val="24"/>
          <w:lang w:val="en-ZA"/>
        </w:rPr>
        <w:t>The above orders and contract were in line with NECSA’s procurement as well as all National Treasury guidelines.</w:t>
      </w:r>
    </w:p>
    <w:p w:rsidR="008F3CC3" w:rsidRDefault="008F3CC3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8F3CC3" w:rsidRDefault="008F3CC3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National Nuclear Regulator</w:t>
      </w:r>
    </w:p>
    <w:p w:rsidR="008F3CC3" w:rsidRPr="008F3CC3" w:rsidRDefault="008F3CC3" w:rsidP="008F3CC3">
      <w:p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8F3CC3">
        <w:rPr>
          <w:rFonts w:ascii="Arial Narrow" w:hAnsi="Arial Narrow" w:cs="Tunga"/>
          <w:sz w:val="24"/>
          <w:szCs w:val="24"/>
          <w:lang w:val="en-ZA"/>
        </w:rPr>
        <w:t>(b) None of the furnished companies were award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ed any contracts and/or tenders, </w:t>
      </w:r>
      <w:r w:rsidRPr="008F3CC3">
        <w:rPr>
          <w:rFonts w:ascii="Arial Narrow" w:hAnsi="Arial Narrow" w:cs="Tunga"/>
          <w:sz w:val="24"/>
          <w:szCs w:val="24"/>
          <w:lang w:val="en-ZA"/>
        </w:rPr>
        <w:t>(b</w:t>
      </w:r>
      <w:proofErr w:type="gramStart"/>
      <w:r w:rsidRPr="008F3CC3">
        <w:rPr>
          <w:rFonts w:ascii="Arial Narrow" w:hAnsi="Arial Narrow" w:cs="Tunga"/>
          <w:sz w:val="24"/>
          <w:szCs w:val="24"/>
          <w:lang w:val="en-ZA"/>
        </w:rPr>
        <w:t>)(</w:t>
      </w:r>
      <w:proofErr w:type="spellStart"/>
      <w:proofErr w:type="gramEnd"/>
      <w:r w:rsidRPr="008F3CC3">
        <w:rPr>
          <w:rFonts w:ascii="Arial Narrow" w:hAnsi="Arial Narrow" w:cs="Tunga"/>
          <w:sz w:val="24"/>
          <w:szCs w:val="24"/>
          <w:lang w:val="en-ZA"/>
        </w:rPr>
        <w:t>i</w:t>
      </w:r>
      <w:proofErr w:type="spellEnd"/>
      <w:r w:rsidRPr="008F3CC3">
        <w:rPr>
          <w:rFonts w:ascii="Arial Narrow" w:hAnsi="Arial Narrow" w:cs="Tunga"/>
          <w:sz w:val="24"/>
          <w:szCs w:val="24"/>
          <w:lang w:val="en-ZA"/>
        </w:rPr>
        <w:t>) N/A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8F3CC3">
        <w:rPr>
          <w:rFonts w:ascii="Arial Narrow" w:hAnsi="Arial Narrow" w:cs="Tunga"/>
          <w:sz w:val="24"/>
          <w:szCs w:val="24"/>
          <w:lang w:val="en-ZA"/>
        </w:rPr>
        <w:t>(ii)(aa) N/A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8F3CC3">
        <w:rPr>
          <w:rFonts w:ascii="Arial Narrow" w:hAnsi="Arial Narrow" w:cs="Tunga"/>
          <w:sz w:val="24"/>
          <w:szCs w:val="24"/>
          <w:lang w:val="en-ZA"/>
        </w:rPr>
        <w:t xml:space="preserve"> </w:t>
      </w:r>
    </w:p>
    <w:p w:rsidR="008F3CC3" w:rsidRPr="008F3CC3" w:rsidRDefault="008F3CC3" w:rsidP="008F3CC3">
      <w:p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8F3CC3">
        <w:rPr>
          <w:rFonts w:ascii="Arial Narrow" w:hAnsi="Arial Narrow" w:cs="Tunga"/>
          <w:sz w:val="24"/>
          <w:szCs w:val="24"/>
          <w:lang w:val="en-ZA"/>
        </w:rPr>
        <w:t xml:space="preserve">     (</w:t>
      </w:r>
      <w:proofErr w:type="gramStart"/>
      <w:r w:rsidRPr="008F3CC3">
        <w:rPr>
          <w:rFonts w:ascii="Arial Narrow" w:hAnsi="Arial Narrow" w:cs="Tunga"/>
          <w:sz w:val="24"/>
          <w:szCs w:val="24"/>
          <w:lang w:val="en-ZA"/>
        </w:rPr>
        <w:t>bb</w:t>
      </w:r>
      <w:proofErr w:type="gramEnd"/>
      <w:r w:rsidRPr="008F3CC3">
        <w:rPr>
          <w:rFonts w:ascii="Arial Narrow" w:hAnsi="Arial Narrow" w:cs="Tunga"/>
          <w:sz w:val="24"/>
          <w:szCs w:val="24"/>
          <w:lang w:val="en-ZA"/>
        </w:rPr>
        <w:t>) N/A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8F3CC3">
        <w:rPr>
          <w:rFonts w:ascii="Arial Narrow" w:hAnsi="Arial Narrow" w:cs="Tunga"/>
          <w:sz w:val="24"/>
          <w:szCs w:val="24"/>
          <w:lang w:val="en-ZA"/>
        </w:rPr>
        <w:t>(iii) N/A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 and </w:t>
      </w:r>
      <w:r w:rsidRPr="008F3CC3">
        <w:rPr>
          <w:rFonts w:ascii="Arial Narrow" w:hAnsi="Arial Narrow" w:cs="Tunga"/>
          <w:sz w:val="24"/>
          <w:szCs w:val="24"/>
          <w:lang w:val="en-ZA"/>
        </w:rPr>
        <w:t>(</w:t>
      </w:r>
      <w:proofErr w:type="gramStart"/>
      <w:r w:rsidRPr="008F3CC3">
        <w:rPr>
          <w:rFonts w:ascii="Arial Narrow" w:hAnsi="Arial Narrow" w:cs="Tunga"/>
          <w:sz w:val="24"/>
          <w:szCs w:val="24"/>
          <w:lang w:val="en-ZA"/>
        </w:rPr>
        <w:t>iv</w:t>
      </w:r>
      <w:proofErr w:type="gramEnd"/>
      <w:r w:rsidRPr="008F3CC3">
        <w:rPr>
          <w:rFonts w:ascii="Arial Narrow" w:hAnsi="Arial Narrow" w:cs="Tunga"/>
          <w:sz w:val="24"/>
          <w:szCs w:val="24"/>
          <w:lang w:val="en-ZA"/>
        </w:rPr>
        <w:t>) N/A</w:t>
      </w:r>
    </w:p>
    <w:p w:rsidR="008F3CC3" w:rsidRDefault="008F3CC3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7140B0" w:rsidRDefault="007140B0" w:rsidP="007140B0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National Radioactive Waste Disposal Institute</w:t>
      </w:r>
    </w:p>
    <w:p w:rsidR="007140B0" w:rsidRPr="008F3CC3" w:rsidRDefault="007140B0" w:rsidP="007140B0">
      <w:p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8F3CC3">
        <w:rPr>
          <w:rFonts w:ascii="Arial Narrow" w:hAnsi="Arial Narrow" w:cs="Tunga"/>
          <w:sz w:val="24"/>
          <w:szCs w:val="24"/>
          <w:lang w:val="en-ZA"/>
        </w:rPr>
        <w:t>(b) None of the furnished companies were award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ed any contracts and/or tenders, </w:t>
      </w:r>
      <w:r w:rsidRPr="008F3CC3">
        <w:rPr>
          <w:rFonts w:ascii="Arial Narrow" w:hAnsi="Arial Narrow" w:cs="Tunga"/>
          <w:sz w:val="24"/>
          <w:szCs w:val="24"/>
          <w:lang w:val="en-ZA"/>
        </w:rPr>
        <w:t>(b</w:t>
      </w:r>
      <w:proofErr w:type="gramStart"/>
      <w:r w:rsidRPr="008F3CC3">
        <w:rPr>
          <w:rFonts w:ascii="Arial Narrow" w:hAnsi="Arial Narrow" w:cs="Tunga"/>
          <w:sz w:val="24"/>
          <w:szCs w:val="24"/>
          <w:lang w:val="en-ZA"/>
        </w:rPr>
        <w:t>)(</w:t>
      </w:r>
      <w:proofErr w:type="spellStart"/>
      <w:proofErr w:type="gramEnd"/>
      <w:r w:rsidRPr="008F3CC3">
        <w:rPr>
          <w:rFonts w:ascii="Arial Narrow" w:hAnsi="Arial Narrow" w:cs="Tunga"/>
          <w:sz w:val="24"/>
          <w:szCs w:val="24"/>
          <w:lang w:val="en-ZA"/>
        </w:rPr>
        <w:t>i</w:t>
      </w:r>
      <w:proofErr w:type="spellEnd"/>
      <w:r w:rsidRPr="008F3CC3">
        <w:rPr>
          <w:rFonts w:ascii="Arial Narrow" w:hAnsi="Arial Narrow" w:cs="Tunga"/>
          <w:sz w:val="24"/>
          <w:szCs w:val="24"/>
          <w:lang w:val="en-ZA"/>
        </w:rPr>
        <w:t>) N/A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8F3CC3">
        <w:rPr>
          <w:rFonts w:ascii="Arial Narrow" w:hAnsi="Arial Narrow" w:cs="Tunga"/>
          <w:sz w:val="24"/>
          <w:szCs w:val="24"/>
          <w:lang w:val="en-ZA"/>
        </w:rPr>
        <w:t xml:space="preserve">(ii)(aa) N/A  </w:t>
      </w:r>
    </w:p>
    <w:p w:rsidR="007140B0" w:rsidRPr="008F3CC3" w:rsidRDefault="007140B0" w:rsidP="007140B0">
      <w:p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8F3CC3">
        <w:rPr>
          <w:rFonts w:ascii="Arial Narrow" w:hAnsi="Arial Narrow" w:cs="Tunga"/>
          <w:sz w:val="24"/>
          <w:szCs w:val="24"/>
          <w:lang w:val="en-ZA"/>
        </w:rPr>
        <w:t xml:space="preserve">     (</w:t>
      </w:r>
      <w:proofErr w:type="gramStart"/>
      <w:r w:rsidRPr="008F3CC3">
        <w:rPr>
          <w:rFonts w:ascii="Arial Narrow" w:hAnsi="Arial Narrow" w:cs="Tunga"/>
          <w:sz w:val="24"/>
          <w:szCs w:val="24"/>
          <w:lang w:val="en-ZA"/>
        </w:rPr>
        <w:t>bb</w:t>
      </w:r>
      <w:proofErr w:type="gramEnd"/>
      <w:r w:rsidRPr="008F3CC3">
        <w:rPr>
          <w:rFonts w:ascii="Arial Narrow" w:hAnsi="Arial Narrow" w:cs="Tunga"/>
          <w:sz w:val="24"/>
          <w:szCs w:val="24"/>
          <w:lang w:val="en-ZA"/>
        </w:rPr>
        <w:t>) N/A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8F3CC3">
        <w:rPr>
          <w:rFonts w:ascii="Arial Narrow" w:hAnsi="Arial Narrow" w:cs="Tunga"/>
          <w:sz w:val="24"/>
          <w:szCs w:val="24"/>
          <w:lang w:val="en-ZA"/>
        </w:rPr>
        <w:t>(iii) N/A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and </w:t>
      </w:r>
      <w:r w:rsidRPr="008F3CC3">
        <w:rPr>
          <w:rFonts w:ascii="Arial Narrow" w:hAnsi="Arial Narrow" w:cs="Tunga"/>
          <w:sz w:val="24"/>
          <w:szCs w:val="24"/>
          <w:lang w:val="en-ZA"/>
        </w:rPr>
        <w:t>(</w:t>
      </w:r>
      <w:proofErr w:type="gramStart"/>
      <w:r w:rsidRPr="008F3CC3">
        <w:rPr>
          <w:rFonts w:ascii="Arial Narrow" w:hAnsi="Arial Narrow" w:cs="Tunga"/>
          <w:sz w:val="24"/>
          <w:szCs w:val="24"/>
          <w:lang w:val="en-ZA"/>
        </w:rPr>
        <w:t>iv</w:t>
      </w:r>
      <w:proofErr w:type="gramEnd"/>
      <w:r w:rsidRPr="008F3CC3">
        <w:rPr>
          <w:rFonts w:ascii="Arial Narrow" w:hAnsi="Arial Narrow" w:cs="Tunga"/>
          <w:sz w:val="24"/>
          <w:szCs w:val="24"/>
          <w:lang w:val="en-ZA"/>
        </w:rPr>
        <w:t>) N/A</w:t>
      </w:r>
    </w:p>
    <w:p w:rsidR="007140B0" w:rsidRDefault="007140B0" w:rsidP="007140B0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7140B0" w:rsidRDefault="007140B0" w:rsidP="00D65C5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South African National Energy Development Institute</w:t>
      </w:r>
    </w:p>
    <w:p w:rsidR="007140B0" w:rsidRPr="008F3CC3" w:rsidRDefault="007140B0" w:rsidP="007140B0">
      <w:pPr>
        <w:spacing w:after="0" w:line="36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8F3CC3">
        <w:rPr>
          <w:rFonts w:ascii="Arial Narrow" w:hAnsi="Arial Narrow" w:cs="Tunga"/>
          <w:sz w:val="24"/>
          <w:szCs w:val="24"/>
          <w:lang w:val="en-ZA"/>
        </w:rPr>
        <w:t>(b) None of the furnished companies were award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ed any contracts and/or tenders, </w:t>
      </w:r>
      <w:r w:rsidRPr="008F3CC3">
        <w:rPr>
          <w:rFonts w:ascii="Arial Narrow" w:hAnsi="Arial Narrow" w:cs="Tunga"/>
          <w:sz w:val="24"/>
          <w:szCs w:val="24"/>
          <w:lang w:val="en-ZA"/>
        </w:rPr>
        <w:t>(b</w:t>
      </w:r>
      <w:proofErr w:type="gramStart"/>
      <w:r w:rsidRPr="008F3CC3">
        <w:rPr>
          <w:rFonts w:ascii="Arial Narrow" w:hAnsi="Arial Narrow" w:cs="Tunga"/>
          <w:sz w:val="24"/>
          <w:szCs w:val="24"/>
          <w:lang w:val="en-ZA"/>
        </w:rPr>
        <w:t>)(</w:t>
      </w:r>
      <w:proofErr w:type="spellStart"/>
      <w:proofErr w:type="gramEnd"/>
      <w:r w:rsidRPr="008F3CC3">
        <w:rPr>
          <w:rFonts w:ascii="Arial Narrow" w:hAnsi="Arial Narrow" w:cs="Tunga"/>
          <w:sz w:val="24"/>
          <w:szCs w:val="24"/>
          <w:lang w:val="en-ZA"/>
        </w:rPr>
        <w:t>i</w:t>
      </w:r>
      <w:proofErr w:type="spellEnd"/>
      <w:r w:rsidRPr="008F3CC3">
        <w:rPr>
          <w:rFonts w:ascii="Arial Narrow" w:hAnsi="Arial Narrow" w:cs="Tunga"/>
          <w:sz w:val="24"/>
          <w:szCs w:val="24"/>
          <w:lang w:val="en-ZA"/>
        </w:rPr>
        <w:t>) N/A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8F3CC3">
        <w:rPr>
          <w:rFonts w:ascii="Arial Narrow" w:hAnsi="Arial Narrow" w:cs="Tunga"/>
          <w:sz w:val="24"/>
          <w:szCs w:val="24"/>
          <w:lang w:val="en-ZA"/>
        </w:rPr>
        <w:t xml:space="preserve">(ii)(aa) N/A  </w:t>
      </w:r>
    </w:p>
    <w:p w:rsidR="007140B0" w:rsidRPr="00D65C59" w:rsidRDefault="007140B0" w:rsidP="00E40163">
      <w:pPr>
        <w:spacing w:after="0" w:line="36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 w:rsidRPr="008F3CC3">
        <w:rPr>
          <w:rFonts w:ascii="Arial Narrow" w:hAnsi="Arial Narrow" w:cs="Tunga"/>
          <w:sz w:val="24"/>
          <w:szCs w:val="24"/>
          <w:lang w:val="en-ZA"/>
        </w:rPr>
        <w:t xml:space="preserve">     (</w:t>
      </w:r>
      <w:proofErr w:type="gramStart"/>
      <w:r w:rsidRPr="008F3CC3">
        <w:rPr>
          <w:rFonts w:ascii="Arial Narrow" w:hAnsi="Arial Narrow" w:cs="Tunga"/>
          <w:sz w:val="24"/>
          <w:szCs w:val="24"/>
          <w:lang w:val="en-ZA"/>
        </w:rPr>
        <w:t>bb</w:t>
      </w:r>
      <w:proofErr w:type="gramEnd"/>
      <w:r w:rsidRPr="008F3CC3">
        <w:rPr>
          <w:rFonts w:ascii="Arial Narrow" w:hAnsi="Arial Narrow" w:cs="Tunga"/>
          <w:sz w:val="24"/>
          <w:szCs w:val="24"/>
          <w:lang w:val="en-ZA"/>
        </w:rPr>
        <w:t>) N/A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, </w:t>
      </w:r>
      <w:r w:rsidRPr="008F3CC3">
        <w:rPr>
          <w:rFonts w:ascii="Arial Narrow" w:hAnsi="Arial Narrow" w:cs="Tunga"/>
          <w:sz w:val="24"/>
          <w:szCs w:val="24"/>
          <w:lang w:val="en-ZA"/>
        </w:rPr>
        <w:t>(iii) N/A</w:t>
      </w:r>
      <w:r w:rsidR="002771D1">
        <w:rPr>
          <w:rFonts w:ascii="Arial Narrow" w:hAnsi="Arial Narrow" w:cs="Tunga"/>
          <w:sz w:val="24"/>
          <w:szCs w:val="24"/>
          <w:lang w:val="en-ZA"/>
        </w:rPr>
        <w:t xml:space="preserve"> and </w:t>
      </w:r>
      <w:r w:rsidRPr="008F3CC3">
        <w:rPr>
          <w:rFonts w:ascii="Arial Narrow" w:hAnsi="Arial Narrow" w:cs="Tunga"/>
          <w:sz w:val="24"/>
          <w:szCs w:val="24"/>
          <w:lang w:val="en-ZA"/>
        </w:rPr>
        <w:t>(</w:t>
      </w:r>
      <w:proofErr w:type="gramStart"/>
      <w:r w:rsidRPr="008F3CC3">
        <w:rPr>
          <w:rFonts w:ascii="Arial Narrow" w:hAnsi="Arial Narrow" w:cs="Tunga"/>
          <w:sz w:val="24"/>
          <w:szCs w:val="24"/>
          <w:lang w:val="en-ZA"/>
        </w:rPr>
        <w:t>iv</w:t>
      </w:r>
      <w:proofErr w:type="gramEnd"/>
      <w:r w:rsidRPr="008F3CC3">
        <w:rPr>
          <w:rFonts w:ascii="Arial Narrow" w:hAnsi="Arial Narrow" w:cs="Tunga"/>
          <w:sz w:val="24"/>
          <w:szCs w:val="24"/>
          <w:lang w:val="en-ZA"/>
        </w:rPr>
        <w:t>) N/A</w:t>
      </w:r>
    </w:p>
    <w:sectPr w:rsidR="007140B0" w:rsidRPr="00D65C59" w:rsidSect="00DD52A6">
      <w:footerReference w:type="default" r:id="rId10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FD" w:rsidRDefault="002202FD" w:rsidP="00E149A9">
      <w:pPr>
        <w:spacing w:after="0" w:line="240" w:lineRule="auto"/>
      </w:pPr>
      <w:r>
        <w:separator/>
      </w:r>
    </w:p>
  </w:endnote>
  <w:endnote w:type="continuationSeparator" w:id="0">
    <w:p w:rsidR="002202FD" w:rsidRDefault="002202FD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FD" w:rsidRDefault="002202FD" w:rsidP="00E149A9">
      <w:pPr>
        <w:spacing w:after="0" w:line="240" w:lineRule="auto"/>
      </w:pPr>
      <w:r>
        <w:separator/>
      </w:r>
    </w:p>
  </w:footnote>
  <w:footnote w:type="continuationSeparator" w:id="0">
    <w:p w:rsidR="002202FD" w:rsidRDefault="002202FD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1B7D7A"/>
    <w:multiLevelType w:val="hybridMultilevel"/>
    <w:tmpl w:val="6EC88C4C"/>
    <w:lvl w:ilvl="0" w:tplc="A93E2A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C4C7D"/>
    <w:multiLevelType w:val="hybridMultilevel"/>
    <w:tmpl w:val="558EA2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54779"/>
    <w:multiLevelType w:val="hybridMultilevel"/>
    <w:tmpl w:val="F4BC5138"/>
    <w:lvl w:ilvl="0" w:tplc="D9E6CA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F0C01"/>
    <w:multiLevelType w:val="hybridMultilevel"/>
    <w:tmpl w:val="2E7E1832"/>
    <w:lvl w:ilvl="0" w:tplc="2522E9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8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143373"/>
    <w:multiLevelType w:val="hybridMultilevel"/>
    <w:tmpl w:val="EED4D660"/>
    <w:lvl w:ilvl="0" w:tplc="C0F0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B7207A"/>
    <w:multiLevelType w:val="hybridMultilevel"/>
    <w:tmpl w:val="A7F4BBC6"/>
    <w:lvl w:ilvl="0" w:tplc="ADA40D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9E4727"/>
    <w:multiLevelType w:val="hybridMultilevel"/>
    <w:tmpl w:val="95C66C5E"/>
    <w:lvl w:ilvl="0" w:tplc="800CF57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A4C22"/>
    <w:multiLevelType w:val="hybridMultilevel"/>
    <w:tmpl w:val="D9D687F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B1085D"/>
    <w:multiLevelType w:val="hybridMultilevel"/>
    <w:tmpl w:val="6CF0C046"/>
    <w:lvl w:ilvl="0" w:tplc="C3CA9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42B08B5"/>
    <w:multiLevelType w:val="hybridMultilevel"/>
    <w:tmpl w:val="2CFC47C6"/>
    <w:lvl w:ilvl="0" w:tplc="DAEC16C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"/>
  </w:num>
  <w:num w:numId="4">
    <w:abstractNumId w:val="3"/>
  </w:num>
  <w:num w:numId="5">
    <w:abstractNumId w:val="41"/>
  </w:num>
  <w:num w:numId="6">
    <w:abstractNumId w:val="46"/>
  </w:num>
  <w:num w:numId="7">
    <w:abstractNumId w:val="36"/>
  </w:num>
  <w:num w:numId="8">
    <w:abstractNumId w:val="1"/>
  </w:num>
  <w:num w:numId="9">
    <w:abstractNumId w:val="21"/>
  </w:num>
  <w:num w:numId="10">
    <w:abstractNumId w:val="16"/>
  </w:num>
  <w:num w:numId="11">
    <w:abstractNumId w:val="19"/>
  </w:num>
  <w:num w:numId="12">
    <w:abstractNumId w:val="35"/>
  </w:num>
  <w:num w:numId="13">
    <w:abstractNumId w:val="17"/>
  </w:num>
  <w:num w:numId="14">
    <w:abstractNumId w:val="9"/>
  </w:num>
  <w:num w:numId="15">
    <w:abstractNumId w:val="48"/>
  </w:num>
  <w:num w:numId="16">
    <w:abstractNumId w:val="33"/>
  </w:num>
  <w:num w:numId="17">
    <w:abstractNumId w:val="18"/>
  </w:num>
  <w:num w:numId="18">
    <w:abstractNumId w:val="28"/>
  </w:num>
  <w:num w:numId="19">
    <w:abstractNumId w:val="43"/>
  </w:num>
  <w:num w:numId="20">
    <w:abstractNumId w:val="44"/>
  </w:num>
  <w:num w:numId="21">
    <w:abstractNumId w:val="6"/>
  </w:num>
  <w:num w:numId="22">
    <w:abstractNumId w:val="37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0"/>
  </w:num>
  <w:num w:numId="29">
    <w:abstractNumId w:val="14"/>
  </w:num>
  <w:num w:numId="30">
    <w:abstractNumId w:val="47"/>
  </w:num>
  <w:num w:numId="31">
    <w:abstractNumId w:val="22"/>
  </w:num>
  <w:num w:numId="32">
    <w:abstractNumId w:val="45"/>
  </w:num>
  <w:num w:numId="33">
    <w:abstractNumId w:val="27"/>
  </w:num>
  <w:num w:numId="34">
    <w:abstractNumId w:val="38"/>
  </w:num>
  <w:num w:numId="35">
    <w:abstractNumId w:val="5"/>
  </w:num>
  <w:num w:numId="36">
    <w:abstractNumId w:val="31"/>
  </w:num>
  <w:num w:numId="37">
    <w:abstractNumId w:val="26"/>
  </w:num>
  <w:num w:numId="38">
    <w:abstractNumId w:val="8"/>
  </w:num>
  <w:num w:numId="39">
    <w:abstractNumId w:val="39"/>
  </w:num>
  <w:num w:numId="40">
    <w:abstractNumId w:val="49"/>
  </w:num>
  <w:num w:numId="41">
    <w:abstractNumId w:val="29"/>
  </w:num>
  <w:num w:numId="42">
    <w:abstractNumId w:val="11"/>
  </w:num>
  <w:num w:numId="43">
    <w:abstractNumId w:val="10"/>
  </w:num>
  <w:num w:numId="44">
    <w:abstractNumId w:val="4"/>
  </w:num>
  <w:num w:numId="45">
    <w:abstractNumId w:val="24"/>
  </w:num>
  <w:num w:numId="46">
    <w:abstractNumId w:val="23"/>
  </w:num>
  <w:num w:numId="47">
    <w:abstractNumId w:val="42"/>
  </w:num>
  <w:num w:numId="48">
    <w:abstractNumId w:val="7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03D0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4C3A"/>
    <w:rsid w:val="0009500E"/>
    <w:rsid w:val="00096EE7"/>
    <w:rsid w:val="000A245C"/>
    <w:rsid w:val="000A785B"/>
    <w:rsid w:val="000B189D"/>
    <w:rsid w:val="000B21B1"/>
    <w:rsid w:val="000B2A4E"/>
    <w:rsid w:val="000B73EE"/>
    <w:rsid w:val="000C145D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76ACE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5EC2"/>
    <w:rsid w:val="001E7DE0"/>
    <w:rsid w:val="001F1590"/>
    <w:rsid w:val="001F214E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2FD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771D1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4B23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FD"/>
    <w:rsid w:val="00565C98"/>
    <w:rsid w:val="00574022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5F627B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C10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C2E60"/>
    <w:rsid w:val="006C6984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0B0"/>
    <w:rsid w:val="00714DFA"/>
    <w:rsid w:val="00720C7D"/>
    <w:rsid w:val="007227E8"/>
    <w:rsid w:val="00723991"/>
    <w:rsid w:val="00723B64"/>
    <w:rsid w:val="007308D1"/>
    <w:rsid w:val="00731020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05386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8F3CC3"/>
    <w:rsid w:val="009060DB"/>
    <w:rsid w:val="00911AC9"/>
    <w:rsid w:val="0091235E"/>
    <w:rsid w:val="00913241"/>
    <w:rsid w:val="00914EED"/>
    <w:rsid w:val="00926827"/>
    <w:rsid w:val="009310BE"/>
    <w:rsid w:val="00932DD5"/>
    <w:rsid w:val="0093388D"/>
    <w:rsid w:val="00936162"/>
    <w:rsid w:val="00943E92"/>
    <w:rsid w:val="00953301"/>
    <w:rsid w:val="00957552"/>
    <w:rsid w:val="00963D27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3D19"/>
    <w:rsid w:val="00A743E8"/>
    <w:rsid w:val="00A756F5"/>
    <w:rsid w:val="00A81AF8"/>
    <w:rsid w:val="00A86A03"/>
    <w:rsid w:val="00A905BE"/>
    <w:rsid w:val="00A909F7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2916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52D8"/>
    <w:rsid w:val="00C46A52"/>
    <w:rsid w:val="00C47C26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1490"/>
    <w:rsid w:val="00D32A55"/>
    <w:rsid w:val="00D37358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0163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C71FB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5DCF"/>
    <w:rsid w:val="00FD7C9A"/>
    <w:rsid w:val="00FF606F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01D7-5840-47D1-98F4-E7AC7CC7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Caroline Nobevu</cp:lastModifiedBy>
  <cp:revision>2</cp:revision>
  <cp:lastPrinted>2018-11-08T09:37:00Z</cp:lastPrinted>
  <dcterms:created xsi:type="dcterms:W3CDTF">2018-11-09T10:35:00Z</dcterms:created>
  <dcterms:modified xsi:type="dcterms:W3CDTF">2018-11-09T10:35:00Z</dcterms:modified>
</cp:coreProperties>
</file>