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526A67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0B2448">
        <w:rPr>
          <w:rFonts w:ascii="Arial" w:eastAsia="Arial Unicode MS" w:hAnsi="Arial" w:cs="Arial"/>
          <w:b/>
          <w:color w:val="000000"/>
          <w:u w:color="000000"/>
        </w:rPr>
        <w:t>32</w:t>
      </w:r>
      <w:r w:rsidR="0036157F">
        <w:rPr>
          <w:rFonts w:ascii="Arial" w:eastAsia="Arial Unicode MS" w:hAnsi="Arial" w:cs="Arial"/>
          <w:b/>
          <w:color w:val="000000"/>
          <w:u w:color="000000"/>
        </w:rPr>
        <w:t>8</w:t>
      </w:r>
      <w:r w:rsidR="000B2448">
        <w:rPr>
          <w:rFonts w:ascii="Arial" w:eastAsia="Arial Unicode MS" w:hAnsi="Arial" w:cs="Arial"/>
          <w:b/>
          <w:color w:val="000000"/>
          <w:u w:color="000000"/>
        </w:rPr>
        <w:t>0</w:t>
      </w:r>
      <w:r w:rsidR="0004047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0B2448" w:rsidRDefault="00412E67" w:rsidP="000B244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0B244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0B244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0B2448" w:rsidRPr="000B2448">
        <w:rPr>
          <w:rFonts w:ascii="Arial" w:eastAsia="Arial Unicode MS" w:hAnsi="Arial" w:cs="Arial"/>
          <w:b/>
          <w:color w:val="000000"/>
          <w:u w:color="000000"/>
        </w:rPr>
        <w:t xml:space="preserve">2 November </w:t>
      </w:r>
      <w:r w:rsidR="006A2630" w:rsidRPr="000B2448">
        <w:rPr>
          <w:rFonts w:ascii="Arial" w:eastAsia="Arial Unicode MS" w:hAnsi="Arial" w:cs="Arial"/>
          <w:b/>
          <w:color w:val="000000"/>
          <w:u w:color="000000"/>
        </w:rPr>
        <w:t xml:space="preserve">2018 </w:t>
      </w:r>
      <w:r w:rsidR="00040471" w:rsidRPr="000B244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E737FD" w:rsidRPr="000B244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0B244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0B244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0B244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36157F" w:rsidRPr="0036157F" w:rsidRDefault="0036157F" w:rsidP="0036157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color w:val="353838"/>
          <w:lang w:val="en-ZA" w:eastAsia="en-ZA"/>
        </w:rPr>
      </w:pPr>
      <w:r w:rsidRPr="0036157F">
        <w:rPr>
          <w:rFonts w:ascii="Arial" w:hAnsi="Arial" w:cs="Arial"/>
          <w:b/>
          <w:bCs/>
          <w:color w:val="353838"/>
          <w:lang w:val="en-ZA" w:eastAsia="en-ZA"/>
        </w:rPr>
        <w:t>Ms N K F Hlonyana (EFF) to ask the Minister of Economic Development:</w:t>
      </w:r>
    </w:p>
    <w:p w:rsidR="0036157F" w:rsidRPr="0036157F" w:rsidRDefault="0036157F" w:rsidP="0036157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color w:val="353838"/>
          <w:lang w:val="en-ZA" w:eastAsia="en-ZA"/>
        </w:rPr>
      </w:pPr>
      <w:r w:rsidRPr="0036157F">
        <w:rPr>
          <w:rFonts w:ascii="Arial" w:hAnsi="Arial" w:cs="Arial"/>
          <w:color w:val="353838"/>
          <w:lang w:val="en-GB" w:eastAsia="en-ZA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36157F">
        <w:rPr>
          <w:rFonts w:ascii="Arial" w:hAnsi="Arial" w:cs="Arial"/>
          <w:noProof/>
          <w:color w:val="353838"/>
          <w:lang w:val="af-ZA" w:eastAsia="en-ZA"/>
        </w:rPr>
        <w:t>?</w:t>
      </w:r>
      <w:r w:rsidRPr="0036157F">
        <w:rPr>
          <w:rFonts w:ascii="Arial" w:hAnsi="Arial" w:cs="Arial"/>
          <w:noProof/>
          <w:color w:val="353838"/>
          <w:lang w:val="af-ZA" w:eastAsia="en-ZA"/>
        </w:rPr>
        <w:tab/>
      </w:r>
      <w:r w:rsidRPr="0036157F">
        <w:rPr>
          <w:rFonts w:ascii="Arial" w:hAnsi="Arial" w:cs="Arial"/>
          <w:noProof/>
          <w:color w:val="353838"/>
          <w:lang w:val="af-ZA" w:eastAsia="en-ZA"/>
        </w:rPr>
        <w:tab/>
      </w:r>
      <w:r w:rsidRPr="0036157F">
        <w:rPr>
          <w:rFonts w:ascii="Arial" w:hAnsi="Arial" w:cs="Arial"/>
          <w:noProof/>
          <w:color w:val="353838"/>
          <w:lang w:val="af-ZA" w:eastAsia="en-ZA"/>
        </w:rPr>
        <w:tab/>
      </w:r>
      <w:r w:rsidRPr="0036157F">
        <w:rPr>
          <w:rFonts w:ascii="Arial" w:hAnsi="Arial" w:cs="Arial"/>
          <w:color w:val="353838"/>
          <w:lang w:eastAsia="en-ZA"/>
        </w:rPr>
        <w:t>NW3712E</w:t>
      </w:r>
    </w:p>
    <w:p w:rsidR="000F032E" w:rsidRPr="00266415" w:rsidRDefault="00040471" w:rsidP="00266415">
      <w:pPr>
        <w:jc w:val="both"/>
        <w:rPr>
          <w:rFonts w:ascii="Arial" w:hAnsi="Arial" w:cs="Arial"/>
        </w:rPr>
      </w:pP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</w:r>
      <w:r w:rsidRPr="00266415">
        <w:rPr>
          <w:rFonts w:ascii="Arial" w:hAnsi="Arial" w:cs="Arial"/>
        </w:rPr>
        <w:tab/>
        <w:t xml:space="preserve">                                                                           </w:t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  <w:lang w:val="en-ZA"/>
        </w:rPr>
        <w:t xml:space="preserve">                                                                     </w:t>
      </w:r>
      <w:r w:rsidR="0022183D" w:rsidRPr="00266415">
        <w:rPr>
          <w:rFonts w:ascii="Arial" w:hAnsi="Arial" w:cs="Arial"/>
          <w:lang w:val="en-ZA"/>
        </w:rPr>
        <w:t xml:space="preserve">      </w:t>
      </w:r>
    </w:p>
    <w:p w:rsidR="007807BB" w:rsidRDefault="00494C9B" w:rsidP="00526A67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664CF9">
        <w:rPr>
          <w:rFonts w:ascii="Arial" w:hAnsi="Arial" w:cs="Arial"/>
          <w:b/>
          <w:szCs w:val="24"/>
        </w:rPr>
        <w:t>REPLY</w:t>
      </w:r>
      <w:r w:rsidR="009729B3">
        <w:rPr>
          <w:rFonts w:ascii="Arial" w:hAnsi="Arial" w:cs="Arial"/>
          <w:b/>
          <w:szCs w:val="24"/>
          <w:lang w:val="en-ZA"/>
        </w:rPr>
        <w:t xml:space="preserve">: </w:t>
      </w:r>
    </w:p>
    <w:p w:rsidR="009729B3" w:rsidRDefault="009729B3" w:rsidP="00526A67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36157F" w:rsidRDefault="000B2448" w:rsidP="002B1FAB">
      <w:pPr>
        <w:spacing w:line="36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The Economic Development Department, Competition Commission, Competition Tribunal and ITAC have not </w:t>
      </w:r>
      <w:r w:rsidR="0036157F">
        <w:rPr>
          <w:rFonts w:ascii="Arial" w:eastAsia="Arial Unicode MS" w:hAnsi="Arial" w:cs="Arial"/>
          <w:color w:val="000000"/>
          <w:u w:color="000000"/>
        </w:rPr>
        <w:t>awarded contracts to any of the mentioned companies.</w:t>
      </w:r>
    </w:p>
    <w:p w:rsidR="0036157F" w:rsidRDefault="0036157F" w:rsidP="002B1FAB">
      <w:pPr>
        <w:spacing w:line="360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</w:p>
    <w:p w:rsidR="00893132" w:rsidRDefault="002B1FAB" w:rsidP="00893132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With regards to the IDC, I</w:t>
      </w:r>
      <w:r w:rsidR="00893132" w:rsidRPr="00AC6F09">
        <w:rPr>
          <w:rFonts w:ascii="Arial" w:eastAsia="Arial Unicode MS" w:hAnsi="Arial" w:cs="Arial"/>
          <w:color w:val="000000"/>
          <w:u w:color="000000"/>
        </w:rPr>
        <w:t xml:space="preserve"> have been furnished with a reply by the CEO of the IDC, Mr Geoffrey Qhena, to the</w:t>
      </w:r>
      <w:r w:rsidR="00893132">
        <w:rPr>
          <w:rFonts w:ascii="Arial" w:eastAsia="Arial Unicode MS" w:hAnsi="Arial" w:cs="Arial"/>
          <w:color w:val="000000"/>
          <w:u w:color="000000"/>
        </w:rPr>
        <w:t xml:space="preserve"> question, which I quote as follows:</w:t>
      </w:r>
    </w:p>
    <w:p w:rsidR="000B2448" w:rsidRPr="0036157F" w:rsidRDefault="000B2448" w:rsidP="000B244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en-GB"/>
        </w:rPr>
      </w:pPr>
    </w:p>
    <w:p w:rsidR="0036157F" w:rsidRPr="0036157F" w:rsidRDefault="0036157F" w:rsidP="0036157F">
      <w:pPr>
        <w:jc w:val="both"/>
        <w:rPr>
          <w:rFonts w:ascii="Arial" w:hAnsi="Arial" w:cs="Arial"/>
          <w:sz w:val="22"/>
          <w:szCs w:val="22"/>
        </w:rPr>
      </w:pPr>
    </w:p>
    <w:p w:rsidR="0036157F" w:rsidRPr="0036157F" w:rsidRDefault="0036157F" w:rsidP="0036157F">
      <w:pPr>
        <w:spacing w:line="360" w:lineRule="auto"/>
        <w:jc w:val="both"/>
        <w:rPr>
          <w:rFonts w:ascii="Arial" w:hAnsi="Arial" w:cs="Arial"/>
          <w:i/>
        </w:rPr>
      </w:pPr>
      <w:r w:rsidRPr="0036157F">
        <w:rPr>
          <w:rFonts w:ascii="Arial" w:hAnsi="Arial" w:cs="Arial"/>
          <w:i/>
        </w:rPr>
        <w:t>“</w:t>
      </w:r>
      <w:r w:rsidR="00FF7057">
        <w:rPr>
          <w:rFonts w:ascii="Arial" w:hAnsi="Arial" w:cs="Arial"/>
          <w:i/>
        </w:rPr>
        <w:t>In 2015, t</w:t>
      </w:r>
      <w:r w:rsidRPr="0036157F">
        <w:rPr>
          <w:rFonts w:ascii="Arial" w:hAnsi="Arial" w:cs="Arial"/>
          <w:i/>
        </w:rPr>
        <w:t>he IDC has awarded a contract to Vox Telecommunications (Pty) Ltd.  Details are as listed below:</w:t>
      </w:r>
    </w:p>
    <w:tbl>
      <w:tblPr>
        <w:tblW w:w="10276" w:type="dxa"/>
        <w:tblInd w:w="-162" w:type="dxa"/>
        <w:tblLayout w:type="fixed"/>
        <w:tblLook w:val="04A0"/>
      </w:tblPr>
      <w:tblGrid>
        <w:gridCol w:w="1597"/>
        <w:gridCol w:w="1597"/>
        <w:gridCol w:w="1666"/>
        <w:gridCol w:w="1319"/>
        <w:gridCol w:w="2431"/>
        <w:gridCol w:w="1666"/>
      </w:tblGrid>
      <w:tr w:rsidR="0036157F" w:rsidRPr="0036157F" w:rsidTr="0036157F">
        <w:trPr>
          <w:trHeight w:val="118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(a)(i) Name of the Firm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(b)(i) What service was provided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(b)(ii)(aa) what was the value of  the contract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(b)(ii)(bb) and length of contract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(b)(iii) who approved the contract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6157F" w:rsidRPr="0036157F" w:rsidRDefault="0036157F" w:rsidP="00244D8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(iv) was the tender duly approved in terms of Treasury and procurement Guidelines</w:t>
            </w:r>
          </w:p>
        </w:tc>
      </w:tr>
      <w:tr w:rsidR="0036157F" w:rsidRPr="0036157F" w:rsidTr="0036157F">
        <w:trPr>
          <w:trHeight w:val="230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Vox Telecommunications (Pty) Ltd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t>Rightfax software license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t>R185 057 (Excl. VAT) over three years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t>Three years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t>IDC’s Procurement Committee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57F" w:rsidRPr="0036157F" w:rsidRDefault="0036157F" w:rsidP="00244D8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6157F">
              <w:rPr>
                <w:rFonts w:ascii="Arial" w:hAnsi="Arial" w:cs="Arial"/>
                <w:i/>
                <w:color w:val="000000"/>
                <w:sz w:val="22"/>
                <w:szCs w:val="22"/>
              </w:rPr>
              <w:t>Yes</w:t>
            </w:r>
          </w:p>
        </w:tc>
      </w:tr>
    </w:tbl>
    <w:p w:rsidR="0036157F" w:rsidRPr="0036157F" w:rsidRDefault="0036157F" w:rsidP="003615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157F" w:rsidRPr="0036157F" w:rsidRDefault="0036157F" w:rsidP="0036157F">
      <w:pPr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9729B3" w:rsidRPr="009729B3" w:rsidRDefault="009729B3" w:rsidP="00526A67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1C37E8" w:rsidRDefault="001C37E8" w:rsidP="001C37E8">
      <w:pPr>
        <w:rPr>
          <w:rFonts w:ascii="Arial" w:hAnsi="Arial" w:cs="Arial"/>
          <w:lang w:val="en-ZA" w:eastAsia="en-ZA"/>
        </w:rPr>
      </w:pPr>
    </w:p>
    <w:p w:rsidR="00286400" w:rsidRDefault="00286400" w:rsidP="00286400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286400" w:rsidRDefault="00286400" w:rsidP="001C37E8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286400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D0" w:rsidRDefault="007D40D0">
      <w:r>
        <w:separator/>
      </w:r>
    </w:p>
  </w:endnote>
  <w:endnote w:type="continuationSeparator" w:id="0">
    <w:p w:rsidR="007D40D0" w:rsidRDefault="007D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26A67">
      <w:rPr>
        <w:rFonts w:ascii="Arial" w:hAnsi="Arial" w:cs="Arial"/>
        <w:noProof/>
        <w:sz w:val="16"/>
        <w:szCs w:val="16"/>
        <w:lang w:val="en-US"/>
      </w:rPr>
      <w:t>2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0B2448">
      <w:rPr>
        <w:rFonts w:ascii="Arial" w:hAnsi="Arial" w:cs="Arial"/>
        <w:sz w:val="16"/>
        <w:szCs w:val="16"/>
      </w:rPr>
      <w:t>n No 32</w:t>
    </w:r>
    <w:r w:rsidR="0036157F">
      <w:rPr>
        <w:rFonts w:ascii="Arial" w:hAnsi="Arial" w:cs="Arial"/>
        <w:sz w:val="16"/>
        <w:szCs w:val="16"/>
      </w:rPr>
      <w:t>8</w:t>
    </w:r>
    <w:r w:rsidR="000B2448">
      <w:rPr>
        <w:rFonts w:ascii="Arial" w:hAnsi="Arial" w:cs="Arial"/>
        <w:sz w:val="16"/>
        <w:szCs w:val="16"/>
      </w:rPr>
      <w:t>0</w:t>
    </w:r>
    <w:r w:rsidR="006A263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D0" w:rsidRDefault="007D40D0">
      <w:r>
        <w:separator/>
      </w:r>
    </w:p>
  </w:footnote>
  <w:footnote w:type="continuationSeparator" w:id="0">
    <w:p w:rsidR="007D40D0" w:rsidRDefault="007D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6208"/>
    <w:multiLevelType w:val="hybridMultilevel"/>
    <w:tmpl w:val="4962B526"/>
    <w:lvl w:ilvl="0" w:tplc="6E9261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2448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4FCD"/>
    <w:rsid w:val="00127729"/>
    <w:rsid w:val="00127B35"/>
    <w:rsid w:val="00135E7C"/>
    <w:rsid w:val="00136F0B"/>
    <w:rsid w:val="00140EE5"/>
    <w:rsid w:val="00143692"/>
    <w:rsid w:val="00146CB1"/>
    <w:rsid w:val="001474CA"/>
    <w:rsid w:val="00160C82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D2724"/>
    <w:rsid w:val="001D7203"/>
    <w:rsid w:val="001E0A07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4D86"/>
    <w:rsid w:val="00246ECE"/>
    <w:rsid w:val="00247676"/>
    <w:rsid w:val="00253E1E"/>
    <w:rsid w:val="002563F7"/>
    <w:rsid w:val="00261675"/>
    <w:rsid w:val="0026641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400"/>
    <w:rsid w:val="0028670C"/>
    <w:rsid w:val="00292078"/>
    <w:rsid w:val="002A048F"/>
    <w:rsid w:val="002A281C"/>
    <w:rsid w:val="002A4EFA"/>
    <w:rsid w:val="002B0AE1"/>
    <w:rsid w:val="002B1FAB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157F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829F9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26A67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6E0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53F21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2630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25BB"/>
    <w:rsid w:val="00712EA4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51C23"/>
    <w:rsid w:val="007608B9"/>
    <w:rsid w:val="00766298"/>
    <w:rsid w:val="00773C77"/>
    <w:rsid w:val="007751D8"/>
    <w:rsid w:val="00777937"/>
    <w:rsid w:val="007807BB"/>
    <w:rsid w:val="0078144A"/>
    <w:rsid w:val="007829B3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D40D0"/>
    <w:rsid w:val="007E1C75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93132"/>
    <w:rsid w:val="00893623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51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729B3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1E49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2D14"/>
    <w:rsid w:val="00D13572"/>
    <w:rsid w:val="00D13AFE"/>
    <w:rsid w:val="00D15617"/>
    <w:rsid w:val="00D15A7A"/>
    <w:rsid w:val="00D23A0C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2419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85E87"/>
    <w:rsid w:val="00E9203E"/>
    <w:rsid w:val="00E92507"/>
    <w:rsid w:val="00E94FC8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0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53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83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3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7ED5-B074-40EB-BAE1-C0895BC7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2018-11-14T07:08:00Z</cp:lastPrinted>
  <dcterms:created xsi:type="dcterms:W3CDTF">2019-02-25T09:44:00Z</dcterms:created>
  <dcterms:modified xsi:type="dcterms:W3CDTF">2019-02-25T09:44:00Z</dcterms:modified>
</cp:coreProperties>
</file>