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F40190" w:rsidRPr="00990959">
        <w:rPr>
          <w:rFonts w:ascii="Arial" w:hAnsi="Arial" w:cs="Arial"/>
          <w:b/>
          <w:sz w:val="22"/>
          <w:szCs w:val="22"/>
          <w:u w:val="single"/>
        </w:rPr>
        <w:t>32</w:t>
      </w:r>
      <w:r w:rsidR="003076B5" w:rsidRPr="00990959">
        <w:rPr>
          <w:rFonts w:ascii="Arial" w:hAnsi="Arial" w:cs="Arial"/>
          <w:b/>
          <w:sz w:val="22"/>
          <w:szCs w:val="22"/>
          <w:u w:val="single"/>
        </w:rPr>
        <w:t>73</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40190" w:rsidRPr="00990959">
        <w:rPr>
          <w:rFonts w:ascii="Arial" w:hAnsi="Arial" w:cs="Arial"/>
          <w:b/>
          <w:sz w:val="22"/>
          <w:szCs w:val="22"/>
          <w:u w:val="single"/>
        </w:rPr>
        <w:t>2 NOVEMBER</w:t>
      </w:r>
      <w:r w:rsidRPr="00990959">
        <w:rPr>
          <w:rFonts w:ascii="Arial" w:hAnsi="Arial" w:cs="Arial"/>
          <w:b/>
          <w:sz w:val="22"/>
          <w:szCs w:val="22"/>
          <w:u w:val="single"/>
        </w:rPr>
        <w:t xml:space="preserve"> 2018</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F40190" w:rsidRPr="00990959">
        <w:rPr>
          <w:rFonts w:ascii="Arial" w:hAnsi="Arial" w:cs="Arial"/>
          <w:b/>
          <w:sz w:val="22"/>
          <w:szCs w:val="22"/>
          <w:u w:val="single"/>
        </w:rPr>
        <w:t>37</w:t>
      </w:r>
      <w:r w:rsidRPr="00990959">
        <w:rPr>
          <w:rFonts w:ascii="Arial" w:hAnsi="Arial" w:cs="Arial"/>
          <w:b/>
          <w:sz w:val="22"/>
          <w:szCs w:val="22"/>
          <w:u w:val="single"/>
        </w:rPr>
        <w:t>)</w:t>
      </w:r>
    </w:p>
    <w:p w:rsidR="00B425C7" w:rsidRPr="00990959" w:rsidRDefault="00B425C7" w:rsidP="00B425C7">
      <w:pPr>
        <w:tabs>
          <w:tab w:val="left" w:pos="1418"/>
        </w:tabs>
        <w:jc w:val="both"/>
        <w:rPr>
          <w:rFonts w:ascii="Arial" w:hAnsi="Arial" w:cs="Arial"/>
          <w:b/>
          <w:sz w:val="22"/>
          <w:szCs w:val="22"/>
          <w:u w:val="single"/>
        </w:rPr>
      </w:pPr>
    </w:p>
    <w:p w:rsidR="00B425C7" w:rsidRPr="00990959" w:rsidRDefault="00F40190" w:rsidP="00B425C7">
      <w:pPr>
        <w:spacing w:before="100" w:beforeAutospacing="1" w:after="100" w:afterAutospacing="1"/>
        <w:ind w:left="720" w:hanging="720"/>
        <w:contextualSpacing/>
        <w:jc w:val="both"/>
        <w:outlineLvl w:val="0"/>
        <w:rPr>
          <w:rFonts w:ascii="Arial" w:eastAsia="Calibri" w:hAnsi="Arial" w:cs="Arial"/>
          <w:b/>
          <w:noProof/>
          <w:sz w:val="22"/>
          <w:szCs w:val="22"/>
          <w:lang w:val="af-ZA"/>
        </w:rPr>
      </w:pPr>
      <w:r w:rsidRPr="00990959">
        <w:rPr>
          <w:rFonts w:ascii="Arial" w:hAnsi="Arial" w:cs="Arial"/>
          <w:b/>
          <w:sz w:val="22"/>
          <w:szCs w:val="22"/>
        </w:rPr>
        <w:t>32</w:t>
      </w:r>
      <w:r w:rsidR="003076B5" w:rsidRPr="00990959">
        <w:rPr>
          <w:rFonts w:ascii="Arial" w:hAnsi="Arial" w:cs="Arial"/>
          <w:b/>
          <w:sz w:val="22"/>
          <w:szCs w:val="22"/>
        </w:rPr>
        <w:t>73</w:t>
      </w:r>
      <w:r w:rsidR="00B425C7" w:rsidRPr="00990959">
        <w:rPr>
          <w:rFonts w:ascii="Arial" w:eastAsia="Calibri" w:hAnsi="Arial" w:cs="Arial"/>
          <w:b/>
          <w:noProof/>
          <w:sz w:val="22"/>
          <w:szCs w:val="22"/>
          <w:lang w:val="af-ZA"/>
        </w:rPr>
        <w:t>.</w:t>
      </w:r>
      <w:r w:rsidR="00B425C7" w:rsidRPr="00990959">
        <w:rPr>
          <w:rFonts w:ascii="Arial" w:eastAsia="Calibri" w:hAnsi="Arial" w:cs="Arial"/>
          <w:b/>
          <w:noProof/>
          <w:sz w:val="22"/>
          <w:szCs w:val="22"/>
          <w:lang w:val="af-ZA"/>
        </w:rPr>
        <w:tab/>
      </w:r>
      <w:r w:rsidR="003076B5" w:rsidRPr="00990959">
        <w:rPr>
          <w:rFonts w:ascii="Arial" w:eastAsia="Calibri" w:hAnsi="Arial" w:cs="Arial"/>
          <w:b/>
          <w:noProof/>
          <w:sz w:val="22"/>
          <w:szCs w:val="22"/>
          <w:lang w:val="af-ZA"/>
        </w:rPr>
        <w:t>Ms M S Khawula (EFF)</w:t>
      </w:r>
      <w:r w:rsidRPr="00990959">
        <w:rPr>
          <w:rFonts w:ascii="Arial" w:eastAsia="Calibri" w:hAnsi="Arial" w:cs="Arial"/>
          <w:b/>
          <w:noProof/>
          <w:sz w:val="22"/>
          <w:szCs w:val="22"/>
          <w:lang w:val="af-ZA"/>
        </w:rPr>
        <w:t xml:space="preserve"> </w:t>
      </w:r>
      <w:r w:rsidR="00B425C7" w:rsidRPr="00990959">
        <w:rPr>
          <w:rFonts w:ascii="Arial" w:eastAsia="Calibri" w:hAnsi="Arial" w:cs="Arial"/>
          <w:b/>
          <w:noProof/>
          <w:sz w:val="22"/>
          <w:szCs w:val="22"/>
          <w:lang w:val="af-ZA"/>
        </w:rPr>
        <w:t xml:space="preserve">to ask the </w:t>
      </w:r>
      <w:r w:rsidR="00B425C7" w:rsidRPr="00990959">
        <w:rPr>
          <w:rFonts w:ascii="Arial" w:eastAsia="Calibri" w:hAnsi="Arial" w:cs="Arial"/>
          <w:b/>
          <w:sz w:val="22"/>
          <w:szCs w:val="22"/>
          <w:lang w:val="en-ZA"/>
        </w:rPr>
        <w:t>Minister</w:t>
      </w:r>
      <w:r w:rsidR="00B425C7" w:rsidRPr="00990959">
        <w:rPr>
          <w:rFonts w:ascii="Arial" w:eastAsia="Calibri" w:hAnsi="Arial" w:cs="Arial"/>
          <w:b/>
          <w:noProof/>
          <w:sz w:val="22"/>
          <w:szCs w:val="22"/>
          <w:lang w:val="af-ZA"/>
        </w:rPr>
        <w:t xml:space="preserve"> of Water and Sanitation:</w:t>
      </w:r>
    </w:p>
    <w:p w:rsidR="00F40190" w:rsidRPr="00990959" w:rsidRDefault="00F40190" w:rsidP="00B425C7">
      <w:pPr>
        <w:widowControl w:val="0"/>
        <w:autoSpaceDE w:val="0"/>
        <w:autoSpaceDN w:val="0"/>
        <w:adjustRightInd w:val="0"/>
        <w:spacing w:before="100" w:beforeAutospacing="1" w:after="100" w:afterAutospacing="1"/>
        <w:ind w:left="709" w:firstLine="11"/>
        <w:contextualSpacing/>
        <w:jc w:val="both"/>
        <w:rPr>
          <w:rFonts w:ascii="Arial" w:eastAsia="Calibri" w:hAnsi="Arial" w:cs="Arial"/>
          <w:sz w:val="22"/>
          <w:szCs w:val="22"/>
          <w:lang w:val="en-ZA"/>
        </w:rPr>
      </w:pPr>
    </w:p>
    <w:p w:rsidR="00B425C7" w:rsidRPr="00990959" w:rsidRDefault="003076B5" w:rsidP="003076B5">
      <w:pPr>
        <w:widowControl w:val="0"/>
        <w:autoSpaceDE w:val="0"/>
        <w:autoSpaceDN w:val="0"/>
        <w:adjustRightInd w:val="0"/>
        <w:spacing w:before="100" w:beforeAutospacing="1" w:after="100" w:afterAutospacing="1"/>
        <w:ind w:left="709" w:firstLine="11"/>
        <w:contextualSpacing/>
        <w:jc w:val="both"/>
        <w:rPr>
          <w:rFonts w:ascii="Arial" w:eastAsia="Calibri" w:hAnsi="Arial" w:cs="Arial"/>
          <w:sz w:val="22"/>
          <w:szCs w:val="22"/>
          <w:lang w:val="en-ZA"/>
        </w:rPr>
      </w:pPr>
      <w:r w:rsidRPr="00990959">
        <w:rPr>
          <w:rFonts w:ascii="Arial" w:eastAsia="Calibri" w:hAnsi="Arial" w:cs="Arial"/>
          <w:sz w:val="22"/>
          <w:szCs w:val="22"/>
          <w:lang w:val="en-ZA"/>
        </w:rPr>
        <w:t>Whether (a) his department and/or (b) entities reporting to him awarded any contracts and/or tenders to certain companies (names and details furnished) from 1 January 2009 up to the latest specified date for which information is available; if so, in each case, (i) what service was provided, (ii) what was the (aa) value and (bb) length of the tender and/or contract, (iii) who approved the tender and/or contract and (iv) was the tender and/or contract in line with all National Treasury and departmental procurement guidelines?</w:t>
      </w:r>
      <w:r w:rsidR="00F40190" w:rsidRPr="00990959">
        <w:rPr>
          <w:rFonts w:ascii="Arial" w:eastAsia="Calibri" w:hAnsi="Arial" w:cs="Arial"/>
          <w:sz w:val="22"/>
          <w:szCs w:val="22"/>
          <w:lang w:val="en-ZA"/>
        </w:rPr>
        <w:tab/>
      </w:r>
      <w:r w:rsidR="00F40190" w:rsidRPr="00990959">
        <w:rPr>
          <w:rFonts w:ascii="Arial" w:eastAsia="Calibri" w:hAnsi="Arial" w:cs="Arial"/>
          <w:sz w:val="22"/>
          <w:szCs w:val="22"/>
          <w:lang w:val="en-ZA"/>
        </w:rPr>
        <w:tab/>
      </w:r>
      <w:r w:rsidR="00F40190" w:rsidRPr="00990959">
        <w:rPr>
          <w:rFonts w:ascii="Arial" w:eastAsia="Calibri" w:hAnsi="Arial" w:cs="Arial"/>
          <w:sz w:val="22"/>
          <w:szCs w:val="22"/>
          <w:lang w:val="en-ZA"/>
        </w:rPr>
        <w:tab/>
      </w:r>
      <w:r w:rsidR="00F40190" w:rsidRPr="00990959">
        <w:rPr>
          <w:rFonts w:ascii="Arial" w:eastAsia="Calibri" w:hAnsi="Arial" w:cs="Arial"/>
          <w:sz w:val="22"/>
          <w:szCs w:val="22"/>
          <w:lang w:val="en-ZA"/>
        </w:rPr>
        <w:tab/>
      </w:r>
      <w:r w:rsidR="00F40190" w:rsidRPr="00990959">
        <w:rPr>
          <w:rFonts w:ascii="Arial" w:eastAsia="Calibri" w:hAnsi="Arial" w:cs="Arial"/>
          <w:sz w:val="22"/>
          <w:szCs w:val="22"/>
          <w:lang w:val="en-ZA"/>
        </w:rPr>
        <w:tab/>
      </w:r>
      <w:r w:rsidR="00F40190" w:rsidRPr="00990959">
        <w:rPr>
          <w:rFonts w:ascii="Arial" w:eastAsia="Calibri" w:hAnsi="Arial" w:cs="Arial"/>
          <w:sz w:val="22"/>
          <w:szCs w:val="22"/>
          <w:lang w:val="en-ZA"/>
        </w:rPr>
        <w:tab/>
      </w:r>
      <w:r w:rsidR="00F40190" w:rsidRPr="00990959">
        <w:rPr>
          <w:rFonts w:ascii="Arial" w:eastAsia="Calibri" w:hAnsi="Arial" w:cs="Arial"/>
          <w:sz w:val="22"/>
          <w:szCs w:val="22"/>
          <w:lang w:val="en-ZA"/>
        </w:rPr>
        <w:tab/>
      </w:r>
      <w:r w:rsidR="00F40190" w:rsidRPr="00990959">
        <w:rPr>
          <w:rFonts w:ascii="Arial" w:eastAsia="Calibri" w:hAnsi="Arial" w:cs="Arial"/>
          <w:sz w:val="22"/>
          <w:szCs w:val="22"/>
          <w:lang w:val="en-ZA"/>
        </w:rPr>
        <w:tab/>
      </w:r>
      <w:r w:rsidR="00B425C7" w:rsidRPr="00990959">
        <w:rPr>
          <w:rFonts w:ascii="Arial" w:eastAsia="Calibri" w:hAnsi="Arial" w:cs="Arial"/>
          <w:noProof/>
          <w:sz w:val="22"/>
          <w:szCs w:val="22"/>
          <w:lang w:val="af-ZA"/>
        </w:rPr>
        <w:tab/>
      </w:r>
      <w:r w:rsidR="00B425C7" w:rsidRPr="00990959">
        <w:rPr>
          <w:rFonts w:ascii="Arial" w:eastAsia="Calibri" w:hAnsi="Arial" w:cs="Arial"/>
          <w:sz w:val="16"/>
          <w:szCs w:val="16"/>
          <w:lang w:val="en-ZA"/>
        </w:rPr>
        <w:t>NW</w:t>
      </w:r>
      <w:r w:rsidR="00F40190" w:rsidRPr="00990959">
        <w:rPr>
          <w:rFonts w:ascii="Arial" w:eastAsia="Calibri" w:hAnsi="Arial" w:cs="Arial"/>
          <w:sz w:val="16"/>
          <w:szCs w:val="16"/>
          <w:lang w:val="en-ZA"/>
        </w:rPr>
        <w:t>3</w:t>
      </w:r>
      <w:r w:rsidRPr="00990959">
        <w:rPr>
          <w:rFonts w:ascii="Arial" w:eastAsia="Calibri" w:hAnsi="Arial" w:cs="Arial"/>
          <w:sz w:val="16"/>
          <w:szCs w:val="16"/>
          <w:lang w:val="en-ZA"/>
        </w:rPr>
        <w:t>704</w:t>
      </w:r>
      <w:r w:rsidR="00B425C7" w:rsidRPr="00990959">
        <w:rPr>
          <w:rFonts w:ascii="Arial" w:eastAsia="Calibri" w:hAnsi="Arial" w:cs="Arial"/>
          <w:sz w:val="16"/>
          <w:szCs w:val="16"/>
          <w:lang w:val="en-ZA"/>
        </w:rPr>
        <w:t>E</w:t>
      </w:r>
    </w:p>
    <w:p w:rsidR="00DD18F4" w:rsidRDefault="00DD18F4" w:rsidP="00DD18F4">
      <w:pPr>
        <w:jc w:val="center"/>
        <w:rPr>
          <w:rFonts w:ascii="Arial" w:hAnsi="Arial" w:cs="Arial"/>
          <w:bCs/>
          <w:sz w:val="22"/>
          <w:szCs w:val="22"/>
          <w:lang w:val="pt-BR"/>
        </w:rPr>
      </w:pPr>
    </w:p>
    <w:p w:rsidR="00B425C7" w:rsidRPr="00990959" w:rsidRDefault="00DD18F4" w:rsidP="00DD18F4">
      <w:pPr>
        <w:jc w:val="center"/>
        <w:rPr>
          <w:rFonts w:ascii="Arial" w:hAnsi="Arial" w:cs="Arial"/>
          <w:sz w:val="22"/>
          <w:szCs w:val="22"/>
        </w:rPr>
      </w:pPr>
      <w:r w:rsidRPr="00FD64E9">
        <w:rPr>
          <w:rFonts w:ascii="Arial" w:hAnsi="Arial" w:cs="Arial"/>
          <w:bCs/>
          <w:sz w:val="22"/>
          <w:szCs w:val="22"/>
          <w:lang w:val="pt-BR"/>
        </w:rPr>
        <w:t>---00O00---</w:t>
      </w:r>
    </w:p>
    <w:p w:rsidR="00B425C7" w:rsidRDefault="00B425C7" w:rsidP="00B425C7">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DD18F4" w:rsidRDefault="00DD18F4" w:rsidP="00DD18F4">
      <w:pPr>
        <w:tabs>
          <w:tab w:val="left" w:pos="709"/>
        </w:tabs>
        <w:spacing w:before="240"/>
        <w:contextualSpacing/>
        <w:jc w:val="both"/>
        <w:rPr>
          <w:rFonts w:ascii="Arial" w:hAnsi="Arial" w:cs="Arial"/>
          <w:b/>
          <w:bCs/>
          <w:sz w:val="22"/>
          <w:szCs w:val="22"/>
        </w:rPr>
      </w:pPr>
      <w:r>
        <w:rPr>
          <w:rFonts w:ascii="Arial" w:hAnsi="Arial" w:cs="Arial"/>
          <w:b/>
          <w:bCs/>
          <w:sz w:val="22"/>
          <w:szCs w:val="22"/>
        </w:rPr>
        <w:tab/>
      </w:r>
    </w:p>
    <w:p w:rsidR="00DD18F4" w:rsidRPr="00DD18F4" w:rsidRDefault="00DD18F4" w:rsidP="00DD18F4">
      <w:pPr>
        <w:tabs>
          <w:tab w:val="left" w:pos="709"/>
        </w:tabs>
        <w:spacing w:before="240"/>
        <w:contextualSpacing/>
        <w:jc w:val="both"/>
        <w:rPr>
          <w:rFonts w:ascii="Arial" w:hAnsi="Arial" w:cs="Arial"/>
          <w:bCs/>
          <w:sz w:val="22"/>
          <w:szCs w:val="22"/>
        </w:rPr>
      </w:pPr>
      <w:r w:rsidRPr="00DD18F4">
        <w:rPr>
          <w:rFonts w:ascii="Arial" w:hAnsi="Arial" w:cs="Arial"/>
          <w:bCs/>
          <w:sz w:val="22"/>
          <w:szCs w:val="22"/>
        </w:rPr>
        <w:tab/>
        <w:t xml:space="preserve">Refer to the table below: </w:t>
      </w:r>
    </w:p>
    <w:tbl>
      <w:tblPr>
        <w:tblStyle w:val="TableGrid"/>
        <w:tblW w:w="0" w:type="auto"/>
        <w:tblInd w:w="720" w:type="dxa"/>
        <w:tblLook w:val="04A0" w:firstRow="1" w:lastRow="0" w:firstColumn="1" w:lastColumn="0" w:noHBand="0" w:noVBand="1"/>
      </w:tblPr>
      <w:tblGrid>
        <w:gridCol w:w="3117"/>
        <w:gridCol w:w="2663"/>
        <w:gridCol w:w="2850"/>
      </w:tblGrid>
      <w:tr w:rsidR="00DD18F4" w:rsidRPr="00DD18F4" w:rsidTr="00DD18F4">
        <w:tc>
          <w:tcPr>
            <w:tcW w:w="5930" w:type="dxa"/>
            <w:gridSpan w:val="2"/>
          </w:tcPr>
          <w:p w:rsidR="00DD18F4" w:rsidRDefault="00DD18F4" w:rsidP="00DD18F4">
            <w:pPr>
              <w:spacing w:before="240"/>
              <w:contextualSpacing/>
              <w:rPr>
                <w:rFonts w:ascii="Arial" w:hAnsi="Arial" w:cs="Arial"/>
                <w:sz w:val="22"/>
                <w:szCs w:val="22"/>
              </w:rPr>
            </w:pPr>
            <w:r w:rsidRPr="00DD18F4">
              <w:rPr>
                <w:rFonts w:ascii="Arial" w:hAnsi="Arial" w:cs="Arial"/>
                <w:sz w:val="22"/>
                <w:szCs w:val="22"/>
              </w:rPr>
              <w:t>The De</w:t>
            </w:r>
            <w:r>
              <w:rPr>
                <w:rFonts w:ascii="Arial" w:hAnsi="Arial" w:cs="Arial"/>
                <w:sz w:val="22"/>
                <w:szCs w:val="22"/>
              </w:rPr>
              <w:t>partment</w:t>
            </w:r>
          </w:p>
        </w:tc>
        <w:tc>
          <w:tcPr>
            <w:tcW w:w="2926" w:type="dxa"/>
          </w:tcPr>
          <w:p w:rsidR="00DD18F4" w:rsidRPr="00DD18F4" w:rsidRDefault="00DD18F4" w:rsidP="00DD18F4">
            <w:pPr>
              <w:spacing w:before="240"/>
              <w:contextualSpacing/>
              <w:rPr>
                <w:rFonts w:ascii="Arial" w:hAnsi="Arial" w:cs="Arial"/>
                <w:sz w:val="22"/>
                <w:szCs w:val="22"/>
              </w:rPr>
            </w:pPr>
            <w:r>
              <w:rPr>
                <w:rFonts w:ascii="Arial" w:hAnsi="Arial" w:cs="Arial"/>
                <w:sz w:val="22"/>
                <w:szCs w:val="22"/>
              </w:rPr>
              <w:t>None</w:t>
            </w:r>
          </w:p>
        </w:tc>
      </w:tr>
      <w:tr w:rsidR="00DD18F4" w:rsidRPr="00DD18F4" w:rsidTr="00DD18F4">
        <w:tc>
          <w:tcPr>
            <w:tcW w:w="3213" w:type="dxa"/>
            <w:vMerge w:val="restart"/>
          </w:tcPr>
          <w:p w:rsidR="00DD18F4" w:rsidRPr="00DD18F4" w:rsidRDefault="00DD18F4" w:rsidP="00DD18F4">
            <w:pPr>
              <w:spacing w:before="240"/>
              <w:contextualSpacing/>
              <w:rPr>
                <w:rFonts w:ascii="Arial" w:hAnsi="Arial" w:cs="Arial"/>
                <w:sz w:val="22"/>
                <w:szCs w:val="22"/>
              </w:rPr>
            </w:pPr>
            <w:r>
              <w:rPr>
                <w:rFonts w:ascii="Arial" w:hAnsi="Arial" w:cs="Arial"/>
                <w:sz w:val="22"/>
                <w:szCs w:val="22"/>
              </w:rPr>
              <w:t>The Entities</w:t>
            </w:r>
          </w:p>
        </w:tc>
        <w:tc>
          <w:tcPr>
            <w:tcW w:w="2717" w:type="dxa"/>
          </w:tcPr>
          <w:p w:rsidR="00DD18F4" w:rsidRPr="00DD18F4" w:rsidRDefault="00DD18F4" w:rsidP="00DD18F4">
            <w:pPr>
              <w:spacing w:before="240"/>
              <w:contextualSpacing/>
              <w:rPr>
                <w:rFonts w:ascii="Arial" w:hAnsi="Arial" w:cs="Arial"/>
                <w:sz w:val="22"/>
                <w:szCs w:val="22"/>
              </w:rPr>
            </w:pPr>
            <w:r>
              <w:rPr>
                <w:rFonts w:ascii="Arial" w:hAnsi="Arial" w:cs="Arial"/>
                <w:sz w:val="22"/>
                <w:szCs w:val="22"/>
              </w:rPr>
              <w:t>Amatola Water</w:t>
            </w:r>
          </w:p>
        </w:tc>
        <w:tc>
          <w:tcPr>
            <w:tcW w:w="2926" w:type="dxa"/>
          </w:tcPr>
          <w:p w:rsidR="00DD18F4" w:rsidRPr="00D05EF2" w:rsidRDefault="00DD18F4" w:rsidP="00DD18F4">
            <w:pPr>
              <w:rPr>
                <w:rFonts w:ascii="Arial" w:hAnsi="Arial" w:cs="Arial"/>
                <w:sz w:val="22"/>
                <w:szCs w:val="22"/>
              </w:rPr>
            </w:pPr>
            <w:r w:rsidRPr="008D426C">
              <w:rPr>
                <w:rFonts w:ascii="Arial" w:hAnsi="Arial" w:cs="Arial"/>
                <w:sz w:val="22"/>
                <w:szCs w:val="22"/>
              </w:rPr>
              <w:t>None</w:t>
            </w:r>
          </w:p>
        </w:tc>
      </w:tr>
      <w:tr w:rsidR="00DD18F4" w:rsidRPr="00DD18F4" w:rsidTr="00DD18F4">
        <w:tc>
          <w:tcPr>
            <w:tcW w:w="3213" w:type="dxa"/>
            <w:vMerge/>
          </w:tcPr>
          <w:p w:rsidR="00DD18F4" w:rsidRPr="00DD18F4" w:rsidRDefault="00DD18F4" w:rsidP="00DD18F4">
            <w:pPr>
              <w:spacing w:before="240"/>
              <w:contextualSpacing/>
              <w:rPr>
                <w:rFonts w:ascii="Arial" w:hAnsi="Arial" w:cs="Arial"/>
                <w:sz w:val="22"/>
                <w:szCs w:val="22"/>
              </w:rPr>
            </w:pPr>
          </w:p>
        </w:tc>
        <w:tc>
          <w:tcPr>
            <w:tcW w:w="2717" w:type="dxa"/>
          </w:tcPr>
          <w:p w:rsidR="00DD18F4" w:rsidRPr="00DD18F4" w:rsidRDefault="00DD18F4" w:rsidP="00DD18F4">
            <w:pPr>
              <w:spacing w:before="240"/>
              <w:contextualSpacing/>
              <w:rPr>
                <w:rFonts w:ascii="Arial" w:hAnsi="Arial" w:cs="Arial"/>
                <w:sz w:val="22"/>
                <w:szCs w:val="22"/>
              </w:rPr>
            </w:pPr>
            <w:r>
              <w:rPr>
                <w:rFonts w:ascii="Arial" w:hAnsi="Arial" w:cs="Arial"/>
                <w:sz w:val="22"/>
                <w:szCs w:val="22"/>
              </w:rPr>
              <w:t>Bloem Water</w:t>
            </w:r>
          </w:p>
        </w:tc>
        <w:tc>
          <w:tcPr>
            <w:tcW w:w="2926" w:type="dxa"/>
          </w:tcPr>
          <w:p w:rsidR="00DD18F4" w:rsidRPr="00D05EF2" w:rsidRDefault="00DD18F4" w:rsidP="00DD18F4">
            <w:pPr>
              <w:rPr>
                <w:rFonts w:ascii="Arial" w:hAnsi="Arial" w:cs="Arial"/>
                <w:sz w:val="22"/>
                <w:szCs w:val="22"/>
              </w:rPr>
            </w:pPr>
            <w:r w:rsidRPr="008D426C">
              <w:rPr>
                <w:rFonts w:ascii="Arial" w:hAnsi="Arial" w:cs="Arial"/>
                <w:sz w:val="22"/>
                <w:szCs w:val="22"/>
              </w:rPr>
              <w:t>None</w:t>
            </w:r>
          </w:p>
        </w:tc>
      </w:tr>
      <w:tr w:rsidR="00DD18F4" w:rsidRPr="00DD18F4" w:rsidTr="00DD18F4">
        <w:tc>
          <w:tcPr>
            <w:tcW w:w="3213" w:type="dxa"/>
            <w:vMerge/>
          </w:tcPr>
          <w:p w:rsidR="00DD18F4" w:rsidRPr="00DD18F4" w:rsidRDefault="00DD18F4" w:rsidP="00DD18F4">
            <w:pPr>
              <w:spacing w:before="240"/>
              <w:contextualSpacing/>
              <w:rPr>
                <w:rFonts w:ascii="Arial" w:hAnsi="Arial" w:cs="Arial"/>
                <w:sz w:val="22"/>
                <w:szCs w:val="22"/>
              </w:rPr>
            </w:pPr>
          </w:p>
        </w:tc>
        <w:tc>
          <w:tcPr>
            <w:tcW w:w="2717" w:type="dxa"/>
          </w:tcPr>
          <w:p w:rsidR="00DD18F4" w:rsidRPr="00DD18F4" w:rsidRDefault="00DD18F4" w:rsidP="00DD18F4">
            <w:pPr>
              <w:spacing w:before="240"/>
              <w:contextualSpacing/>
              <w:rPr>
                <w:rFonts w:ascii="Arial" w:hAnsi="Arial" w:cs="Arial"/>
                <w:sz w:val="22"/>
                <w:szCs w:val="22"/>
              </w:rPr>
            </w:pPr>
            <w:r w:rsidRPr="00DD18F4">
              <w:rPr>
                <w:rFonts w:ascii="Arial" w:hAnsi="Arial" w:cs="Arial"/>
                <w:sz w:val="22"/>
                <w:szCs w:val="22"/>
              </w:rPr>
              <w:t>Lepelle Northern Water</w:t>
            </w:r>
          </w:p>
        </w:tc>
        <w:tc>
          <w:tcPr>
            <w:tcW w:w="2926" w:type="dxa"/>
          </w:tcPr>
          <w:p w:rsidR="00DD18F4" w:rsidRPr="00D05EF2" w:rsidRDefault="00DD18F4">
            <w:pPr>
              <w:rPr>
                <w:rFonts w:ascii="Arial" w:hAnsi="Arial" w:cs="Arial"/>
                <w:sz w:val="22"/>
                <w:szCs w:val="22"/>
              </w:rPr>
            </w:pPr>
            <w:r w:rsidRPr="00D900F8">
              <w:rPr>
                <w:rFonts w:ascii="Arial" w:hAnsi="Arial" w:cs="Arial"/>
                <w:sz w:val="22"/>
                <w:szCs w:val="22"/>
              </w:rPr>
              <w:t>None</w:t>
            </w:r>
          </w:p>
        </w:tc>
      </w:tr>
      <w:tr w:rsidR="00DD18F4" w:rsidRPr="00DD18F4" w:rsidTr="00DD18F4">
        <w:tc>
          <w:tcPr>
            <w:tcW w:w="3213" w:type="dxa"/>
            <w:vMerge/>
          </w:tcPr>
          <w:p w:rsidR="00DD18F4" w:rsidRPr="00DD18F4" w:rsidRDefault="00DD18F4" w:rsidP="00DD18F4">
            <w:pPr>
              <w:spacing w:before="240"/>
              <w:contextualSpacing/>
              <w:rPr>
                <w:rFonts w:ascii="Arial" w:hAnsi="Arial" w:cs="Arial"/>
                <w:sz w:val="22"/>
                <w:szCs w:val="22"/>
              </w:rPr>
            </w:pPr>
          </w:p>
        </w:tc>
        <w:tc>
          <w:tcPr>
            <w:tcW w:w="2717" w:type="dxa"/>
          </w:tcPr>
          <w:p w:rsidR="00DD18F4" w:rsidRPr="00DD18F4" w:rsidRDefault="00DD18F4" w:rsidP="00DD18F4">
            <w:pPr>
              <w:spacing w:before="240"/>
              <w:contextualSpacing/>
              <w:rPr>
                <w:rFonts w:ascii="Arial" w:hAnsi="Arial" w:cs="Arial"/>
                <w:sz w:val="22"/>
                <w:szCs w:val="22"/>
              </w:rPr>
            </w:pPr>
            <w:r w:rsidRPr="00DD18F4">
              <w:rPr>
                <w:rFonts w:ascii="Arial" w:hAnsi="Arial" w:cs="Arial"/>
                <w:sz w:val="22"/>
                <w:szCs w:val="22"/>
              </w:rPr>
              <w:t>Magalies Water</w:t>
            </w:r>
          </w:p>
        </w:tc>
        <w:tc>
          <w:tcPr>
            <w:tcW w:w="2926" w:type="dxa"/>
          </w:tcPr>
          <w:p w:rsidR="00DD18F4" w:rsidRPr="00D05EF2" w:rsidRDefault="00DD18F4">
            <w:pPr>
              <w:rPr>
                <w:rFonts w:ascii="Arial" w:hAnsi="Arial" w:cs="Arial"/>
                <w:sz w:val="22"/>
                <w:szCs w:val="22"/>
              </w:rPr>
            </w:pPr>
            <w:r w:rsidRPr="00D900F8">
              <w:rPr>
                <w:rFonts w:ascii="Arial" w:hAnsi="Arial" w:cs="Arial"/>
                <w:sz w:val="22"/>
                <w:szCs w:val="22"/>
              </w:rPr>
              <w:t>None</w:t>
            </w:r>
          </w:p>
        </w:tc>
      </w:tr>
      <w:tr w:rsidR="00DD18F4" w:rsidRPr="00DD18F4" w:rsidTr="00DD18F4">
        <w:tc>
          <w:tcPr>
            <w:tcW w:w="3213" w:type="dxa"/>
            <w:vMerge/>
          </w:tcPr>
          <w:p w:rsidR="00DD18F4" w:rsidRPr="00DD18F4" w:rsidRDefault="00DD18F4" w:rsidP="00DD18F4">
            <w:pPr>
              <w:spacing w:before="240"/>
              <w:contextualSpacing/>
              <w:rPr>
                <w:rFonts w:ascii="Arial" w:hAnsi="Arial" w:cs="Arial"/>
                <w:sz w:val="22"/>
                <w:szCs w:val="22"/>
              </w:rPr>
            </w:pPr>
          </w:p>
        </w:tc>
        <w:tc>
          <w:tcPr>
            <w:tcW w:w="2717" w:type="dxa"/>
          </w:tcPr>
          <w:p w:rsidR="00DD18F4" w:rsidRPr="00DD18F4" w:rsidRDefault="00DD18F4" w:rsidP="00DD18F4">
            <w:pPr>
              <w:spacing w:before="240"/>
              <w:contextualSpacing/>
              <w:rPr>
                <w:rFonts w:ascii="Arial" w:hAnsi="Arial" w:cs="Arial"/>
                <w:sz w:val="22"/>
                <w:szCs w:val="22"/>
              </w:rPr>
            </w:pPr>
            <w:r w:rsidRPr="00DD18F4">
              <w:rPr>
                <w:rFonts w:ascii="Arial" w:hAnsi="Arial" w:cs="Arial"/>
                <w:sz w:val="22"/>
                <w:szCs w:val="22"/>
              </w:rPr>
              <w:t>Mhlathuze Water</w:t>
            </w:r>
          </w:p>
        </w:tc>
        <w:tc>
          <w:tcPr>
            <w:tcW w:w="2926" w:type="dxa"/>
          </w:tcPr>
          <w:p w:rsidR="00DD18F4" w:rsidRPr="00D05EF2" w:rsidRDefault="00DD18F4">
            <w:pPr>
              <w:rPr>
                <w:rFonts w:ascii="Arial" w:hAnsi="Arial" w:cs="Arial"/>
                <w:sz w:val="22"/>
                <w:szCs w:val="22"/>
              </w:rPr>
            </w:pPr>
            <w:r w:rsidRPr="00D900F8">
              <w:rPr>
                <w:rFonts w:ascii="Arial" w:hAnsi="Arial" w:cs="Arial"/>
                <w:sz w:val="22"/>
                <w:szCs w:val="22"/>
              </w:rPr>
              <w:t>None</w:t>
            </w:r>
          </w:p>
        </w:tc>
      </w:tr>
      <w:tr w:rsidR="00DD18F4" w:rsidRPr="00DD18F4" w:rsidTr="00DD18F4">
        <w:tc>
          <w:tcPr>
            <w:tcW w:w="3213" w:type="dxa"/>
            <w:vMerge/>
          </w:tcPr>
          <w:p w:rsidR="00DD18F4" w:rsidRPr="00DD18F4" w:rsidRDefault="00DD18F4" w:rsidP="00DD18F4">
            <w:pPr>
              <w:spacing w:before="240"/>
              <w:contextualSpacing/>
              <w:rPr>
                <w:rFonts w:ascii="Arial" w:hAnsi="Arial" w:cs="Arial"/>
                <w:sz w:val="22"/>
                <w:szCs w:val="22"/>
              </w:rPr>
            </w:pPr>
          </w:p>
        </w:tc>
        <w:tc>
          <w:tcPr>
            <w:tcW w:w="2717" w:type="dxa"/>
          </w:tcPr>
          <w:p w:rsidR="00DD18F4" w:rsidRPr="00DD18F4" w:rsidRDefault="00DD18F4" w:rsidP="00DD18F4">
            <w:pPr>
              <w:spacing w:before="240"/>
              <w:contextualSpacing/>
              <w:rPr>
                <w:rFonts w:ascii="Arial" w:hAnsi="Arial" w:cs="Arial"/>
                <w:sz w:val="22"/>
                <w:szCs w:val="22"/>
              </w:rPr>
            </w:pPr>
            <w:r w:rsidRPr="00DD18F4">
              <w:rPr>
                <w:rFonts w:ascii="Arial" w:hAnsi="Arial" w:cs="Arial"/>
                <w:sz w:val="22"/>
                <w:szCs w:val="22"/>
              </w:rPr>
              <w:t>Overberg Water</w:t>
            </w:r>
          </w:p>
        </w:tc>
        <w:tc>
          <w:tcPr>
            <w:tcW w:w="2926" w:type="dxa"/>
          </w:tcPr>
          <w:p w:rsidR="00DD18F4" w:rsidRPr="00D05EF2" w:rsidRDefault="00DD18F4">
            <w:pPr>
              <w:rPr>
                <w:rFonts w:ascii="Arial" w:hAnsi="Arial" w:cs="Arial"/>
                <w:sz w:val="22"/>
                <w:szCs w:val="22"/>
              </w:rPr>
            </w:pPr>
            <w:r w:rsidRPr="00D900F8">
              <w:rPr>
                <w:rFonts w:ascii="Arial" w:hAnsi="Arial" w:cs="Arial"/>
                <w:sz w:val="22"/>
                <w:szCs w:val="22"/>
              </w:rPr>
              <w:t>None</w:t>
            </w:r>
          </w:p>
        </w:tc>
      </w:tr>
      <w:tr w:rsidR="00DD18F4" w:rsidRPr="00DD18F4" w:rsidTr="00DD18F4">
        <w:tc>
          <w:tcPr>
            <w:tcW w:w="3213" w:type="dxa"/>
            <w:vMerge/>
          </w:tcPr>
          <w:p w:rsidR="00DD18F4" w:rsidRPr="00DD18F4" w:rsidRDefault="00DD18F4" w:rsidP="00DD18F4">
            <w:pPr>
              <w:spacing w:before="240"/>
              <w:contextualSpacing/>
              <w:rPr>
                <w:rFonts w:ascii="Arial" w:hAnsi="Arial" w:cs="Arial"/>
                <w:sz w:val="22"/>
                <w:szCs w:val="22"/>
              </w:rPr>
            </w:pPr>
          </w:p>
        </w:tc>
        <w:tc>
          <w:tcPr>
            <w:tcW w:w="2717" w:type="dxa"/>
          </w:tcPr>
          <w:p w:rsidR="00DD18F4" w:rsidRPr="00DD18F4" w:rsidRDefault="00DD18F4" w:rsidP="00DD18F4">
            <w:pPr>
              <w:spacing w:before="240"/>
              <w:contextualSpacing/>
              <w:rPr>
                <w:rFonts w:ascii="Arial" w:hAnsi="Arial" w:cs="Arial"/>
                <w:sz w:val="22"/>
                <w:szCs w:val="22"/>
              </w:rPr>
            </w:pPr>
            <w:r w:rsidRPr="00DD18F4">
              <w:rPr>
                <w:rFonts w:ascii="Arial" w:hAnsi="Arial" w:cs="Arial"/>
                <w:sz w:val="22"/>
                <w:szCs w:val="22"/>
              </w:rPr>
              <w:t>Sedibeng Water</w:t>
            </w:r>
          </w:p>
        </w:tc>
        <w:tc>
          <w:tcPr>
            <w:tcW w:w="2926" w:type="dxa"/>
          </w:tcPr>
          <w:p w:rsidR="00DD18F4" w:rsidRPr="00D05EF2" w:rsidRDefault="00DD18F4">
            <w:pPr>
              <w:rPr>
                <w:rFonts w:ascii="Arial" w:hAnsi="Arial" w:cs="Arial"/>
                <w:sz w:val="22"/>
                <w:szCs w:val="22"/>
              </w:rPr>
            </w:pPr>
            <w:r w:rsidRPr="00D900F8">
              <w:rPr>
                <w:rFonts w:ascii="Arial" w:hAnsi="Arial" w:cs="Arial"/>
                <w:sz w:val="22"/>
                <w:szCs w:val="22"/>
              </w:rPr>
              <w:t>None</w:t>
            </w:r>
          </w:p>
        </w:tc>
      </w:tr>
      <w:tr w:rsidR="00DD18F4" w:rsidRPr="00DD18F4" w:rsidTr="00D05EF2">
        <w:trPr>
          <w:trHeight w:val="407"/>
        </w:trPr>
        <w:tc>
          <w:tcPr>
            <w:tcW w:w="3213" w:type="dxa"/>
            <w:vMerge/>
          </w:tcPr>
          <w:p w:rsidR="00DD18F4" w:rsidRPr="00DD18F4" w:rsidRDefault="00DD18F4" w:rsidP="00DD18F4">
            <w:pPr>
              <w:spacing w:before="240"/>
              <w:contextualSpacing/>
              <w:rPr>
                <w:rFonts w:ascii="Arial" w:hAnsi="Arial" w:cs="Arial"/>
                <w:sz w:val="22"/>
                <w:szCs w:val="22"/>
              </w:rPr>
            </w:pPr>
          </w:p>
        </w:tc>
        <w:tc>
          <w:tcPr>
            <w:tcW w:w="2717" w:type="dxa"/>
          </w:tcPr>
          <w:p w:rsidR="00DD18F4" w:rsidRPr="00DD18F4" w:rsidRDefault="00DD18F4" w:rsidP="00DD18F4">
            <w:pPr>
              <w:spacing w:before="240"/>
              <w:contextualSpacing/>
              <w:rPr>
                <w:rFonts w:ascii="Arial" w:hAnsi="Arial" w:cs="Arial"/>
                <w:sz w:val="22"/>
                <w:szCs w:val="22"/>
              </w:rPr>
            </w:pPr>
            <w:r w:rsidRPr="00DD18F4">
              <w:rPr>
                <w:rFonts w:ascii="Arial" w:hAnsi="Arial" w:cs="Arial"/>
                <w:sz w:val="22"/>
                <w:szCs w:val="22"/>
              </w:rPr>
              <w:t>Umgeni Water</w:t>
            </w:r>
          </w:p>
        </w:tc>
        <w:tc>
          <w:tcPr>
            <w:tcW w:w="2926" w:type="dxa"/>
          </w:tcPr>
          <w:p w:rsidR="00DD18F4" w:rsidRPr="00D05EF2" w:rsidRDefault="00DD18F4">
            <w:pPr>
              <w:rPr>
                <w:rFonts w:ascii="Arial" w:hAnsi="Arial" w:cs="Arial"/>
                <w:sz w:val="22"/>
                <w:szCs w:val="22"/>
              </w:rPr>
            </w:pPr>
            <w:r w:rsidRPr="00D900F8">
              <w:rPr>
                <w:rFonts w:ascii="Arial" w:hAnsi="Arial" w:cs="Arial"/>
                <w:sz w:val="22"/>
                <w:szCs w:val="22"/>
              </w:rPr>
              <w:t>None</w:t>
            </w:r>
          </w:p>
        </w:tc>
      </w:tr>
      <w:tr w:rsidR="00DD18F4" w:rsidRPr="00DD18F4" w:rsidTr="00D05EF2">
        <w:trPr>
          <w:trHeight w:val="535"/>
        </w:trPr>
        <w:tc>
          <w:tcPr>
            <w:tcW w:w="3213" w:type="dxa"/>
            <w:vMerge/>
          </w:tcPr>
          <w:p w:rsidR="00DD18F4" w:rsidRPr="00DD18F4" w:rsidRDefault="00DD18F4" w:rsidP="00DD18F4">
            <w:pPr>
              <w:spacing w:before="240"/>
              <w:rPr>
                <w:rFonts w:ascii="Arial" w:hAnsi="Arial" w:cs="Arial"/>
                <w:sz w:val="22"/>
                <w:szCs w:val="22"/>
              </w:rPr>
            </w:pPr>
          </w:p>
        </w:tc>
        <w:tc>
          <w:tcPr>
            <w:tcW w:w="2717" w:type="dxa"/>
          </w:tcPr>
          <w:p w:rsidR="00DD18F4" w:rsidRPr="00DD18F4" w:rsidRDefault="00DD18F4" w:rsidP="00DD18F4">
            <w:pPr>
              <w:spacing w:before="240"/>
              <w:rPr>
                <w:rFonts w:ascii="Arial" w:hAnsi="Arial" w:cs="Arial"/>
                <w:sz w:val="22"/>
                <w:szCs w:val="22"/>
              </w:rPr>
            </w:pPr>
            <w:r w:rsidRPr="00DD18F4">
              <w:rPr>
                <w:rFonts w:ascii="Arial" w:hAnsi="Arial" w:cs="Arial"/>
                <w:sz w:val="22"/>
                <w:szCs w:val="22"/>
              </w:rPr>
              <w:t>Trans Caledon Tunnel Authority (TCTA)</w:t>
            </w:r>
          </w:p>
        </w:tc>
        <w:tc>
          <w:tcPr>
            <w:tcW w:w="2926" w:type="dxa"/>
          </w:tcPr>
          <w:p w:rsidR="00DD18F4" w:rsidRDefault="00DD18F4">
            <w:r w:rsidRPr="00D900F8">
              <w:rPr>
                <w:rFonts w:ascii="Arial" w:hAnsi="Arial" w:cs="Arial"/>
                <w:sz w:val="22"/>
                <w:szCs w:val="22"/>
              </w:rPr>
              <w:t>None</w:t>
            </w:r>
          </w:p>
        </w:tc>
      </w:tr>
      <w:tr w:rsidR="00DD18F4" w:rsidRPr="00DD18F4" w:rsidTr="00DD18F4">
        <w:tc>
          <w:tcPr>
            <w:tcW w:w="3213" w:type="dxa"/>
            <w:vMerge/>
          </w:tcPr>
          <w:p w:rsidR="00DD18F4" w:rsidRPr="00DD18F4" w:rsidRDefault="00DD18F4" w:rsidP="00DD18F4">
            <w:pPr>
              <w:spacing w:before="240"/>
              <w:rPr>
                <w:rFonts w:ascii="Arial" w:hAnsi="Arial" w:cs="Arial"/>
                <w:sz w:val="22"/>
                <w:szCs w:val="22"/>
              </w:rPr>
            </w:pPr>
          </w:p>
        </w:tc>
        <w:tc>
          <w:tcPr>
            <w:tcW w:w="2717" w:type="dxa"/>
          </w:tcPr>
          <w:p w:rsidR="00DD18F4" w:rsidRPr="00DD18F4" w:rsidRDefault="00DD18F4" w:rsidP="00DD18F4">
            <w:pPr>
              <w:spacing w:before="240"/>
              <w:rPr>
                <w:rFonts w:ascii="Arial" w:hAnsi="Arial" w:cs="Arial"/>
                <w:sz w:val="22"/>
                <w:szCs w:val="22"/>
              </w:rPr>
            </w:pPr>
            <w:r w:rsidRPr="00DD18F4">
              <w:rPr>
                <w:rFonts w:ascii="Arial" w:hAnsi="Arial" w:cs="Arial"/>
                <w:sz w:val="22"/>
                <w:szCs w:val="22"/>
              </w:rPr>
              <w:t>Rand Water</w:t>
            </w:r>
          </w:p>
        </w:tc>
        <w:tc>
          <w:tcPr>
            <w:tcW w:w="2926" w:type="dxa"/>
          </w:tcPr>
          <w:p w:rsidR="00DD18F4" w:rsidRPr="00DD18F4" w:rsidRDefault="00DD18F4" w:rsidP="00DD0060">
            <w:pPr>
              <w:spacing w:before="240"/>
              <w:rPr>
                <w:rFonts w:ascii="Arial" w:hAnsi="Arial" w:cs="Arial"/>
                <w:sz w:val="22"/>
                <w:szCs w:val="22"/>
              </w:rPr>
            </w:pPr>
            <w:r>
              <w:rPr>
                <w:rFonts w:ascii="Arial" w:hAnsi="Arial" w:cs="Arial"/>
                <w:sz w:val="22"/>
                <w:szCs w:val="22"/>
              </w:rPr>
              <w:t xml:space="preserve">Yes, Refer below </w:t>
            </w:r>
            <w:r w:rsidR="00D05EF2">
              <w:rPr>
                <w:rFonts w:ascii="Arial" w:hAnsi="Arial" w:cs="Arial"/>
                <w:sz w:val="22"/>
                <w:szCs w:val="22"/>
              </w:rPr>
              <w:t>for the response</w:t>
            </w:r>
          </w:p>
        </w:tc>
      </w:tr>
      <w:tr w:rsidR="00DD18F4" w:rsidRPr="00DD18F4" w:rsidTr="00DD18F4">
        <w:tc>
          <w:tcPr>
            <w:tcW w:w="3213" w:type="dxa"/>
            <w:vMerge/>
          </w:tcPr>
          <w:p w:rsidR="00DD18F4" w:rsidRPr="00DD18F4" w:rsidRDefault="00DD18F4" w:rsidP="00DD18F4">
            <w:pPr>
              <w:spacing w:before="240"/>
              <w:rPr>
                <w:rFonts w:ascii="Arial" w:hAnsi="Arial" w:cs="Arial"/>
                <w:sz w:val="22"/>
                <w:szCs w:val="22"/>
              </w:rPr>
            </w:pPr>
          </w:p>
        </w:tc>
        <w:tc>
          <w:tcPr>
            <w:tcW w:w="2717" w:type="dxa"/>
          </w:tcPr>
          <w:p w:rsidR="00DD18F4" w:rsidRPr="00DD18F4" w:rsidRDefault="00DD18F4" w:rsidP="00DD18F4">
            <w:pPr>
              <w:spacing w:before="240"/>
              <w:rPr>
                <w:rFonts w:ascii="Arial" w:hAnsi="Arial" w:cs="Arial"/>
                <w:sz w:val="22"/>
                <w:szCs w:val="22"/>
              </w:rPr>
            </w:pPr>
            <w:r w:rsidRPr="00DD18F4">
              <w:rPr>
                <w:rFonts w:ascii="Arial" w:hAnsi="Arial" w:cs="Arial"/>
                <w:sz w:val="22"/>
                <w:szCs w:val="22"/>
              </w:rPr>
              <w:t>Water Research Commission (WRC)</w:t>
            </w:r>
          </w:p>
        </w:tc>
        <w:tc>
          <w:tcPr>
            <w:tcW w:w="2926" w:type="dxa"/>
          </w:tcPr>
          <w:p w:rsidR="00DD18F4" w:rsidRPr="00DD18F4" w:rsidRDefault="00DD18F4" w:rsidP="00DD0060">
            <w:pPr>
              <w:spacing w:before="240"/>
              <w:rPr>
                <w:rFonts w:ascii="Arial" w:hAnsi="Arial" w:cs="Arial"/>
                <w:sz w:val="22"/>
                <w:szCs w:val="22"/>
              </w:rPr>
            </w:pPr>
            <w:r w:rsidRPr="00DD18F4">
              <w:rPr>
                <w:rFonts w:ascii="Arial" w:hAnsi="Arial" w:cs="Arial"/>
                <w:sz w:val="22"/>
                <w:szCs w:val="22"/>
              </w:rPr>
              <w:t>Yes</w:t>
            </w:r>
            <w:r>
              <w:rPr>
                <w:rFonts w:ascii="Arial" w:hAnsi="Arial" w:cs="Arial"/>
                <w:sz w:val="22"/>
                <w:szCs w:val="22"/>
              </w:rPr>
              <w:t>,</w:t>
            </w:r>
            <w:r w:rsidRPr="00DD18F4">
              <w:rPr>
                <w:rFonts w:ascii="Arial" w:hAnsi="Arial" w:cs="Arial"/>
                <w:sz w:val="22"/>
                <w:szCs w:val="22"/>
              </w:rPr>
              <w:t xml:space="preserve"> Refer below </w:t>
            </w:r>
            <w:r w:rsidR="00D05EF2">
              <w:rPr>
                <w:rFonts w:ascii="Arial" w:hAnsi="Arial" w:cs="Arial"/>
                <w:sz w:val="22"/>
                <w:szCs w:val="22"/>
              </w:rPr>
              <w:t>for the response</w:t>
            </w:r>
          </w:p>
        </w:tc>
      </w:tr>
    </w:tbl>
    <w:p w:rsidR="00D05EF2" w:rsidRDefault="00DD18F4" w:rsidP="00DD18F4">
      <w:pPr>
        <w:jc w:val="both"/>
        <w:rPr>
          <w:rFonts w:ascii="Arial" w:hAnsi="Arial" w:cs="Arial"/>
          <w:b/>
          <w:sz w:val="22"/>
          <w:szCs w:val="22"/>
        </w:rPr>
      </w:pPr>
      <w:r w:rsidRPr="00DD18F4">
        <w:rPr>
          <w:rFonts w:ascii="Arial" w:hAnsi="Arial" w:cs="Arial"/>
          <w:b/>
          <w:sz w:val="22"/>
          <w:szCs w:val="22"/>
        </w:rPr>
        <w:tab/>
      </w:r>
    </w:p>
    <w:p w:rsidR="006F46A4" w:rsidRPr="00C75CF6" w:rsidRDefault="00FD64E9" w:rsidP="00D05EF2">
      <w:pPr>
        <w:ind w:firstLine="720"/>
        <w:jc w:val="both"/>
        <w:rPr>
          <w:rFonts w:ascii="Arial" w:hAnsi="Arial" w:cs="Arial"/>
          <w:b/>
          <w:sz w:val="22"/>
          <w:szCs w:val="22"/>
          <w:u w:val="single"/>
        </w:rPr>
      </w:pPr>
      <w:r w:rsidRPr="00C75CF6">
        <w:rPr>
          <w:rFonts w:ascii="Arial" w:hAnsi="Arial" w:cs="Arial"/>
          <w:b/>
          <w:sz w:val="22"/>
          <w:szCs w:val="22"/>
          <w:u w:val="single"/>
        </w:rPr>
        <w:t>Rand Water</w:t>
      </w:r>
      <w:r w:rsidR="00DD18F4" w:rsidRPr="00C75CF6">
        <w:rPr>
          <w:rFonts w:ascii="Arial" w:hAnsi="Arial" w:cs="Arial"/>
          <w:b/>
          <w:sz w:val="22"/>
          <w:szCs w:val="22"/>
          <w:u w:val="single"/>
        </w:rPr>
        <w:t>:</w:t>
      </w:r>
    </w:p>
    <w:p w:rsidR="00DD18F4" w:rsidRPr="00DD18F4" w:rsidRDefault="00DD18F4" w:rsidP="00DD18F4">
      <w:pPr>
        <w:ind w:left="720"/>
        <w:jc w:val="both"/>
        <w:rPr>
          <w:rFonts w:ascii="Arial" w:hAnsi="Arial" w:cs="Arial"/>
          <w:b/>
          <w:sz w:val="22"/>
          <w:szCs w:val="22"/>
          <w:u w:val="single"/>
        </w:rPr>
      </w:pPr>
    </w:p>
    <w:p w:rsidR="006F46A4" w:rsidRPr="00DD18F4" w:rsidRDefault="006F46A4" w:rsidP="00D05EF2">
      <w:pPr>
        <w:ind w:left="720"/>
        <w:jc w:val="both"/>
        <w:rPr>
          <w:rFonts w:ascii="Arial" w:hAnsi="Arial" w:cs="Arial"/>
          <w:sz w:val="22"/>
          <w:szCs w:val="22"/>
        </w:rPr>
      </w:pPr>
      <w:r w:rsidRPr="00DD18F4">
        <w:rPr>
          <w:rFonts w:ascii="Arial" w:hAnsi="Arial" w:cs="Arial"/>
          <w:b/>
          <w:sz w:val="22"/>
          <w:szCs w:val="22"/>
        </w:rPr>
        <w:t>Rand Water</w:t>
      </w:r>
      <w:r w:rsidRPr="00DD18F4">
        <w:rPr>
          <w:rFonts w:ascii="Arial" w:hAnsi="Arial" w:cs="Arial"/>
          <w:sz w:val="22"/>
          <w:szCs w:val="22"/>
        </w:rPr>
        <w:t xml:space="preserve"> awarded work to 1 of the 13 companies provided in the list, namely </w:t>
      </w:r>
      <w:r w:rsidRPr="00DD18F4">
        <w:rPr>
          <w:rFonts w:ascii="Arial" w:hAnsi="Arial" w:cs="Arial"/>
          <w:b/>
          <w:sz w:val="22"/>
          <w:szCs w:val="22"/>
        </w:rPr>
        <w:t>Vox Telecommunications</w:t>
      </w:r>
      <w:r w:rsidRPr="00DD18F4">
        <w:rPr>
          <w:rFonts w:ascii="Arial" w:hAnsi="Arial" w:cs="Arial"/>
          <w:sz w:val="22"/>
          <w:szCs w:val="22"/>
        </w:rPr>
        <w:t>. The work was awarded from 07 March 2013 up to 26 July 2018.</w:t>
      </w:r>
      <w:r w:rsidR="00D05EF2">
        <w:rPr>
          <w:rFonts w:ascii="Arial" w:hAnsi="Arial" w:cs="Arial"/>
          <w:sz w:val="22"/>
          <w:szCs w:val="22"/>
        </w:rPr>
        <w:t xml:space="preserve"> </w:t>
      </w:r>
      <w:r w:rsidRPr="00DD18F4">
        <w:rPr>
          <w:rFonts w:ascii="Arial" w:hAnsi="Arial" w:cs="Arial"/>
          <w:sz w:val="22"/>
          <w:szCs w:val="22"/>
        </w:rPr>
        <w:t xml:space="preserve">The awards were made in accordance with the applicable SCM practices. </w:t>
      </w:r>
    </w:p>
    <w:p w:rsidR="006F46A4" w:rsidRDefault="006F46A4" w:rsidP="006F46A4">
      <w:pPr>
        <w:pStyle w:val="ListParagraph"/>
        <w:ind w:left="1080"/>
        <w:jc w:val="both"/>
        <w:rPr>
          <w:rFonts w:ascii="Arial" w:hAnsi="Arial" w:cs="Arial"/>
          <w:sz w:val="22"/>
          <w:szCs w:val="22"/>
        </w:rPr>
      </w:pPr>
    </w:p>
    <w:p w:rsidR="00D05EF2" w:rsidRDefault="00D05EF2" w:rsidP="006F46A4">
      <w:pPr>
        <w:pStyle w:val="ListParagraph"/>
        <w:ind w:left="1080"/>
        <w:jc w:val="both"/>
        <w:rPr>
          <w:rFonts w:ascii="Arial" w:hAnsi="Arial" w:cs="Arial"/>
          <w:sz w:val="22"/>
          <w:szCs w:val="22"/>
        </w:rPr>
      </w:pPr>
    </w:p>
    <w:p w:rsidR="00D05EF2" w:rsidRDefault="00D05EF2" w:rsidP="00D05EF2">
      <w:pPr>
        <w:jc w:val="center"/>
        <w:rPr>
          <w:rFonts w:ascii="Arial" w:hAnsi="Arial" w:cs="Arial"/>
          <w:sz w:val="22"/>
          <w:szCs w:val="22"/>
        </w:rPr>
      </w:pPr>
      <w:r>
        <w:rPr>
          <w:rFonts w:ascii="Arial" w:hAnsi="Arial" w:cs="Arial"/>
          <w:sz w:val="22"/>
          <w:szCs w:val="22"/>
        </w:rPr>
        <w:lastRenderedPageBreak/>
        <w:t>-2-</w:t>
      </w:r>
    </w:p>
    <w:p w:rsidR="00D05EF2" w:rsidRDefault="00D05EF2" w:rsidP="00D05EF2">
      <w:pPr>
        <w:jc w:val="center"/>
        <w:rPr>
          <w:rFonts w:ascii="Arial" w:hAnsi="Arial" w:cs="Arial"/>
          <w:sz w:val="22"/>
          <w:szCs w:val="22"/>
        </w:rPr>
      </w:pPr>
    </w:p>
    <w:p w:rsidR="006F46A4" w:rsidRPr="00DD18F4" w:rsidRDefault="006F46A4" w:rsidP="00DD18F4">
      <w:pPr>
        <w:ind w:firstLine="720"/>
        <w:jc w:val="both"/>
        <w:rPr>
          <w:rFonts w:ascii="Arial" w:hAnsi="Arial" w:cs="Arial"/>
          <w:sz w:val="22"/>
          <w:szCs w:val="22"/>
        </w:rPr>
      </w:pPr>
      <w:r w:rsidRPr="00DD18F4">
        <w:rPr>
          <w:rFonts w:ascii="Arial" w:hAnsi="Arial" w:cs="Arial"/>
          <w:sz w:val="22"/>
          <w:szCs w:val="22"/>
        </w:rPr>
        <w:t>The table below provides the details required for (i) to (</w:t>
      </w:r>
      <w:proofErr w:type="gramStart"/>
      <w:r w:rsidRPr="00DD18F4">
        <w:rPr>
          <w:rFonts w:ascii="Arial" w:hAnsi="Arial" w:cs="Arial"/>
          <w:sz w:val="22"/>
          <w:szCs w:val="22"/>
        </w:rPr>
        <w:t>iv</w:t>
      </w:r>
      <w:proofErr w:type="gramEnd"/>
      <w:r w:rsidRPr="00DD18F4">
        <w:rPr>
          <w:rFonts w:ascii="Arial" w:hAnsi="Arial" w:cs="Arial"/>
          <w:sz w:val="22"/>
          <w:szCs w:val="22"/>
        </w:rPr>
        <w:t>):</w:t>
      </w:r>
    </w:p>
    <w:tbl>
      <w:tblPr>
        <w:tblW w:w="10019" w:type="dxa"/>
        <w:tblInd w:w="113" w:type="dxa"/>
        <w:tblLook w:val="04A0" w:firstRow="1" w:lastRow="0" w:firstColumn="1" w:lastColumn="0" w:noHBand="0" w:noVBand="1"/>
      </w:tblPr>
      <w:tblGrid>
        <w:gridCol w:w="1229"/>
        <w:gridCol w:w="1218"/>
        <w:gridCol w:w="3698"/>
        <w:gridCol w:w="1368"/>
        <w:gridCol w:w="1109"/>
        <w:gridCol w:w="1397"/>
      </w:tblGrid>
      <w:tr w:rsidR="006F46A4" w:rsidRPr="0013311D" w:rsidTr="00D05EF2">
        <w:trPr>
          <w:trHeight w:val="511"/>
          <w:tblHeader/>
        </w:trPr>
        <w:tc>
          <w:tcPr>
            <w:tcW w:w="122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6F46A4" w:rsidRPr="0013311D" w:rsidRDefault="006F46A4" w:rsidP="00D41401">
            <w:pPr>
              <w:jc w:val="center"/>
              <w:rPr>
                <w:rFonts w:ascii="Arial" w:hAnsi="Arial" w:cs="Arial"/>
                <w:b/>
                <w:bCs/>
                <w:color w:val="000000"/>
                <w:sz w:val="18"/>
                <w:szCs w:val="18"/>
                <w:lang w:val="en-ZA" w:eastAsia="en-ZA"/>
              </w:rPr>
            </w:pPr>
            <w:r w:rsidRPr="0013311D">
              <w:rPr>
                <w:rFonts w:ascii="Arial" w:hAnsi="Arial" w:cs="Arial"/>
                <w:b/>
                <w:bCs/>
                <w:color w:val="000000"/>
                <w:sz w:val="18"/>
                <w:szCs w:val="18"/>
                <w:lang w:val="en-ZA" w:eastAsia="en-ZA"/>
              </w:rPr>
              <w:t>Doc. Date</w:t>
            </w:r>
          </w:p>
        </w:tc>
        <w:tc>
          <w:tcPr>
            <w:tcW w:w="1218" w:type="dxa"/>
            <w:tcBorders>
              <w:top w:val="single" w:sz="4" w:space="0" w:color="auto"/>
              <w:left w:val="nil"/>
              <w:bottom w:val="single" w:sz="4" w:space="0" w:color="auto"/>
              <w:right w:val="single" w:sz="4" w:space="0" w:color="auto"/>
            </w:tcBorders>
            <w:shd w:val="clear" w:color="000000" w:fill="BDD7EE"/>
            <w:noWrap/>
            <w:vAlign w:val="center"/>
            <w:hideMark/>
          </w:tcPr>
          <w:p w:rsidR="006F46A4" w:rsidRPr="0013311D" w:rsidRDefault="006F46A4" w:rsidP="00D41401">
            <w:pPr>
              <w:jc w:val="center"/>
              <w:rPr>
                <w:rFonts w:ascii="Arial" w:hAnsi="Arial" w:cs="Arial"/>
                <w:b/>
                <w:bCs/>
                <w:color w:val="000000"/>
                <w:sz w:val="18"/>
                <w:szCs w:val="18"/>
                <w:lang w:val="en-ZA" w:eastAsia="en-ZA"/>
              </w:rPr>
            </w:pPr>
            <w:r w:rsidRPr="0013311D">
              <w:rPr>
                <w:rFonts w:ascii="Arial" w:hAnsi="Arial" w:cs="Arial"/>
                <w:b/>
                <w:bCs/>
                <w:color w:val="000000"/>
                <w:sz w:val="18"/>
                <w:szCs w:val="18"/>
                <w:lang w:val="en-ZA" w:eastAsia="en-ZA"/>
              </w:rPr>
              <w:t>Purch.Doc.</w:t>
            </w:r>
          </w:p>
        </w:tc>
        <w:tc>
          <w:tcPr>
            <w:tcW w:w="3698" w:type="dxa"/>
            <w:tcBorders>
              <w:top w:val="single" w:sz="4" w:space="0" w:color="auto"/>
              <w:left w:val="nil"/>
              <w:bottom w:val="single" w:sz="4" w:space="0" w:color="auto"/>
              <w:right w:val="single" w:sz="4" w:space="0" w:color="auto"/>
            </w:tcBorders>
            <w:shd w:val="clear" w:color="000000" w:fill="BDD7EE"/>
            <w:noWrap/>
            <w:vAlign w:val="center"/>
            <w:hideMark/>
          </w:tcPr>
          <w:p w:rsidR="006F46A4" w:rsidRPr="0013311D" w:rsidRDefault="006F46A4" w:rsidP="00D05EF2">
            <w:pPr>
              <w:jc w:val="center"/>
              <w:rPr>
                <w:rFonts w:ascii="Arial" w:hAnsi="Arial" w:cs="Arial"/>
                <w:b/>
                <w:bCs/>
                <w:color w:val="000000"/>
                <w:sz w:val="18"/>
                <w:szCs w:val="18"/>
                <w:lang w:val="en-ZA" w:eastAsia="en-ZA"/>
              </w:rPr>
            </w:pPr>
            <w:r w:rsidRPr="0013311D">
              <w:rPr>
                <w:rFonts w:ascii="Arial" w:hAnsi="Arial" w:cs="Arial"/>
                <w:b/>
                <w:bCs/>
                <w:color w:val="000000"/>
                <w:sz w:val="18"/>
                <w:szCs w:val="18"/>
                <w:lang w:val="en-ZA" w:eastAsia="en-ZA"/>
              </w:rPr>
              <w:t>Description</w:t>
            </w:r>
          </w:p>
        </w:tc>
        <w:tc>
          <w:tcPr>
            <w:tcW w:w="1368" w:type="dxa"/>
            <w:tcBorders>
              <w:top w:val="single" w:sz="4" w:space="0" w:color="auto"/>
              <w:left w:val="nil"/>
              <w:bottom w:val="single" w:sz="4" w:space="0" w:color="auto"/>
              <w:right w:val="single" w:sz="4" w:space="0" w:color="auto"/>
            </w:tcBorders>
            <w:shd w:val="clear" w:color="000000" w:fill="BDD7EE"/>
            <w:noWrap/>
            <w:vAlign w:val="center"/>
            <w:hideMark/>
          </w:tcPr>
          <w:p w:rsidR="006F46A4" w:rsidRPr="0013311D" w:rsidRDefault="006F46A4" w:rsidP="00D41401">
            <w:pPr>
              <w:jc w:val="center"/>
              <w:rPr>
                <w:rFonts w:ascii="Arial" w:hAnsi="Arial" w:cs="Arial"/>
                <w:b/>
                <w:bCs/>
                <w:color w:val="000000"/>
                <w:sz w:val="18"/>
                <w:szCs w:val="18"/>
                <w:lang w:val="en-ZA" w:eastAsia="en-ZA"/>
              </w:rPr>
            </w:pPr>
            <w:r w:rsidRPr="0013311D">
              <w:rPr>
                <w:rFonts w:ascii="Arial" w:hAnsi="Arial" w:cs="Arial"/>
                <w:b/>
                <w:bCs/>
                <w:color w:val="000000"/>
                <w:sz w:val="18"/>
                <w:szCs w:val="18"/>
                <w:lang w:val="en-ZA" w:eastAsia="en-ZA"/>
              </w:rPr>
              <w:t>Net Value</w:t>
            </w:r>
          </w:p>
        </w:tc>
        <w:tc>
          <w:tcPr>
            <w:tcW w:w="1109" w:type="dxa"/>
            <w:tcBorders>
              <w:top w:val="single" w:sz="4" w:space="0" w:color="auto"/>
              <w:left w:val="nil"/>
              <w:bottom w:val="single" w:sz="4" w:space="0" w:color="auto"/>
              <w:right w:val="single" w:sz="4" w:space="0" w:color="auto"/>
            </w:tcBorders>
            <w:shd w:val="clear" w:color="000000" w:fill="BDD7EE"/>
            <w:noWrap/>
            <w:vAlign w:val="center"/>
            <w:hideMark/>
          </w:tcPr>
          <w:p w:rsidR="006F46A4" w:rsidRPr="0013311D" w:rsidRDefault="006F46A4" w:rsidP="00D41401">
            <w:pPr>
              <w:jc w:val="center"/>
              <w:rPr>
                <w:rFonts w:ascii="Arial" w:hAnsi="Arial" w:cs="Arial"/>
                <w:b/>
                <w:bCs/>
                <w:color w:val="000000"/>
                <w:sz w:val="18"/>
                <w:szCs w:val="18"/>
                <w:lang w:val="en-ZA" w:eastAsia="en-ZA"/>
              </w:rPr>
            </w:pPr>
            <w:r w:rsidRPr="0013311D">
              <w:rPr>
                <w:rFonts w:ascii="Arial" w:hAnsi="Arial" w:cs="Arial"/>
                <w:b/>
                <w:bCs/>
                <w:color w:val="000000"/>
                <w:sz w:val="18"/>
                <w:szCs w:val="18"/>
                <w:lang w:val="en-ZA" w:eastAsia="en-ZA"/>
              </w:rPr>
              <w:t>Duration</w:t>
            </w:r>
          </w:p>
        </w:tc>
        <w:tc>
          <w:tcPr>
            <w:tcW w:w="1397" w:type="dxa"/>
            <w:tcBorders>
              <w:top w:val="single" w:sz="4" w:space="0" w:color="auto"/>
              <w:left w:val="nil"/>
              <w:bottom w:val="single" w:sz="4" w:space="0" w:color="auto"/>
              <w:right w:val="single" w:sz="4" w:space="0" w:color="auto"/>
            </w:tcBorders>
            <w:shd w:val="clear" w:color="000000" w:fill="BDD7EE"/>
            <w:noWrap/>
            <w:vAlign w:val="center"/>
            <w:hideMark/>
          </w:tcPr>
          <w:p w:rsidR="006F46A4" w:rsidRPr="0013311D" w:rsidRDefault="006F46A4" w:rsidP="00D41401">
            <w:pPr>
              <w:jc w:val="center"/>
              <w:rPr>
                <w:rFonts w:ascii="Arial" w:hAnsi="Arial" w:cs="Arial"/>
                <w:b/>
                <w:bCs/>
                <w:color w:val="000000"/>
                <w:sz w:val="18"/>
                <w:szCs w:val="18"/>
                <w:lang w:val="en-ZA" w:eastAsia="en-ZA"/>
              </w:rPr>
            </w:pPr>
            <w:r w:rsidRPr="0013311D">
              <w:rPr>
                <w:rFonts w:ascii="Arial" w:hAnsi="Arial" w:cs="Arial"/>
                <w:b/>
                <w:bCs/>
                <w:color w:val="000000"/>
                <w:sz w:val="18"/>
                <w:szCs w:val="18"/>
                <w:lang w:val="en-ZA" w:eastAsia="en-ZA"/>
              </w:rPr>
              <w:t>Approver</w:t>
            </w:r>
          </w:p>
        </w:tc>
      </w:tr>
      <w:tr w:rsidR="006F46A4" w:rsidRPr="0013311D" w:rsidTr="00D05EF2">
        <w:trPr>
          <w:trHeight w:val="405"/>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26.07.2018</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4500205144</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Request for Room Booking Panel</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156,113.66</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Once-off</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05EF2">
        <w:trPr>
          <w:trHeight w:val="425"/>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19.06.2018</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4500204614</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Off Premise Contact Centre 201805</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278,650.74</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6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05EF2">
        <w:trPr>
          <w:trHeight w:val="41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30.04.2018</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4500203783</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Email Filtering</w:t>
            </w:r>
            <w:r>
              <w:rPr>
                <w:rFonts w:ascii="Arial" w:hAnsi="Arial" w:cs="Arial"/>
                <w:color w:val="000000"/>
                <w:sz w:val="18"/>
                <w:szCs w:val="18"/>
                <w:lang w:val="en-ZA" w:eastAsia="en-ZA"/>
              </w:rPr>
              <w:t xml:space="preserve"> </w:t>
            </w:r>
            <w:r w:rsidRPr="0013311D">
              <w:rPr>
                <w:rFonts w:ascii="Arial" w:hAnsi="Arial" w:cs="Arial"/>
                <w:color w:val="000000"/>
                <w:sz w:val="18"/>
                <w:szCs w:val="18"/>
                <w:lang w:val="en-ZA" w:eastAsia="en-ZA"/>
              </w:rPr>
              <w:t>&amp;</w:t>
            </w:r>
            <w:r>
              <w:rPr>
                <w:rFonts w:ascii="Arial" w:hAnsi="Arial" w:cs="Arial"/>
                <w:color w:val="000000"/>
                <w:sz w:val="18"/>
                <w:szCs w:val="18"/>
                <w:lang w:val="en-ZA" w:eastAsia="en-ZA"/>
              </w:rPr>
              <w:t xml:space="preserve"> </w:t>
            </w:r>
            <w:r w:rsidRPr="0013311D">
              <w:rPr>
                <w:rFonts w:ascii="Arial" w:hAnsi="Arial" w:cs="Arial"/>
                <w:color w:val="000000"/>
                <w:sz w:val="18"/>
                <w:szCs w:val="18"/>
                <w:lang w:val="en-ZA" w:eastAsia="en-ZA"/>
              </w:rPr>
              <w:t>Security Services</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431,728.00</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10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05EF2">
        <w:trPr>
          <w:trHeight w:val="408"/>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10.04.2018</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4500203488</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Supply</w:t>
            </w:r>
            <w:r w:rsidR="00D05EF2">
              <w:rPr>
                <w:rFonts w:ascii="Arial" w:hAnsi="Arial" w:cs="Arial"/>
                <w:color w:val="000000"/>
                <w:sz w:val="18"/>
                <w:szCs w:val="18"/>
                <w:lang w:val="en-ZA" w:eastAsia="en-ZA"/>
              </w:rPr>
              <w:t xml:space="preserve"> </w:t>
            </w:r>
            <w:r w:rsidRPr="0013311D">
              <w:rPr>
                <w:rFonts w:ascii="Arial" w:hAnsi="Arial" w:cs="Arial"/>
                <w:color w:val="000000"/>
                <w:sz w:val="18"/>
                <w:szCs w:val="18"/>
                <w:lang w:val="en-ZA" w:eastAsia="en-ZA"/>
              </w:rPr>
              <w:t>&amp;</w:t>
            </w:r>
            <w:r w:rsidR="00D05EF2">
              <w:rPr>
                <w:rFonts w:ascii="Arial" w:hAnsi="Arial" w:cs="Arial"/>
                <w:color w:val="000000"/>
                <w:sz w:val="18"/>
                <w:szCs w:val="18"/>
                <w:lang w:val="en-ZA" w:eastAsia="en-ZA"/>
              </w:rPr>
              <w:t xml:space="preserve"> </w:t>
            </w:r>
            <w:r w:rsidRPr="0013311D">
              <w:rPr>
                <w:rFonts w:ascii="Arial" w:hAnsi="Arial" w:cs="Arial"/>
                <w:color w:val="000000"/>
                <w:sz w:val="18"/>
                <w:szCs w:val="18"/>
                <w:lang w:val="en-ZA" w:eastAsia="en-ZA"/>
              </w:rPr>
              <w:t>Deliver</w:t>
            </w:r>
            <w:r>
              <w:rPr>
                <w:rFonts w:ascii="Arial" w:hAnsi="Arial" w:cs="Arial"/>
                <w:color w:val="000000"/>
                <w:sz w:val="18"/>
                <w:szCs w:val="18"/>
                <w:lang w:val="en-ZA" w:eastAsia="en-ZA"/>
              </w:rPr>
              <w:t>y of</w:t>
            </w:r>
            <w:r w:rsidRPr="0013311D">
              <w:rPr>
                <w:rFonts w:ascii="Arial" w:hAnsi="Arial" w:cs="Arial"/>
                <w:color w:val="000000"/>
                <w:sz w:val="18"/>
                <w:szCs w:val="18"/>
                <w:lang w:val="en-ZA" w:eastAsia="en-ZA"/>
              </w:rPr>
              <w:t xml:space="preserve"> Internet Servic</w:t>
            </w:r>
            <w:r>
              <w:rPr>
                <w:rFonts w:ascii="Arial" w:hAnsi="Arial" w:cs="Arial"/>
                <w:color w:val="000000"/>
                <w:sz w:val="18"/>
                <w:szCs w:val="18"/>
                <w:lang w:val="en-ZA" w:eastAsia="en-ZA"/>
              </w:rPr>
              <w:t>e</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335,738.73</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10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05EF2">
        <w:trPr>
          <w:trHeight w:val="428"/>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31.01.2018</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4500202608</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Internet service for 3 months</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438,129.63</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05EF2">
        <w:trPr>
          <w:trHeight w:val="409"/>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30.01.2018</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4500202579</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Pr>
                <w:rFonts w:ascii="Arial" w:hAnsi="Arial" w:cs="Arial"/>
                <w:color w:val="000000"/>
                <w:sz w:val="18"/>
                <w:szCs w:val="18"/>
                <w:lang w:val="en-ZA" w:eastAsia="en-ZA"/>
              </w:rPr>
              <w:t>Internet service</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400,000.00</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Once-off</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05EF2">
        <w:trPr>
          <w:trHeight w:val="413"/>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01.11.2017</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4500201570</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Internet Services for 3 months</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437,481.57</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20.10.2017</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4500201336</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Call Centre Systems 6 m</w:t>
            </w:r>
            <w:r w:rsidR="00C75CF6">
              <w:rPr>
                <w:rFonts w:ascii="Arial" w:hAnsi="Arial" w:cs="Arial"/>
                <w:color w:val="000000"/>
                <w:sz w:val="18"/>
                <w:szCs w:val="18"/>
                <w:lang w:val="en-ZA" w:eastAsia="en-ZA"/>
              </w:rPr>
              <w:t>o</w:t>
            </w:r>
            <w:r w:rsidRPr="0013311D">
              <w:rPr>
                <w:rFonts w:ascii="Arial" w:hAnsi="Arial" w:cs="Arial"/>
                <w:color w:val="000000"/>
                <w:sz w:val="18"/>
                <w:szCs w:val="18"/>
                <w:lang w:val="en-ZA" w:eastAsia="en-ZA"/>
              </w:rPr>
              <w:t>nths</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430,701.12</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6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26.07.2017</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4500199366</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Internet Services for a period of three months</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306,473.46</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31.05.2017</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4500197701</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Off Premise Contact Centre for WOL 6mnth</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400,080.05</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6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D7001C"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sz w:val="18"/>
                <w:szCs w:val="18"/>
                <w:lang w:val="en-ZA" w:eastAsia="en-ZA"/>
              </w:rPr>
            </w:pPr>
            <w:r w:rsidRPr="0013311D">
              <w:rPr>
                <w:rFonts w:ascii="Arial" w:hAnsi="Arial" w:cs="Arial"/>
                <w:sz w:val="18"/>
                <w:szCs w:val="18"/>
                <w:lang w:val="en-ZA" w:eastAsia="en-ZA"/>
              </w:rPr>
              <w:t>29.06.2016</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sz w:val="18"/>
                <w:szCs w:val="18"/>
                <w:lang w:val="en-ZA" w:eastAsia="en-ZA"/>
              </w:rPr>
            </w:pPr>
            <w:r w:rsidRPr="0013311D">
              <w:rPr>
                <w:rFonts w:ascii="Arial" w:hAnsi="Arial" w:cs="Arial"/>
                <w:sz w:val="18"/>
                <w:szCs w:val="18"/>
                <w:lang w:val="en-ZA" w:eastAsia="en-ZA"/>
              </w:rPr>
              <w:t>4500184884</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sz w:val="18"/>
                <w:szCs w:val="18"/>
                <w:lang w:val="en-ZA" w:eastAsia="en-ZA"/>
              </w:rPr>
            </w:pPr>
            <w:r w:rsidRPr="0013311D">
              <w:rPr>
                <w:rFonts w:ascii="Arial" w:hAnsi="Arial" w:cs="Arial"/>
                <w:sz w:val="18"/>
                <w:szCs w:val="18"/>
                <w:lang w:val="en-ZA" w:eastAsia="en-ZA"/>
              </w:rPr>
              <w:t>WOL-Installation&amp;</w:t>
            </w:r>
            <w:r w:rsidR="00C75CF6">
              <w:rPr>
                <w:rFonts w:ascii="Arial" w:hAnsi="Arial" w:cs="Arial"/>
                <w:sz w:val="18"/>
                <w:szCs w:val="18"/>
                <w:lang w:val="en-ZA" w:eastAsia="en-ZA"/>
              </w:rPr>
              <w:t xml:space="preserve"> </w:t>
            </w:r>
            <w:r w:rsidRPr="0013311D">
              <w:rPr>
                <w:rFonts w:ascii="Arial" w:hAnsi="Arial" w:cs="Arial"/>
                <w:sz w:val="18"/>
                <w:szCs w:val="18"/>
                <w:lang w:val="en-ZA" w:eastAsia="en-ZA"/>
              </w:rPr>
              <w:t>Configuration Contact c</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sz w:val="18"/>
                <w:szCs w:val="18"/>
                <w:lang w:val="en-ZA" w:eastAsia="en-ZA"/>
              </w:rPr>
            </w:pPr>
            <w:r w:rsidRPr="0013311D">
              <w:rPr>
                <w:rFonts w:ascii="Arial" w:hAnsi="Arial" w:cs="Arial"/>
                <w:sz w:val="18"/>
                <w:szCs w:val="18"/>
                <w:lang w:val="en-ZA" w:eastAsia="en-ZA"/>
              </w:rPr>
              <w:t>486,651.78</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sz w:val="18"/>
                <w:szCs w:val="18"/>
                <w:lang w:val="en-ZA" w:eastAsia="en-ZA"/>
              </w:rPr>
            </w:pP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sz w:val="18"/>
                <w:szCs w:val="18"/>
                <w:lang w:val="en-ZA" w:eastAsia="en-ZA"/>
              </w:rPr>
            </w:pPr>
            <w:r w:rsidRPr="0013311D">
              <w:rPr>
                <w:rFonts w:ascii="Arial" w:hAnsi="Arial" w:cs="Arial"/>
                <w:sz w:val="18"/>
                <w:szCs w:val="18"/>
                <w:lang w:val="en-ZA" w:eastAsia="en-ZA"/>
              </w:rPr>
              <w:t>Supply Chain</w:t>
            </w: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12.05.2015</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4500164350</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Pr>
                <w:rFonts w:ascii="Arial" w:hAnsi="Arial" w:cs="Arial"/>
                <w:color w:val="000000"/>
                <w:sz w:val="18"/>
                <w:szCs w:val="18"/>
                <w:lang w:val="en-ZA" w:eastAsia="en-ZA"/>
              </w:rPr>
              <w:t>V</w:t>
            </w:r>
            <w:r w:rsidRPr="0013311D">
              <w:rPr>
                <w:rFonts w:ascii="Arial" w:hAnsi="Arial" w:cs="Arial"/>
                <w:color w:val="000000"/>
                <w:sz w:val="18"/>
                <w:szCs w:val="18"/>
                <w:lang w:val="en-ZA" w:eastAsia="en-ZA"/>
              </w:rPr>
              <w:t>ox tender cost routing</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2,151,160.88</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24 months</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BAC</w:t>
            </w: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14.04.2015</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4500163033</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Cost Routing Service</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149,658.72</w:t>
            </w:r>
          </w:p>
        </w:tc>
        <w:tc>
          <w:tcPr>
            <w:tcW w:w="1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6 months</w:t>
            </w:r>
          </w:p>
        </w:tc>
        <w:tc>
          <w:tcPr>
            <w:tcW w:w="13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17.03.2015</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4500161587</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cost routing telephone</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116,823.68</w:t>
            </w:r>
          </w:p>
        </w:tc>
        <w:tc>
          <w:tcPr>
            <w:tcW w:w="1109" w:type="dxa"/>
            <w:vMerge/>
            <w:tcBorders>
              <w:top w:val="nil"/>
              <w:left w:val="single" w:sz="4" w:space="0" w:color="auto"/>
              <w:bottom w:val="single" w:sz="4" w:space="0" w:color="auto"/>
              <w:right w:val="single" w:sz="4" w:space="0" w:color="auto"/>
            </w:tcBorders>
            <w:vAlign w:val="center"/>
            <w:hideMark/>
          </w:tcPr>
          <w:p w:rsidR="006F46A4" w:rsidRPr="0013311D" w:rsidRDefault="006F46A4" w:rsidP="00D41401">
            <w:pPr>
              <w:jc w:val="center"/>
              <w:rPr>
                <w:rFonts w:ascii="Arial" w:hAnsi="Arial" w:cs="Arial"/>
                <w:color w:val="000000"/>
                <w:sz w:val="18"/>
                <w:szCs w:val="18"/>
                <w:lang w:val="en-ZA" w:eastAsia="en-ZA"/>
              </w:rPr>
            </w:pPr>
          </w:p>
        </w:tc>
        <w:tc>
          <w:tcPr>
            <w:tcW w:w="1397" w:type="dxa"/>
            <w:vMerge/>
            <w:tcBorders>
              <w:top w:val="nil"/>
              <w:left w:val="single" w:sz="4" w:space="0" w:color="auto"/>
              <w:bottom w:val="single" w:sz="4" w:space="0" w:color="000000"/>
              <w:right w:val="single" w:sz="4" w:space="0" w:color="auto"/>
            </w:tcBorders>
            <w:vAlign w:val="center"/>
            <w:hideMark/>
          </w:tcPr>
          <w:p w:rsidR="006F46A4" w:rsidRPr="0013311D" w:rsidRDefault="006F46A4" w:rsidP="00D41401">
            <w:pPr>
              <w:jc w:val="center"/>
              <w:rPr>
                <w:rFonts w:ascii="Arial" w:hAnsi="Arial" w:cs="Arial"/>
                <w:color w:val="000000"/>
                <w:sz w:val="18"/>
                <w:szCs w:val="18"/>
                <w:lang w:val="en-ZA" w:eastAsia="en-ZA"/>
              </w:rPr>
            </w:pP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25.02.2015</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4500160456</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 xml:space="preserve">Cost routing for </w:t>
            </w:r>
            <w:r w:rsidR="00C75CF6" w:rsidRPr="0013311D">
              <w:rPr>
                <w:rFonts w:ascii="Arial" w:hAnsi="Arial" w:cs="Arial"/>
                <w:color w:val="000000"/>
                <w:sz w:val="18"/>
                <w:szCs w:val="18"/>
                <w:lang w:val="en-ZA" w:eastAsia="en-ZA"/>
              </w:rPr>
              <w:t>telephones</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127,285.11</w:t>
            </w:r>
          </w:p>
        </w:tc>
        <w:tc>
          <w:tcPr>
            <w:tcW w:w="1109" w:type="dxa"/>
            <w:vMerge/>
            <w:tcBorders>
              <w:top w:val="nil"/>
              <w:left w:val="single" w:sz="4" w:space="0" w:color="auto"/>
              <w:bottom w:val="single" w:sz="4" w:space="0" w:color="auto"/>
              <w:right w:val="single" w:sz="4" w:space="0" w:color="auto"/>
            </w:tcBorders>
            <w:vAlign w:val="center"/>
            <w:hideMark/>
          </w:tcPr>
          <w:p w:rsidR="006F46A4" w:rsidRPr="0013311D" w:rsidRDefault="006F46A4" w:rsidP="00D41401">
            <w:pPr>
              <w:jc w:val="center"/>
              <w:rPr>
                <w:rFonts w:ascii="Arial" w:hAnsi="Arial" w:cs="Arial"/>
                <w:color w:val="000000"/>
                <w:sz w:val="18"/>
                <w:szCs w:val="18"/>
                <w:lang w:val="en-ZA" w:eastAsia="en-ZA"/>
              </w:rPr>
            </w:pPr>
          </w:p>
        </w:tc>
        <w:tc>
          <w:tcPr>
            <w:tcW w:w="1397" w:type="dxa"/>
            <w:vMerge/>
            <w:tcBorders>
              <w:top w:val="nil"/>
              <w:left w:val="single" w:sz="4" w:space="0" w:color="auto"/>
              <w:bottom w:val="single" w:sz="4" w:space="0" w:color="000000"/>
              <w:right w:val="single" w:sz="4" w:space="0" w:color="auto"/>
            </w:tcBorders>
            <w:vAlign w:val="center"/>
            <w:hideMark/>
          </w:tcPr>
          <w:p w:rsidR="006F46A4" w:rsidRPr="0013311D" w:rsidRDefault="006F46A4" w:rsidP="00D41401">
            <w:pPr>
              <w:jc w:val="center"/>
              <w:rPr>
                <w:rFonts w:ascii="Arial" w:hAnsi="Arial" w:cs="Arial"/>
                <w:color w:val="000000"/>
                <w:sz w:val="18"/>
                <w:szCs w:val="18"/>
                <w:lang w:val="en-ZA" w:eastAsia="en-ZA"/>
              </w:rPr>
            </w:pP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09.02.2015</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4500159599</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Cost routing telephone</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127,285.11</w:t>
            </w:r>
          </w:p>
        </w:tc>
        <w:tc>
          <w:tcPr>
            <w:tcW w:w="1109" w:type="dxa"/>
            <w:vMerge/>
            <w:tcBorders>
              <w:top w:val="nil"/>
              <w:left w:val="single" w:sz="4" w:space="0" w:color="auto"/>
              <w:bottom w:val="single" w:sz="4" w:space="0" w:color="auto"/>
              <w:right w:val="single" w:sz="4" w:space="0" w:color="auto"/>
            </w:tcBorders>
            <w:vAlign w:val="center"/>
            <w:hideMark/>
          </w:tcPr>
          <w:p w:rsidR="006F46A4" w:rsidRPr="0013311D" w:rsidRDefault="006F46A4" w:rsidP="00D41401">
            <w:pPr>
              <w:jc w:val="center"/>
              <w:rPr>
                <w:rFonts w:ascii="Arial" w:hAnsi="Arial" w:cs="Arial"/>
                <w:color w:val="000000"/>
                <w:sz w:val="18"/>
                <w:szCs w:val="18"/>
                <w:lang w:val="en-ZA" w:eastAsia="en-ZA"/>
              </w:rPr>
            </w:pPr>
          </w:p>
        </w:tc>
        <w:tc>
          <w:tcPr>
            <w:tcW w:w="1397" w:type="dxa"/>
            <w:vMerge/>
            <w:tcBorders>
              <w:top w:val="nil"/>
              <w:left w:val="single" w:sz="4" w:space="0" w:color="auto"/>
              <w:bottom w:val="single" w:sz="4" w:space="0" w:color="000000"/>
              <w:right w:val="single" w:sz="4" w:space="0" w:color="auto"/>
            </w:tcBorders>
            <w:vAlign w:val="center"/>
            <w:hideMark/>
          </w:tcPr>
          <w:p w:rsidR="006F46A4" w:rsidRPr="0013311D" w:rsidRDefault="006F46A4" w:rsidP="00D41401">
            <w:pPr>
              <w:jc w:val="center"/>
              <w:rPr>
                <w:rFonts w:ascii="Arial" w:hAnsi="Arial" w:cs="Arial"/>
                <w:color w:val="000000"/>
                <w:sz w:val="18"/>
                <w:szCs w:val="18"/>
                <w:lang w:val="en-ZA" w:eastAsia="en-ZA"/>
              </w:rPr>
            </w:pP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23.01.2015</w:t>
            </w:r>
          </w:p>
        </w:tc>
        <w:tc>
          <w:tcPr>
            <w:tcW w:w="1218" w:type="dxa"/>
            <w:tcBorders>
              <w:top w:val="nil"/>
              <w:left w:val="nil"/>
              <w:bottom w:val="single" w:sz="4" w:space="0" w:color="auto"/>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4500158801</w:t>
            </w:r>
          </w:p>
        </w:tc>
        <w:tc>
          <w:tcPr>
            <w:tcW w:w="3698" w:type="dxa"/>
            <w:tcBorders>
              <w:top w:val="nil"/>
              <w:left w:val="nil"/>
              <w:bottom w:val="single" w:sz="4" w:space="0" w:color="auto"/>
              <w:right w:val="single" w:sz="4" w:space="0" w:color="auto"/>
            </w:tcBorders>
            <w:shd w:val="clear" w:color="auto" w:fill="auto"/>
            <w:noWrap/>
            <w:vAlign w:val="center"/>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Cost Routing Telephone</w:t>
            </w:r>
          </w:p>
        </w:tc>
        <w:tc>
          <w:tcPr>
            <w:tcW w:w="1368" w:type="dxa"/>
            <w:tcBorders>
              <w:top w:val="nil"/>
              <w:left w:val="nil"/>
              <w:bottom w:val="single" w:sz="4" w:space="0" w:color="auto"/>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766,743.82</w:t>
            </w:r>
          </w:p>
        </w:tc>
        <w:tc>
          <w:tcPr>
            <w:tcW w:w="1109" w:type="dxa"/>
            <w:tcBorders>
              <w:top w:val="nil"/>
              <w:left w:val="single" w:sz="4" w:space="0" w:color="auto"/>
              <w:bottom w:val="single" w:sz="4" w:space="0" w:color="auto"/>
              <w:right w:val="single" w:sz="4" w:space="0" w:color="auto"/>
            </w:tcBorders>
            <w:vAlign w:val="center"/>
          </w:tcPr>
          <w:p w:rsidR="006F46A4" w:rsidRPr="0013311D" w:rsidRDefault="006F46A4" w:rsidP="00D41401">
            <w:pPr>
              <w:jc w:val="center"/>
              <w:rPr>
                <w:rFonts w:ascii="Arial" w:hAnsi="Arial" w:cs="Arial"/>
                <w:color w:val="000000"/>
                <w:sz w:val="18"/>
                <w:szCs w:val="18"/>
                <w:lang w:val="en-ZA" w:eastAsia="en-ZA"/>
              </w:rPr>
            </w:pPr>
            <w:r>
              <w:rPr>
                <w:rFonts w:ascii="Arial" w:hAnsi="Arial" w:cs="Arial"/>
                <w:color w:val="000000"/>
                <w:sz w:val="18"/>
                <w:szCs w:val="18"/>
                <w:lang w:val="en-ZA" w:eastAsia="en-ZA"/>
              </w:rPr>
              <w:t>Once-off</w:t>
            </w:r>
          </w:p>
        </w:tc>
        <w:tc>
          <w:tcPr>
            <w:tcW w:w="1397" w:type="dxa"/>
            <w:tcBorders>
              <w:top w:val="nil"/>
              <w:left w:val="single" w:sz="4" w:space="0" w:color="auto"/>
              <w:bottom w:val="single" w:sz="4" w:space="0" w:color="000000"/>
              <w:right w:val="single" w:sz="4" w:space="0" w:color="auto"/>
            </w:tcBorders>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BAC</w:t>
            </w:r>
          </w:p>
        </w:tc>
      </w:tr>
      <w:tr w:rsidR="006F46A4" w:rsidRPr="0013311D" w:rsidTr="00D41401">
        <w:trPr>
          <w:trHeight w:val="567"/>
        </w:trPr>
        <w:tc>
          <w:tcPr>
            <w:tcW w:w="1229" w:type="dxa"/>
            <w:tcBorders>
              <w:top w:val="nil"/>
              <w:left w:val="single" w:sz="4" w:space="0" w:color="auto"/>
              <w:bottom w:val="single" w:sz="4" w:space="0" w:color="auto"/>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06.03.2014</w:t>
            </w:r>
          </w:p>
        </w:tc>
        <w:tc>
          <w:tcPr>
            <w:tcW w:w="1218" w:type="dxa"/>
            <w:tcBorders>
              <w:top w:val="nil"/>
              <w:left w:val="nil"/>
              <w:bottom w:val="single" w:sz="4" w:space="0" w:color="auto"/>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4500143226</w:t>
            </w:r>
          </w:p>
        </w:tc>
        <w:tc>
          <w:tcPr>
            <w:tcW w:w="3698" w:type="dxa"/>
            <w:tcBorders>
              <w:top w:val="nil"/>
              <w:left w:val="nil"/>
              <w:bottom w:val="single" w:sz="4" w:space="0" w:color="auto"/>
              <w:right w:val="single" w:sz="4" w:space="0" w:color="auto"/>
            </w:tcBorders>
            <w:shd w:val="clear" w:color="auto" w:fill="auto"/>
            <w:noWrap/>
            <w:vAlign w:val="center"/>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RFP00237/13A Internet service 3yrs</w:t>
            </w:r>
          </w:p>
        </w:tc>
        <w:tc>
          <w:tcPr>
            <w:tcW w:w="1368" w:type="dxa"/>
            <w:tcBorders>
              <w:top w:val="nil"/>
              <w:left w:val="nil"/>
              <w:bottom w:val="single" w:sz="4" w:space="0" w:color="auto"/>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5,196,449.72</w:t>
            </w:r>
          </w:p>
        </w:tc>
        <w:tc>
          <w:tcPr>
            <w:tcW w:w="1109" w:type="dxa"/>
            <w:tcBorders>
              <w:top w:val="nil"/>
              <w:left w:val="single" w:sz="4" w:space="0" w:color="auto"/>
              <w:bottom w:val="single" w:sz="4" w:space="0" w:color="auto"/>
              <w:right w:val="single" w:sz="4" w:space="0" w:color="auto"/>
            </w:tcBorders>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36 months</w:t>
            </w:r>
          </w:p>
        </w:tc>
        <w:tc>
          <w:tcPr>
            <w:tcW w:w="1397" w:type="dxa"/>
            <w:tcBorders>
              <w:top w:val="nil"/>
              <w:left w:val="single" w:sz="4" w:space="0" w:color="auto"/>
              <w:bottom w:val="single" w:sz="4" w:space="0" w:color="000000"/>
              <w:right w:val="single" w:sz="4" w:space="0" w:color="auto"/>
            </w:tcBorders>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BAC</w:t>
            </w:r>
          </w:p>
        </w:tc>
      </w:tr>
      <w:tr w:rsidR="006F46A4" w:rsidRPr="0013311D" w:rsidTr="00D05EF2">
        <w:trPr>
          <w:trHeight w:val="453"/>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19.06.2013</w:t>
            </w:r>
          </w:p>
        </w:tc>
        <w:tc>
          <w:tcPr>
            <w:tcW w:w="121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4500131227</w:t>
            </w:r>
          </w:p>
        </w:tc>
        <w:tc>
          <w:tcPr>
            <w:tcW w:w="369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Audio / Video Conferencing</w:t>
            </w:r>
          </w:p>
        </w:tc>
        <w:tc>
          <w:tcPr>
            <w:tcW w:w="1368" w:type="dxa"/>
            <w:tcBorders>
              <w:top w:val="nil"/>
              <w:left w:val="nil"/>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204,949.20</w:t>
            </w:r>
          </w:p>
        </w:tc>
        <w:tc>
          <w:tcPr>
            <w:tcW w:w="1109" w:type="dxa"/>
            <w:tcBorders>
              <w:top w:val="nil"/>
              <w:left w:val="nil"/>
              <w:bottom w:val="single" w:sz="4" w:space="0" w:color="auto"/>
              <w:right w:val="nil"/>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Once-off</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Supply Chain</w:t>
            </w:r>
          </w:p>
        </w:tc>
      </w:tr>
      <w:tr w:rsidR="006F46A4" w:rsidRPr="0013311D" w:rsidTr="00D05EF2">
        <w:trPr>
          <w:trHeight w:val="433"/>
        </w:trPr>
        <w:tc>
          <w:tcPr>
            <w:tcW w:w="1229" w:type="dxa"/>
            <w:tcBorders>
              <w:top w:val="nil"/>
              <w:left w:val="single" w:sz="4" w:space="0" w:color="auto"/>
              <w:bottom w:val="nil"/>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07.03.2013</w:t>
            </w:r>
          </w:p>
        </w:tc>
        <w:tc>
          <w:tcPr>
            <w:tcW w:w="1218" w:type="dxa"/>
            <w:tcBorders>
              <w:top w:val="nil"/>
              <w:left w:val="nil"/>
              <w:bottom w:val="nil"/>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4500126223</w:t>
            </w:r>
          </w:p>
        </w:tc>
        <w:tc>
          <w:tcPr>
            <w:tcW w:w="3698" w:type="dxa"/>
            <w:tcBorders>
              <w:top w:val="nil"/>
              <w:left w:val="nil"/>
              <w:bottom w:val="nil"/>
              <w:right w:val="single" w:sz="4" w:space="0" w:color="auto"/>
            </w:tcBorders>
            <w:shd w:val="clear" w:color="auto" w:fill="auto"/>
            <w:noWrap/>
            <w:vAlign w:val="center"/>
          </w:tcPr>
          <w:p w:rsidR="006F46A4" w:rsidRPr="0013311D" w:rsidRDefault="006F46A4" w:rsidP="00D05EF2">
            <w:pPr>
              <w:rPr>
                <w:rFonts w:ascii="Arial" w:hAnsi="Arial" w:cs="Arial"/>
                <w:color w:val="000000"/>
                <w:sz w:val="18"/>
                <w:szCs w:val="18"/>
                <w:lang w:val="en-ZA" w:eastAsia="en-ZA"/>
              </w:rPr>
            </w:pPr>
            <w:r w:rsidRPr="0013311D">
              <w:rPr>
                <w:rFonts w:ascii="Arial" w:hAnsi="Arial" w:cs="Arial"/>
                <w:color w:val="000000"/>
                <w:sz w:val="18"/>
                <w:szCs w:val="18"/>
                <w:lang w:val="en-ZA" w:eastAsia="en-ZA"/>
              </w:rPr>
              <w:t>Cost routing telephones</w:t>
            </w:r>
          </w:p>
        </w:tc>
        <w:tc>
          <w:tcPr>
            <w:tcW w:w="1368" w:type="dxa"/>
            <w:tcBorders>
              <w:top w:val="nil"/>
              <w:left w:val="nil"/>
              <w:bottom w:val="nil"/>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2,996,290.64</w:t>
            </w:r>
          </w:p>
        </w:tc>
        <w:tc>
          <w:tcPr>
            <w:tcW w:w="1109" w:type="dxa"/>
            <w:tcBorders>
              <w:top w:val="nil"/>
              <w:left w:val="nil"/>
              <w:bottom w:val="nil"/>
              <w:right w:val="nil"/>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24 moths</w:t>
            </w:r>
          </w:p>
        </w:tc>
        <w:tc>
          <w:tcPr>
            <w:tcW w:w="1397" w:type="dxa"/>
            <w:tcBorders>
              <w:top w:val="nil"/>
              <w:left w:val="single" w:sz="4" w:space="0" w:color="auto"/>
              <w:bottom w:val="nil"/>
              <w:right w:val="single" w:sz="4" w:space="0" w:color="auto"/>
            </w:tcBorders>
            <w:shd w:val="clear" w:color="auto" w:fill="auto"/>
            <w:noWrap/>
            <w:vAlign w:val="center"/>
          </w:tcPr>
          <w:p w:rsidR="006F46A4" w:rsidRPr="0013311D" w:rsidRDefault="006F46A4" w:rsidP="00D41401">
            <w:pPr>
              <w:jc w:val="center"/>
              <w:rPr>
                <w:rFonts w:ascii="Arial" w:hAnsi="Arial" w:cs="Arial"/>
                <w:color w:val="000000"/>
                <w:sz w:val="18"/>
                <w:szCs w:val="18"/>
                <w:lang w:val="en-ZA" w:eastAsia="en-ZA"/>
              </w:rPr>
            </w:pPr>
            <w:r w:rsidRPr="0013311D">
              <w:rPr>
                <w:rFonts w:ascii="Arial" w:hAnsi="Arial" w:cs="Arial"/>
                <w:color w:val="000000"/>
                <w:sz w:val="18"/>
                <w:szCs w:val="18"/>
                <w:lang w:val="en-ZA" w:eastAsia="en-ZA"/>
              </w:rPr>
              <w:t>BAC</w:t>
            </w:r>
          </w:p>
        </w:tc>
      </w:tr>
      <w:tr w:rsidR="006F46A4" w:rsidRPr="0013311D" w:rsidTr="00D05EF2">
        <w:trPr>
          <w:trHeight w:val="420"/>
        </w:trPr>
        <w:tc>
          <w:tcPr>
            <w:tcW w:w="6145"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tcPr>
          <w:p w:rsidR="006F46A4" w:rsidRPr="004940AB" w:rsidRDefault="006F46A4" w:rsidP="00D05EF2">
            <w:pPr>
              <w:rPr>
                <w:rFonts w:ascii="Arial" w:hAnsi="Arial" w:cs="Arial"/>
                <w:b/>
                <w:color w:val="000000"/>
                <w:sz w:val="18"/>
                <w:szCs w:val="18"/>
                <w:lang w:val="en-ZA" w:eastAsia="en-ZA"/>
              </w:rPr>
            </w:pPr>
            <w:r w:rsidRPr="004940AB">
              <w:rPr>
                <w:rFonts w:ascii="Arial" w:hAnsi="Arial" w:cs="Arial"/>
                <w:b/>
                <w:color w:val="000000"/>
                <w:sz w:val="18"/>
                <w:szCs w:val="18"/>
                <w:lang w:val="en-ZA" w:eastAsia="en-ZA"/>
              </w:rPr>
              <w:t>TOTAL</w:t>
            </w:r>
          </w:p>
        </w:tc>
        <w:tc>
          <w:tcPr>
            <w:tcW w:w="1368" w:type="dxa"/>
            <w:tcBorders>
              <w:top w:val="nil"/>
              <w:left w:val="nil"/>
              <w:bottom w:val="single" w:sz="4" w:space="0" w:color="auto"/>
              <w:right w:val="single" w:sz="4" w:space="0" w:color="auto"/>
            </w:tcBorders>
            <w:shd w:val="clear" w:color="auto" w:fill="DBE5F1" w:themeFill="accent1" w:themeFillTint="33"/>
            <w:noWrap/>
            <w:vAlign w:val="center"/>
          </w:tcPr>
          <w:p w:rsidR="006F46A4" w:rsidRPr="004940AB" w:rsidRDefault="006F46A4" w:rsidP="00D41401">
            <w:pPr>
              <w:jc w:val="center"/>
              <w:rPr>
                <w:rFonts w:ascii="Arial" w:hAnsi="Arial" w:cs="Arial"/>
                <w:b/>
                <w:color w:val="000000"/>
                <w:sz w:val="18"/>
                <w:szCs w:val="18"/>
              </w:rPr>
            </w:pPr>
            <w:r w:rsidRPr="004940AB">
              <w:rPr>
                <w:rFonts w:ascii="Arial" w:hAnsi="Arial" w:cs="Arial"/>
                <w:b/>
                <w:color w:val="000000"/>
                <w:sz w:val="18"/>
                <w:szCs w:val="18"/>
              </w:rPr>
              <w:t>15,938,395.62</w:t>
            </w:r>
          </w:p>
        </w:tc>
        <w:tc>
          <w:tcPr>
            <w:tcW w:w="1109" w:type="dxa"/>
            <w:tcBorders>
              <w:top w:val="nil"/>
              <w:left w:val="nil"/>
              <w:bottom w:val="single" w:sz="4" w:space="0" w:color="auto"/>
              <w:right w:val="nil"/>
            </w:tcBorders>
            <w:shd w:val="clear" w:color="auto" w:fill="DBE5F1" w:themeFill="accent1" w:themeFillTint="33"/>
            <w:noWrap/>
            <w:vAlign w:val="center"/>
          </w:tcPr>
          <w:p w:rsidR="006F46A4" w:rsidRPr="007C3851" w:rsidRDefault="006F46A4" w:rsidP="00D41401">
            <w:pPr>
              <w:jc w:val="center"/>
              <w:rPr>
                <w:rFonts w:ascii="Arial" w:hAnsi="Arial" w:cs="Arial"/>
                <w:color w:val="000000"/>
                <w:sz w:val="18"/>
                <w:szCs w:val="18"/>
                <w:lang w:val="en-ZA" w:eastAsia="en-ZA"/>
              </w:rPr>
            </w:pPr>
          </w:p>
        </w:tc>
        <w:tc>
          <w:tcPr>
            <w:tcW w:w="1397"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6F46A4" w:rsidRPr="0013311D" w:rsidRDefault="006F46A4" w:rsidP="00D41401">
            <w:pPr>
              <w:jc w:val="center"/>
              <w:rPr>
                <w:rFonts w:ascii="Arial" w:hAnsi="Arial" w:cs="Arial"/>
                <w:color w:val="000000"/>
                <w:sz w:val="18"/>
                <w:szCs w:val="18"/>
                <w:lang w:val="en-ZA" w:eastAsia="en-ZA"/>
              </w:rPr>
            </w:pPr>
          </w:p>
        </w:tc>
      </w:tr>
    </w:tbl>
    <w:p w:rsidR="0035089F" w:rsidRDefault="0035089F" w:rsidP="00DD18F4">
      <w:pPr>
        <w:jc w:val="both"/>
        <w:rPr>
          <w:rFonts w:ascii="Arial" w:hAnsi="Arial" w:cs="Arial"/>
          <w:b/>
          <w:sz w:val="22"/>
          <w:szCs w:val="22"/>
          <w:u w:val="single"/>
        </w:rPr>
      </w:pPr>
    </w:p>
    <w:p w:rsidR="00D05EF2" w:rsidRDefault="00D05EF2" w:rsidP="003076B5">
      <w:pPr>
        <w:ind w:left="720"/>
        <w:jc w:val="both"/>
        <w:rPr>
          <w:rFonts w:ascii="Arial" w:hAnsi="Arial" w:cs="Arial"/>
          <w:b/>
          <w:sz w:val="22"/>
          <w:szCs w:val="22"/>
          <w:u w:val="single"/>
        </w:rPr>
      </w:pPr>
    </w:p>
    <w:p w:rsidR="00D05EF2" w:rsidRDefault="00D05EF2" w:rsidP="003076B5">
      <w:pPr>
        <w:ind w:left="720"/>
        <w:jc w:val="both"/>
        <w:rPr>
          <w:rFonts w:ascii="Arial" w:hAnsi="Arial" w:cs="Arial"/>
          <w:b/>
          <w:sz w:val="22"/>
          <w:szCs w:val="22"/>
          <w:u w:val="single"/>
        </w:rPr>
      </w:pPr>
    </w:p>
    <w:p w:rsidR="00D05EF2" w:rsidRDefault="00D05EF2" w:rsidP="003076B5">
      <w:pPr>
        <w:ind w:left="720"/>
        <w:jc w:val="both"/>
        <w:rPr>
          <w:rFonts w:ascii="Arial" w:hAnsi="Arial" w:cs="Arial"/>
          <w:b/>
          <w:sz w:val="22"/>
          <w:szCs w:val="22"/>
          <w:u w:val="single"/>
        </w:rPr>
      </w:pPr>
    </w:p>
    <w:p w:rsidR="00FD64E9" w:rsidRPr="002136AE" w:rsidRDefault="00FD64E9" w:rsidP="003076B5">
      <w:pPr>
        <w:ind w:left="720"/>
        <w:jc w:val="both"/>
        <w:rPr>
          <w:rFonts w:ascii="Arial" w:hAnsi="Arial" w:cs="Arial"/>
          <w:b/>
          <w:sz w:val="22"/>
          <w:szCs w:val="22"/>
          <w:u w:val="single"/>
        </w:rPr>
      </w:pPr>
      <w:r w:rsidRPr="002136AE">
        <w:rPr>
          <w:rFonts w:ascii="Arial" w:hAnsi="Arial" w:cs="Arial"/>
          <w:b/>
          <w:sz w:val="22"/>
          <w:szCs w:val="22"/>
          <w:u w:val="single"/>
        </w:rPr>
        <w:lastRenderedPageBreak/>
        <w:t>W</w:t>
      </w:r>
      <w:r w:rsidR="002136AE" w:rsidRPr="002136AE">
        <w:rPr>
          <w:rFonts w:ascii="Arial" w:hAnsi="Arial" w:cs="Arial"/>
          <w:b/>
          <w:sz w:val="22"/>
          <w:szCs w:val="22"/>
          <w:u w:val="single"/>
        </w:rPr>
        <w:t xml:space="preserve">ater </w:t>
      </w:r>
      <w:r w:rsidRPr="002136AE">
        <w:rPr>
          <w:rFonts w:ascii="Arial" w:hAnsi="Arial" w:cs="Arial"/>
          <w:b/>
          <w:sz w:val="22"/>
          <w:szCs w:val="22"/>
          <w:u w:val="single"/>
        </w:rPr>
        <w:t>R</w:t>
      </w:r>
      <w:r w:rsidR="002136AE" w:rsidRPr="002136AE">
        <w:rPr>
          <w:rFonts w:ascii="Arial" w:hAnsi="Arial" w:cs="Arial"/>
          <w:b/>
          <w:sz w:val="22"/>
          <w:szCs w:val="22"/>
          <w:u w:val="single"/>
        </w:rPr>
        <w:t xml:space="preserve">esearch </w:t>
      </w:r>
      <w:r w:rsidRPr="002136AE">
        <w:rPr>
          <w:rFonts w:ascii="Arial" w:hAnsi="Arial" w:cs="Arial"/>
          <w:b/>
          <w:sz w:val="22"/>
          <w:szCs w:val="22"/>
          <w:u w:val="single"/>
        </w:rPr>
        <w:t>C</w:t>
      </w:r>
      <w:r w:rsidR="002136AE" w:rsidRPr="002136AE">
        <w:rPr>
          <w:rFonts w:ascii="Arial" w:hAnsi="Arial" w:cs="Arial"/>
          <w:b/>
          <w:sz w:val="22"/>
          <w:szCs w:val="22"/>
          <w:u w:val="single"/>
        </w:rPr>
        <w:t>ommission</w:t>
      </w:r>
      <w:r w:rsidR="002136AE">
        <w:rPr>
          <w:rFonts w:ascii="Arial" w:hAnsi="Arial" w:cs="Arial"/>
          <w:b/>
          <w:sz w:val="22"/>
          <w:szCs w:val="22"/>
          <w:u w:val="single"/>
        </w:rPr>
        <w:t xml:space="preserve"> (WRC)</w:t>
      </w:r>
    </w:p>
    <w:p w:rsidR="002136AE" w:rsidRDefault="002136AE" w:rsidP="002136AE">
      <w:pPr>
        <w:ind w:left="720"/>
        <w:jc w:val="both"/>
        <w:rPr>
          <w:rFonts w:ascii="Arial" w:hAnsi="Arial" w:cs="Arial"/>
          <w:sz w:val="22"/>
          <w:szCs w:val="22"/>
        </w:rPr>
      </w:pPr>
    </w:p>
    <w:p w:rsidR="002136AE" w:rsidRPr="002136AE" w:rsidRDefault="002136AE" w:rsidP="002136AE">
      <w:pPr>
        <w:pStyle w:val="ListParagraph"/>
        <w:numPr>
          <w:ilvl w:val="0"/>
          <w:numId w:val="5"/>
        </w:numPr>
        <w:ind w:left="1418" w:hanging="698"/>
        <w:jc w:val="both"/>
        <w:rPr>
          <w:rFonts w:ascii="Arial" w:hAnsi="Arial" w:cs="Arial"/>
          <w:sz w:val="22"/>
          <w:szCs w:val="22"/>
        </w:rPr>
      </w:pPr>
      <w:r w:rsidRPr="002136AE">
        <w:rPr>
          <w:rFonts w:ascii="Arial" w:hAnsi="Arial" w:cs="Arial"/>
          <w:sz w:val="22"/>
          <w:szCs w:val="22"/>
        </w:rPr>
        <w:t>Water Research Commission</w:t>
      </w:r>
    </w:p>
    <w:p w:rsidR="002136AE" w:rsidRDefault="002136AE" w:rsidP="002136AE">
      <w:pPr>
        <w:pStyle w:val="ListParagraph"/>
        <w:numPr>
          <w:ilvl w:val="0"/>
          <w:numId w:val="4"/>
        </w:numPr>
        <w:jc w:val="both"/>
        <w:rPr>
          <w:rFonts w:ascii="Arial" w:hAnsi="Arial" w:cs="Arial"/>
          <w:sz w:val="22"/>
          <w:szCs w:val="22"/>
        </w:rPr>
      </w:pPr>
      <w:r>
        <w:rPr>
          <w:rFonts w:ascii="Arial" w:hAnsi="Arial" w:cs="Arial"/>
          <w:sz w:val="22"/>
          <w:szCs w:val="22"/>
        </w:rPr>
        <w:t>Provision of Cloud Hosting Services to the Water Research Commission (WRC) for a period of twelve (12) months</w:t>
      </w:r>
    </w:p>
    <w:p w:rsidR="002136AE" w:rsidRDefault="002136AE" w:rsidP="002136AE">
      <w:pPr>
        <w:pStyle w:val="ListParagraph"/>
        <w:numPr>
          <w:ilvl w:val="0"/>
          <w:numId w:val="4"/>
        </w:numPr>
        <w:jc w:val="both"/>
        <w:rPr>
          <w:rFonts w:ascii="Arial" w:hAnsi="Arial" w:cs="Arial"/>
          <w:sz w:val="22"/>
          <w:szCs w:val="22"/>
        </w:rPr>
      </w:pPr>
      <w:r>
        <w:rPr>
          <w:rFonts w:ascii="Arial" w:hAnsi="Arial" w:cs="Arial"/>
          <w:sz w:val="22"/>
          <w:szCs w:val="22"/>
        </w:rPr>
        <w:t>(aa) The Contract value amounted to R 493 085.50 (Inclusive of Vat)</w:t>
      </w:r>
    </w:p>
    <w:p w:rsidR="002136AE" w:rsidRDefault="002136AE" w:rsidP="002136AE">
      <w:pPr>
        <w:pStyle w:val="ListParagraph"/>
        <w:ind w:left="144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bb</w:t>
      </w:r>
      <w:proofErr w:type="gramEnd"/>
      <w:r>
        <w:rPr>
          <w:rFonts w:ascii="Arial" w:hAnsi="Arial" w:cs="Arial"/>
          <w:sz w:val="22"/>
          <w:szCs w:val="22"/>
        </w:rPr>
        <w:t>) Contract period of twelve (12) months, Contract award date: 10 September 2018</w:t>
      </w:r>
    </w:p>
    <w:p w:rsidR="002136AE" w:rsidRDefault="002136AE" w:rsidP="002136AE">
      <w:pPr>
        <w:pStyle w:val="ListParagraph"/>
        <w:numPr>
          <w:ilvl w:val="0"/>
          <w:numId w:val="4"/>
        </w:numPr>
        <w:jc w:val="both"/>
        <w:rPr>
          <w:rFonts w:ascii="Arial" w:hAnsi="Arial" w:cs="Arial"/>
          <w:sz w:val="22"/>
          <w:szCs w:val="22"/>
        </w:rPr>
      </w:pPr>
      <w:r>
        <w:rPr>
          <w:rFonts w:ascii="Arial" w:hAnsi="Arial" w:cs="Arial"/>
          <w:sz w:val="22"/>
          <w:szCs w:val="22"/>
        </w:rPr>
        <w:t xml:space="preserve">The contract was evaluated by the Bid Evaluation Committee and approved by the Bid Adjudication Committee in line with their approval delegation </w:t>
      </w:r>
    </w:p>
    <w:p w:rsidR="002136AE" w:rsidRDefault="002136AE" w:rsidP="002136AE">
      <w:pPr>
        <w:pStyle w:val="ListParagraph"/>
        <w:numPr>
          <w:ilvl w:val="0"/>
          <w:numId w:val="4"/>
        </w:numPr>
        <w:jc w:val="both"/>
        <w:rPr>
          <w:rFonts w:ascii="Arial" w:hAnsi="Arial" w:cs="Arial"/>
          <w:sz w:val="22"/>
          <w:szCs w:val="22"/>
        </w:rPr>
      </w:pPr>
      <w:r>
        <w:rPr>
          <w:rFonts w:ascii="Arial" w:hAnsi="Arial" w:cs="Arial"/>
          <w:sz w:val="22"/>
          <w:szCs w:val="22"/>
        </w:rPr>
        <w:t>The approved tender and contract award processes followed was in line with all National Treasury and the WRC procurement policies and procedures.</w:t>
      </w:r>
    </w:p>
    <w:p w:rsidR="002136AE" w:rsidRDefault="002136AE" w:rsidP="002136AE">
      <w:pPr>
        <w:ind w:left="720"/>
        <w:jc w:val="both"/>
        <w:rPr>
          <w:rFonts w:ascii="Arial" w:hAnsi="Arial" w:cs="Arial"/>
          <w:sz w:val="22"/>
          <w:szCs w:val="22"/>
        </w:rPr>
      </w:pPr>
    </w:p>
    <w:p w:rsidR="00B425C7" w:rsidRDefault="002136AE" w:rsidP="00C75CF6">
      <w:pPr>
        <w:ind w:left="720"/>
        <w:jc w:val="both"/>
        <w:rPr>
          <w:rFonts w:ascii="Arial" w:hAnsi="Arial" w:cs="Arial"/>
          <w:sz w:val="22"/>
          <w:szCs w:val="22"/>
        </w:rPr>
      </w:pPr>
      <w:r>
        <w:rPr>
          <w:rFonts w:ascii="Arial" w:hAnsi="Arial" w:cs="Arial"/>
          <w:sz w:val="22"/>
          <w:szCs w:val="22"/>
        </w:rPr>
        <w:t xml:space="preserve">The contract awarded to Vox Telecommunications (Pty) Ltd (Company registration number: 2011/000797/07) was cancelled on the 22 November 2018 due to the company failing to commence with the contract as per the agreed contract terms and conditions. The contract start date was 01 October 2018, the company failed to commence on that date and the start date was extended to 01 November 2018 and was unable to migrate the WRC data and thus again failed to commence with delivering the contracted services. The company provided the technical reasons why they were unable to provide the services and estimated that the data transfer would take three months this was not acceptable to the WRC. The WRC then served VOX Telecommunications (Pty) Ltd with a contract termination letter on the 22 November 2018, which they accepted and agreed to reimburse the WRC an amount of R 7 509.23 which incurred as a result of the delays during the month of November 2018.  </w:t>
      </w:r>
    </w:p>
    <w:p w:rsidR="00C75CF6" w:rsidRPr="00FD64E9" w:rsidRDefault="00C75CF6" w:rsidP="00C75CF6">
      <w:pPr>
        <w:ind w:left="720"/>
        <w:jc w:val="both"/>
        <w:rPr>
          <w:rFonts w:ascii="Arial" w:hAnsi="Arial" w:cs="Arial"/>
          <w:sz w:val="22"/>
          <w:szCs w:val="22"/>
        </w:rPr>
      </w:pPr>
    </w:p>
    <w:p w:rsidR="00B425C7" w:rsidRPr="00FD64E9" w:rsidRDefault="00B425C7" w:rsidP="00B425C7">
      <w:pPr>
        <w:tabs>
          <w:tab w:val="left" w:pos="540"/>
          <w:tab w:val="left" w:pos="1080"/>
        </w:tabs>
        <w:jc w:val="center"/>
        <w:rPr>
          <w:rFonts w:ascii="Arial" w:hAnsi="Arial" w:cs="Arial"/>
          <w:bCs/>
          <w:sz w:val="22"/>
          <w:szCs w:val="22"/>
          <w:lang w:val="pt-BR"/>
        </w:rPr>
      </w:pPr>
      <w:r w:rsidRPr="00FD64E9">
        <w:rPr>
          <w:rFonts w:ascii="Arial" w:hAnsi="Arial" w:cs="Arial"/>
          <w:bCs/>
          <w:sz w:val="22"/>
          <w:szCs w:val="22"/>
          <w:lang w:val="pt-BR"/>
        </w:rPr>
        <w:t>---00O00---</w:t>
      </w:r>
    </w:p>
    <w:p w:rsidR="00B425C7" w:rsidRPr="00FD64E9" w:rsidRDefault="00B425C7" w:rsidP="00B425C7">
      <w:pPr>
        <w:spacing w:before="120"/>
        <w:rPr>
          <w:rFonts w:ascii="Arial" w:hAnsi="Arial" w:cs="Arial"/>
          <w:sz w:val="22"/>
          <w:szCs w:val="22"/>
        </w:rPr>
      </w:pPr>
    </w:p>
    <w:sectPr w:rsidR="00B425C7" w:rsidRPr="00FD64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B2" w:rsidRDefault="00F570B2" w:rsidP="00B425C7">
      <w:r>
        <w:separator/>
      </w:r>
    </w:p>
  </w:endnote>
  <w:endnote w:type="continuationSeparator" w:id="0">
    <w:p w:rsidR="00F570B2" w:rsidRDefault="00F570B2"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F40190" w:rsidRPr="00990959">
      <w:rPr>
        <w:rFonts w:ascii="Arial" w:hAnsi="Arial" w:cs="Arial"/>
        <w:sz w:val="16"/>
        <w:szCs w:val="16"/>
      </w:rPr>
      <w:t>32</w:t>
    </w:r>
    <w:r w:rsidR="003076B5" w:rsidRPr="00990959">
      <w:rPr>
        <w:rFonts w:ascii="Arial" w:hAnsi="Arial" w:cs="Arial"/>
        <w:sz w:val="16"/>
        <w:szCs w:val="16"/>
      </w:rPr>
      <w:t>73</w:t>
    </w:r>
    <w:r w:rsidRPr="00990959">
      <w:rPr>
        <w:rFonts w:ascii="Arial" w:hAnsi="Arial" w:cs="Arial"/>
        <w:sz w:val="16"/>
        <w:szCs w:val="16"/>
      </w:rPr>
      <w:tab/>
      <w:t>NW</w:t>
    </w:r>
    <w:r w:rsidR="00F40190" w:rsidRPr="00990959">
      <w:rPr>
        <w:rFonts w:ascii="Arial" w:hAnsi="Arial" w:cs="Arial"/>
        <w:sz w:val="16"/>
        <w:szCs w:val="16"/>
      </w:rPr>
      <w:t>3</w:t>
    </w:r>
    <w:r w:rsidR="003076B5" w:rsidRPr="00990959">
      <w:rPr>
        <w:rFonts w:ascii="Arial" w:hAnsi="Arial" w:cs="Arial"/>
        <w:sz w:val="16"/>
        <w:szCs w:val="16"/>
      </w:rPr>
      <w:t>704</w:t>
    </w:r>
    <w:r w:rsidRPr="00990959">
      <w:rPr>
        <w:rFonts w:ascii="Arial" w:hAnsi="Arial" w:cs="Arial"/>
        <w:sz w:val="16"/>
        <w:szCs w:val="16"/>
      </w:rPr>
      <w:t>E</w:t>
    </w:r>
  </w:p>
  <w:p w:rsidR="00B425C7" w:rsidRPr="00990959" w:rsidRDefault="00B4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B2" w:rsidRDefault="00F570B2" w:rsidP="00B425C7">
      <w:r>
        <w:separator/>
      </w:r>
    </w:p>
  </w:footnote>
  <w:footnote w:type="continuationSeparator" w:id="0">
    <w:p w:rsidR="00F570B2" w:rsidRDefault="00F570B2" w:rsidP="00B4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97756"/>
    <w:multiLevelType w:val="hybridMultilevel"/>
    <w:tmpl w:val="804C63F8"/>
    <w:lvl w:ilvl="0" w:tplc="C4BCD32A">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15F6F8D"/>
    <w:multiLevelType w:val="hybridMultilevel"/>
    <w:tmpl w:val="2EC460A2"/>
    <w:lvl w:ilvl="0" w:tplc="6A6E8D6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12D15FA"/>
    <w:multiLevelType w:val="hybridMultilevel"/>
    <w:tmpl w:val="80DE64F0"/>
    <w:lvl w:ilvl="0" w:tplc="CCC08616">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75A790C"/>
    <w:multiLevelType w:val="hybridMultilevel"/>
    <w:tmpl w:val="FC6C7BDC"/>
    <w:lvl w:ilvl="0" w:tplc="243EBD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1B7A43"/>
    <w:rsid w:val="002136AE"/>
    <w:rsid w:val="00220C7A"/>
    <w:rsid w:val="00252C1E"/>
    <w:rsid w:val="003076B5"/>
    <w:rsid w:val="0035089F"/>
    <w:rsid w:val="00466EAD"/>
    <w:rsid w:val="00481D62"/>
    <w:rsid w:val="004A449F"/>
    <w:rsid w:val="006E5263"/>
    <w:rsid w:val="006F46A4"/>
    <w:rsid w:val="00734571"/>
    <w:rsid w:val="00746AE4"/>
    <w:rsid w:val="007A23A0"/>
    <w:rsid w:val="00831BA1"/>
    <w:rsid w:val="008B6F88"/>
    <w:rsid w:val="00930226"/>
    <w:rsid w:val="00990959"/>
    <w:rsid w:val="00A14E88"/>
    <w:rsid w:val="00AD0A5A"/>
    <w:rsid w:val="00AE7895"/>
    <w:rsid w:val="00B425C7"/>
    <w:rsid w:val="00B52304"/>
    <w:rsid w:val="00B95F64"/>
    <w:rsid w:val="00C4071A"/>
    <w:rsid w:val="00C47D6B"/>
    <w:rsid w:val="00C75CF6"/>
    <w:rsid w:val="00C77A38"/>
    <w:rsid w:val="00D05EF2"/>
    <w:rsid w:val="00D9575F"/>
    <w:rsid w:val="00DD0060"/>
    <w:rsid w:val="00DD18F4"/>
    <w:rsid w:val="00F40190"/>
    <w:rsid w:val="00F570B2"/>
    <w:rsid w:val="00FD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F3A3C-8B1D-4F9E-AD47-8D65BDEF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51727">
      <w:bodyDiv w:val="1"/>
      <w:marLeft w:val="0"/>
      <w:marRight w:val="0"/>
      <w:marTop w:val="0"/>
      <w:marBottom w:val="0"/>
      <w:divBdr>
        <w:top w:val="none" w:sz="0" w:space="0" w:color="auto"/>
        <w:left w:val="none" w:sz="0" w:space="0" w:color="auto"/>
        <w:bottom w:val="none" w:sz="0" w:space="0" w:color="auto"/>
        <w:right w:val="none" w:sz="0" w:space="0" w:color="auto"/>
      </w:divBdr>
    </w:div>
    <w:div w:id="12395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Michael  Plaatjies</cp:lastModifiedBy>
  <cp:revision>2</cp:revision>
  <dcterms:created xsi:type="dcterms:W3CDTF">2018-12-31T12:44:00Z</dcterms:created>
  <dcterms:modified xsi:type="dcterms:W3CDTF">2018-12-31T12:44:00Z</dcterms:modified>
</cp:coreProperties>
</file>