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8B" w:rsidRPr="00615855" w:rsidRDefault="001D3D8A" w:rsidP="00615855">
      <w:pPr>
        <w:rPr>
          <w:rFonts w:ascii="Arial" w:hAnsi="Arial" w:cs="Arial"/>
          <w:b/>
          <w:sz w:val="24"/>
          <w:szCs w:val="24"/>
          <w:lang w:val="en-US"/>
        </w:rPr>
      </w:pPr>
      <w:r>
        <w:rPr>
          <w:noProof/>
          <w:lang w:val="en-ZA" w:eastAsia="en-ZA"/>
        </w:rPr>
        <w:drawing>
          <wp:anchor distT="0" distB="0" distL="114300" distR="114300" simplePos="0" relativeHeight="251658240" behindDoc="0" locked="0" layoutInCell="1" allowOverlap="1">
            <wp:simplePos x="0" y="0"/>
            <wp:positionH relativeFrom="column">
              <wp:posOffset>2656205</wp:posOffset>
            </wp:positionH>
            <wp:positionV relativeFrom="paragraph">
              <wp:posOffset>-377825</wp:posOffset>
            </wp:positionV>
            <wp:extent cx="683260" cy="942340"/>
            <wp:effectExtent l="19050" t="0" r="2540" b="0"/>
            <wp:wrapSquare wrapText="bothSides"/>
            <wp:docPr id="2" name="Picture 4"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 works-4 copy"/>
                    <pic:cNvPicPr>
                      <a:picLocks noChangeAspect="1" noChangeArrowheads="1"/>
                    </pic:cNvPicPr>
                  </pic:nvPicPr>
                  <pic:blipFill>
                    <a:blip r:embed="rId7"/>
                    <a:srcRect r="75938"/>
                    <a:stretch>
                      <a:fillRect/>
                    </a:stretch>
                  </pic:blipFill>
                  <pic:spPr bwMode="auto">
                    <a:xfrm>
                      <a:off x="0" y="0"/>
                      <a:ext cx="683260" cy="942340"/>
                    </a:xfrm>
                    <a:prstGeom prst="rect">
                      <a:avLst/>
                    </a:prstGeom>
                    <a:noFill/>
                  </pic:spPr>
                </pic:pic>
              </a:graphicData>
            </a:graphic>
          </wp:anchor>
        </w:drawing>
      </w:r>
      <w:r w:rsidR="003B6F8B" w:rsidRPr="00615855">
        <w:rPr>
          <w:rFonts w:ascii="Arial" w:hAnsi="Arial" w:cs="Arial"/>
          <w:b/>
          <w:sz w:val="24"/>
          <w:szCs w:val="24"/>
          <w:lang w:val="en-US"/>
        </w:rPr>
        <w:tab/>
      </w:r>
      <w:r w:rsidR="003B6F8B" w:rsidRPr="00615855">
        <w:rPr>
          <w:rFonts w:ascii="Arial" w:hAnsi="Arial" w:cs="Arial"/>
          <w:b/>
          <w:sz w:val="24"/>
          <w:szCs w:val="24"/>
          <w:lang w:val="en-US"/>
        </w:rPr>
        <w:tab/>
      </w:r>
      <w:r w:rsidR="003B6F8B" w:rsidRPr="00615855">
        <w:rPr>
          <w:rFonts w:ascii="Arial" w:hAnsi="Arial" w:cs="Arial"/>
          <w:b/>
          <w:sz w:val="24"/>
          <w:szCs w:val="24"/>
          <w:lang w:val="en-US"/>
        </w:rPr>
        <w:tab/>
      </w:r>
    </w:p>
    <w:p w:rsidR="003B6F8B" w:rsidRPr="00615855" w:rsidRDefault="003B6F8B" w:rsidP="00615855">
      <w:pPr>
        <w:rPr>
          <w:rFonts w:ascii="Arial" w:hAnsi="Arial" w:cs="Arial"/>
          <w:b/>
          <w:sz w:val="24"/>
          <w:szCs w:val="24"/>
          <w:lang w:val="en-US"/>
        </w:rPr>
      </w:pPr>
    </w:p>
    <w:p w:rsidR="003B6F8B" w:rsidRPr="00615855" w:rsidRDefault="003B6F8B" w:rsidP="00615855">
      <w:pPr>
        <w:rPr>
          <w:rFonts w:ascii="Arial" w:hAnsi="Arial" w:cs="Arial"/>
          <w:b/>
          <w:sz w:val="24"/>
          <w:szCs w:val="24"/>
          <w:lang w:val="en-US"/>
        </w:rPr>
      </w:pPr>
    </w:p>
    <w:p w:rsidR="003B6F8B" w:rsidRPr="00615855" w:rsidRDefault="003B6F8B" w:rsidP="00615855">
      <w:pPr>
        <w:rPr>
          <w:rFonts w:ascii="Arial" w:hAnsi="Arial" w:cs="Arial"/>
          <w:b/>
          <w:sz w:val="24"/>
          <w:szCs w:val="24"/>
          <w:lang w:val="en-US"/>
        </w:rPr>
      </w:pPr>
    </w:p>
    <w:p w:rsidR="003B6F8B" w:rsidRPr="00615855" w:rsidRDefault="003B6F8B" w:rsidP="00542935">
      <w:pPr>
        <w:jc w:val="center"/>
        <w:rPr>
          <w:rFonts w:ascii="Arial" w:hAnsi="Arial" w:cs="Arial"/>
          <w:b/>
          <w:color w:val="005C2A"/>
          <w:lang w:eastAsia="en-GB"/>
        </w:rPr>
      </w:pPr>
      <w:r w:rsidRPr="00615855">
        <w:rPr>
          <w:rFonts w:ascii="Arial" w:hAnsi="Arial" w:cs="Arial"/>
          <w:b/>
          <w:color w:val="005C2A"/>
          <w:lang w:eastAsia="en-GB"/>
        </w:rPr>
        <w:t>MINISTRY</w:t>
      </w:r>
    </w:p>
    <w:p w:rsidR="003B6F8B" w:rsidRPr="00615855" w:rsidRDefault="003B6F8B" w:rsidP="00542935">
      <w:pPr>
        <w:jc w:val="center"/>
        <w:rPr>
          <w:rFonts w:ascii="Arial" w:hAnsi="Arial" w:cs="Arial"/>
          <w:b/>
          <w:color w:val="005C2A"/>
          <w:lang w:eastAsia="en-GB"/>
        </w:rPr>
      </w:pPr>
      <w:r w:rsidRPr="00615855">
        <w:rPr>
          <w:rFonts w:ascii="Arial" w:hAnsi="Arial" w:cs="Arial"/>
          <w:b/>
          <w:color w:val="005C2A"/>
          <w:lang w:eastAsia="en-GB"/>
        </w:rPr>
        <w:t>PUBLIC WORKS</w:t>
      </w:r>
    </w:p>
    <w:p w:rsidR="003B6F8B" w:rsidRPr="00615855" w:rsidRDefault="003B6F8B" w:rsidP="00542935">
      <w:pPr>
        <w:jc w:val="center"/>
        <w:rPr>
          <w:rFonts w:ascii="Arial" w:hAnsi="Arial" w:cs="Arial"/>
          <w:b/>
          <w:color w:val="005C2A"/>
          <w:lang w:eastAsia="en-GB"/>
        </w:rPr>
      </w:pPr>
      <w:r w:rsidRPr="00615855">
        <w:rPr>
          <w:rFonts w:ascii="Arial" w:hAnsi="Arial" w:cs="Arial"/>
          <w:b/>
          <w:color w:val="005C2A"/>
          <w:lang w:eastAsia="en-GB"/>
        </w:rPr>
        <w:t>REPUBLIC OF SOUTH AFRICA</w:t>
      </w:r>
    </w:p>
    <w:p w:rsidR="003B6F8B" w:rsidRPr="00615855" w:rsidRDefault="003B6F8B" w:rsidP="00615855">
      <w:pPr>
        <w:jc w:val="center"/>
        <w:rPr>
          <w:rFonts w:ascii="Arial" w:hAnsi="Arial" w:cs="Arial"/>
          <w:lang w:eastAsia="en-GB"/>
        </w:rPr>
      </w:pPr>
    </w:p>
    <w:p w:rsidR="003B6F8B" w:rsidRPr="00615855" w:rsidRDefault="003B6F8B" w:rsidP="00615855">
      <w:pPr>
        <w:jc w:val="center"/>
        <w:rPr>
          <w:rFonts w:ascii="Arial" w:hAnsi="Arial" w:cs="Arial"/>
          <w:sz w:val="12"/>
          <w:lang w:eastAsia="en-GB"/>
        </w:rPr>
      </w:pPr>
      <w:r w:rsidRPr="00615855">
        <w:rPr>
          <w:rFonts w:ascii="Arial" w:hAnsi="Arial" w:cs="Arial"/>
          <w:sz w:val="12"/>
          <w:lang w:eastAsia="en-GB"/>
        </w:rPr>
        <w:t>Department of Public Works l Central Government Offices l 256 Madiba Street l Pretoria l Contact: +27 (0)12 406 2034 l +27 (0)12 406 1224</w:t>
      </w:r>
    </w:p>
    <w:p w:rsidR="003B6F8B" w:rsidRPr="00615855" w:rsidRDefault="003B6F8B" w:rsidP="00615855">
      <w:pPr>
        <w:rPr>
          <w:rFonts w:ascii="Arial" w:hAnsi="Arial" w:cs="Arial"/>
          <w:sz w:val="12"/>
          <w:lang w:eastAsia="en-GB"/>
        </w:rPr>
      </w:pPr>
      <w:r w:rsidRPr="00615855">
        <w:rPr>
          <w:rFonts w:ascii="Arial" w:hAnsi="Arial" w:cs="Arial"/>
          <w:sz w:val="12"/>
          <w:lang w:eastAsia="en-GB"/>
        </w:rPr>
        <w:t>Private Bag X9155 l CAPE TOWN, 8001 l RSA 4th Floor Parliament Building l 120 Plain Street l CAPE TOWN l Tel: +27 21 468 6900 Fax: +27 21 462 4592</w:t>
      </w:r>
    </w:p>
    <w:p w:rsidR="003B6F8B" w:rsidRPr="00615855" w:rsidRDefault="003B6F8B" w:rsidP="00615855">
      <w:pPr>
        <w:jc w:val="center"/>
        <w:rPr>
          <w:rFonts w:ascii="Arial" w:hAnsi="Arial" w:cs="Arial"/>
          <w:sz w:val="12"/>
          <w:lang w:eastAsia="en-GB"/>
        </w:rPr>
      </w:pPr>
      <w:r w:rsidRPr="00615855">
        <w:rPr>
          <w:rFonts w:ascii="Arial" w:hAnsi="Arial" w:cs="Arial"/>
          <w:sz w:val="12"/>
          <w:lang w:eastAsia="en-GB"/>
        </w:rPr>
        <w:t xml:space="preserve"> </w:t>
      </w:r>
      <w:hyperlink r:id="rId8" w:history="1">
        <w:r w:rsidRPr="00615855">
          <w:rPr>
            <w:rFonts w:ascii="Arial" w:hAnsi="Arial" w:cs="Arial"/>
            <w:sz w:val="12"/>
            <w:lang w:eastAsia="en-GB"/>
          </w:rPr>
          <w:t>www.publicworks.gov.za</w:t>
        </w:r>
      </w:hyperlink>
      <w:r w:rsidRPr="00615855">
        <w:rPr>
          <w:rFonts w:ascii="Arial" w:hAnsi="Arial" w:cs="Arial"/>
          <w:sz w:val="12"/>
          <w:lang w:eastAsia="en-GB"/>
        </w:rPr>
        <w:t xml:space="preserve"> </w:t>
      </w:r>
    </w:p>
    <w:p w:rsidR="003B6F8B" w:rsidRPr="00615855" w:rsidRDefault="003B6F8B" w:rsidP="00615855">
      <w:pPr>
        <w:rPr>
          <w:rFonts w:ascii="Arial" w:hAnsi="Arial" w:cs="Arial"/>
          <w:b/>
          <w:sz w:val="24"/>
          <w:szCs w:val="24"/>
          <w:lang w:val="en-US"/>
        </w:rPr>
      </w:pPr>
    </w:p>
    <w:p w:rsidR="003B6F8B" w:rsidRPr="00615855" w:rsidRDefault="003B6F8B" w:rsidP="00615855">
      <w:pPr>
        <w:rPr>
          <w:rFonts w:ascii="Arial" w:hAnsi="Arial" w:cs="Arial"/>
          <w:b/>
          <w:sz w:val="24"/>
          <w:szCs w:val="24"/>
          <w:lang w:val="en-US"/>
        </w:rPr>
      </w:pPr>
    </w:p>
    <w:p w:rsidR="003B6F8B" w:rsidRDefault="003B6F8B" w:rsidP="00615855">
      <w:pPr>
        <w:rPr>
          <w:rFonts w:ascii="Arial" w:hAnsi="Arial" w:cs="Arial"/>
          <w:b/>
          <w:sz w:val="24"/>
          <w:szCs w:val="24"/>
          <w:lang w:val="en-US"/>
        </w:rPr>
      </w:pPr>
      <w:r w:rsidRPr="00615855">
        <w:rPr>
          <w:rFonts w:ascii="Arial" w:hAnsi="Arial" w:cs="Arial"/>
          <w:b/>
          <w:sz w:val="24"/>
          <w:szCs w:val="24"/>
          <w:lang w:val="en-US"/>
        </w:rPr>
        <w:t xml:space="preserv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Pr="00687D3B">
        <w:rPr>
          <w:rFonts w:ascii="Arial" w:hAnsi="Arial" w:cs="Arial"/>
          <w:b/>
          <w:sz w:val="24"/>
          <w:szCs w:val="24"/>
          <w:lang w:val="en-US"/>
        </w:rPr>
        <w:t>NATIONAL ASSEMBLY</w:t>
      </w:r>
    </w:p>
    <w:p w:rsidR="003B6F8B" w:rsidRDefault="003B6F8B" w:rsidP="00615855">
      <w:pPr>
        <w:rPr>
          <w:rFonts w:ascii="Arial" w:hAnsi="Arial" w:cs="Arial"/>
          <w:b/>
          <w:sz w:val="24"/>
          <w:szCs w:val="24"/>
          <w:lang w:val="en-US"/>
        </w:rPr>
      </w:pPr>
    </w:p>
    <w:p w:rsidR="003B6F8B" w:rsidRPr="00687D3B" w:rsidRDefault="003B6F8B" w:rsidP="00542935">
      <w:pPr>
        <w:jc w:val="center"/>
        <w:rPr>
          <w:rFonts w:ascii="Arial" w:hAnsi="Arial" w:cs="Arial"/>
          <w:b/>
          <w:sz w:val="24"/>
          <w:szCs w:val="24"/>
          <w:lang w:val="en-US"/>
        </w:rPr>
      </w:pPr>
      <w:r>
        <w:rPr>
          <w:rFonts w:ascii="Arial" w:hAnsi="Arial" w:cs="Arial"/>
          <w:b/>
          <w:sz w:val="24"/>
          <w:szCs w:val="24"/>
          <w:lang w:val="en-US"/>
        </w:rPr>
        <w:t>WRITTEN REPLY</w:t>
      </w:r>
    </w:p>
    <w:p w:rsidR="003B6F8B" w:rsidRPr="00687D3B" w:rsidRDefault="003B6F8B" w:rsidP="00615855">
      <w:pPr>
        <w:rPr>
          <w:rFonts w:ascii="Arial" w:hAnsi="Arial" w:cs="Arial"/>
          <w:b/>
          <w:sz w:val="24"/>
          <w:szCs w:val="24"/>
          <w:lang w:val="en-US"/>
        </w:rPr>
      </w:pPr>
    </w:p>
    <w:p w:rsidR="003B6F8B" w:rsidRPr="00687D3B" w:rsidRDefault="003B6F8B" w:rsidP="00615855">
      <w:pPr>
        <w:rPr>
          <w:rFonts w:ascii="Arial" w:hAnsi="Arial" w:cs="Arial"/>
          <w:b/>
          <w:sz w:val="24"/>
          <w:szCs w:val="24"/>
          <w:lang w:val="en-US"/>
        </w:rPr>
      </w:pPr>
    </w:p>
    <w:p w:rsidR="003B6F8B" w:rsidRPr="00687D3B" w:rsidRDefault="003B6F8B" w:rsidP="00615855">
      <w:pPr>
        <w:rPr>
          <w:rFonts w:ascii="Arial" w:hAnsi="Arial" w:cs="Arial"/>
          <w:b/>
          <w:sz w:val="24"/>
          <w:szCs w:val="24"/>
          <w:lang w:val="en-US"/>
        </w:rPr>
      </w:pPr>
      <w:r>
        <w:rPr>
          <w:rFonts w:ascii="Arial" w:hAnsi="Arial" w:cs="Arial"/>
          <w:b/>
          <w:sz w:val="24"/>
          <w:szCs w:val="24"/>
          <w:lang w:val="en-US"/>
        </w:rPr>
        <w:t>QUESTION</w:t>
      </w:r>
      <w:r w:rsidRPr="00687D3B">
        <w:rPr>
          <w:rFonts w:ascii="Arial" w:hAnsi="Arial" w:cs="Arial"/>
          <w:b/>
          <w:sz w:val="24"/>
          <w:szCs w:val="24"/>
          <w:lang w:val="en-US"/>
        </w:rPr>
        <w:t xml:space="preserve"> NUMBER:</w:t>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t xml:space="preserve">        </w:t>
      </w:r>
      <w:r>
        <w:rPr>
          <w:rFonts w:ascii="Arial" w:hAnsi="Arial" w:cs="Arial"/>
          <w:b/>
          <w:sz w:val="24"/>
          <w:szCs w:val="24"/>
          <w:lang w:val="en-US"/>
        </w:rPr>
        <w:t xml:space="preserve">3255 </w:t>
      </w:r>
      <w:r w:rsidRPr="00687D3B">
        <w:rPr>
          <w:rFonts w:ascii="Arial" w:hAnsi="Arial" w:cs="Arial"/>
          <w:b/>
          <w:sz w:val="24"/>
          <w:szCs w:val="24"/>
          <w:lang w:val="en-US"/>
        </w:rPr>
        <w:t>[</w:t>
      </w:r>
      <w:r w:rsidRPr="00045616">
        <w:rPr>
          <w:rFonts w:ascii="Arial" w:hAnsi="Arial" w:cs="Arial"/>
          <w:b/>
          <w:sz w:val="24"/>
          <w:szCs w:val="24"/>
        </w:rPr>
        <w:t>NW3856E</w:t>
      </w:r>
      <w:r w:rsidRPr="00687D3B">
        <w:rPr>
          <w:rFonts w:ascii="Arial" w:hAnsi="Arial" w:cs="Arial"/>
          <w:b/>
          <w:sz w:val="24"/>
          <w:szCs w:val="24"/>
          <w:lang w:val="en-US"/>
        </w:rPr>
        <w:t>]</w:t>
      </w:r>
    </w:p>
    <w:p w:rsidR="003B6F8B" w:rsidRPr="00687D3B" w:rsidRDefault="003B6F8B" w:rsidP="00615855">
      <w:pPr>
        <w:rPr>
          <w:rFonts w:ascii="Arial" w:hAnsi="Arial" w:cs="Arial"/>
          <w:b/>
          <w:sz w:val="24"/>
          <w:szCs w:val="24"/>
          <w:lang w:val="en-US"/>
        </w:rPr>
      </w:pPr>
      <w:r w:rsidRPr="00687D3B">
        <w:rPr>
          <w:rFonts w:ascii="Arial" w:hAnsi="Arial" w:cs="Arial"/>
          <w:b/>
          <w:sz w:val="24"/>
          <w:szCs w:val="24"/>
          <w:lang w:val="en-US"/>
        </w:rPr>
        <w:t>INTERNAL QUESTION PAPER:</w:t>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t xml:space="preserve">        </w:t>
      </w:r>
      <w:r>
        <w:rPr>
          <w:rFonts w:ascii="Arial" w:hAnsi="Arial" w:cs="Arial"/>
          <w:b/>
          <w:sz w:val="24"/>
          <w:szCs w:val="24"/>
          <w:lang w:val="en-US"/>
        </w:rPr>
        <w:t>No. 34 of 2015</w:t>
      </w:r>
    </w:p>
    <w:p w:rsidR="003B6F8B" w:rsidRPr="00687D3B" w:rsidRDefault="003B6F8B" w:rsidP="00615855">
      <w:pPr>
        <w:rPr>
          <w:rFonts w:ascii="Arial" w:hAnsi="Arial" w:cs="Arial"/>
          <w:b/>
          <w:sz w:val="24"/>
          <w:szCs w:val="24"/>
          <w:lang w:val="en-ZA" w:eastAsia="en-GB"/>
        </w:rPr>
      </w:pPr>
      <w:r w:rsidRPr="00687D3B">
        <w:rPr>
          <w:rFonts w:ascii="Arial" w:hAnsi="Arial" w:cs="Arial"/>
          <w:b/>
          <w:sz w:val="24"/>
          <w:szCs w:val="24"/>
          <w:lang w:val="en-US"/>
        </w:rPr>
        <w:t>DATE OF PUBLICATION:</w:t>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t xml:space="preserve">        </w:t>
      </w:r>
      <w:r>
        <w:rPr>
          <w:rFonts w:ascii="Arial" w:hAnsi="Arial" w:cs="Arial"/>
          <w:b/>
          <w:sz w:val="24"/>
          <w:szCs w:val="24"/>
          <w:lang w:val="en-ZA" w:eastAsia="en-GB"/>
        </w:rPr>
        <w:t>28 AUGUST</w:t>
      </w:r>
      <w:r w:rsidRPr="00687D3B">
        <w:rPr>
          <w:rFonts w:ascii="Arial" w:hAnsi="Arial" w:cs="Arial"/>
          <w:b/>
          <w:sz w:val="24"/>
          <w:szCs w:val="24"/>
          <w:lang w:val="en-ZA" w:eastAsia="en-GB"/>
        </w:rPr>
        <w:t xml:space="preserve"> 2015</w:t>
      </w:r>
    </w:p>
    <w:p w:rsidR="003B6F8B" w:rsidRPr="00687D3B" w:rsidRDefault="003B6F8B" w:rsidP="00615855">
      <w:pPr>
        <w:rPr>
          <w:rFonts w:ascii="Arial" w:hAnsi="Arial" w:cs="Arial"/>
          <w:b/>
          <w:sz w:val="24"/>
          <w:szCs w:val="24"/>
          <w:lang w:val="en-ZA" w:eastAsia="en-GB"/>
        </w:rPr>
      </w:pPr>
      <w:r w:rsidRPr="00687D3B">
        <w:rPr>
          <w:rFonts w:ascii="Arial" w:hAnsi="Arial" w:cs="Arial"/>
          <w:b/>
          <w:sz w:val="24"/>
          <w:szCs w:val="24"/>
          <w:lang w:val="en-US"/>
        </w:rPr>
        <w:t>DATE OF REPLY:</w:t>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r>
      <w:r w:rsidRPr="00687D3B">
        <w:rPr>
          <w:rFonts w:ascii="Arial" w:hAnsi="Arial" w:cs="Arial"/>
          <w:b/>
          <w:sz w:val="24"/>
          <w:szCs w:val="24"/>
          <w:lang w:val="en-US"/>
        </w:rPr>
        <w:tab/>
        <w:t xml:space="preserve">        </w:t>
      </w:r>
      <w:r>
        <w:rPr>
          <w:rFonts w:ascii="Arial" w:hAnsi="Arial" w:cs="Arial"/>
          <w:b/>
          <w:sz w:val="24"/>
          <w:szCs w:val="24"/>
          <w:lang w:val="en-US"/>
        </w:rPr>
        <w:t>22 SEPTEMBER 2015</w:t>
      </w:r>
    </w:p>
    <w:p w:rsidR="003B6F8B" w:rsidRPr="004A0FE3" w:rsidRDefault="003B6F8B" w:rsidP="004A0FE3">
      <w:pPr>
        <w:jc w:val="both"/>
        <w:rPr>
          <w:rFonts w:ascii="Arial" w:hAnsi="Arial" w:cs="Arial"/>
          <w:b/>
          <w:sz w:val="24"/>
          <w:szCs w:val="24"/>
          <w:lang w:val="en-ZA"/>
        </w:rPr>
      </w:pPr>
    </w:p>
    <w:p w:rsidR="003B6F8B" w:rsidRPr="009758EB" w:rsidRDefault="003B6F8B" w:rsidP="00FF6CC3">
      <w:pPr>
        <w:jc w:val="both"/>
        <w:rPr>
          <w:rFonts w:ascii="Arial" w:hAnsi="Arial" w:cs="Arial"/>
          <w:sz w:val="24"/>
          <w:szCs w:val="24"/>
          <w:lang w:val="en-ZA"/>
        </w:rPr>
      </w:pPr>
      <w:r w:rsidRPr="009758EB">
        <w:rPr>
          <w:rFonts w:ascii="Arial" w:hAnsi="Arial" w:cs="Arial"/>
          <w:b/>
          <w:sz w:val="24"/>
          <w:szCs w:val="24"/>
          <w:lang w:val="en-ZA"/>
        </w:rPr>
        <w:t xml:space="preserve">The </w:t>
      </w:r>
      <w:r w:rsidRPr="009758EB">
        <w:rPr>
          <w:rFonts w:ascii="Arial" w:hAnsi="Arial" w:cs="Arial"/>
          <w:b/>
          <w:sz w:val="24"/>
          <w:szCs w:val="24"/>
        </w:rPr>
        <w:t>Leader</w:t>
      </w:r>
      <w:r w:rsidRPr="009758EB">
        <w:rPr>
          <w:rFonts w:ascii="Arial" w:hAnsi="Arial" w:cs="Arial"/>
          <w:b/>
          <w:sz w:val="24"/>
          <w:szCs w:val="24"/>
          <w:lang w:val="en-ZA"/>
        </w:rPr>
        <w:t xml:space="preserve"> of the Opposition</w:t>
      </w:r>
      <w:r>
        <w:rPr>
          <w:rFonts w:ascii="Arial" w:hAnsi="Arial" w:cs="Arial"/>
          <w:b/>
          <w:sz w:val="24"/>
          <w:szCs w:val="24"/>
          <w:lang w:val="en-ZA"/>
        </w:rPr>
        <w:t xml:space="preserve"> (DA) </w:t>
      </w:r>
      <w:r w:rsidRPr="009758EB">
        <w:rPr>
          <w:rFonts w:ascii="Arial" w:hAnsi="Arial" w:cs="Arial"/>
          <w:b/>
          <w:sz w:val="24"/>
          <w:szCs w:val="24"/>
          <w:lang w:val="en-ZA"/>
        </w:rPr>
        <w:t>ask</w:t>
      </w:r>
      <w:r>
        <w:rPr>
          <w:rFonts w:ascii="Arial" w:hAnsi="Arial" w:cs="Arial"/>
          <w:b/>
          <w:sz w:val="24"/>
          <w:szCs w:val="24"/>
          <w:lang w:val="en-ZA"/>
        </w:rPr>
        <w:t>ed</w:t>
      </w:r>
      <w:r w:rsidRPr="009758EB">
        <w:rPr>
          <w:rFonts w:ascii="Arial" w:hAnsi="Arial" w:cs="Arial"/>
          <w:b/>
          <w:sz w:val="24"/>
          <w:szCs w:val="24"/>
          <w:lang w:val="en-ZA"/>
        </w:rPr>
        <w:t xml:space="preserve"> the Minister of Public Works:</w:t>
      </w:r>
    </w:p>
    <w:p w:rsidR="003B6F8B" w:rsidRPr="00FF6CC3" w:rsidRDefault="003B6F8B" w:rsidP="00542935">
      <w:pPr>
        <w:spacing w:before="100" w:beforeAutospacing="1" w:after="100" w:afterAutospacing="1"/>
        <w:jc w:val="both"/>
        <w:rPr>
          <w:rFonts w:ascii="Arial" w:hAnsi="Arial" w:cs="Arial"/>
          <w:sz w:val="24"/>
          <w:szCs w:val="24"/>
          <w:lang w:val="en-ZA"/>
        </w:rPr>
      </w:pPr>
      <w:r w:rsidRPr="00FF6CC3">
        <w:rPr>
          <w:rFonts w:ascii="Arial" w:hAnsi="Arial" w:cs="Arial"/>
          <w:sz w:val="24"/>
          <w:szCs w:val="24"/>
          <w:lang w:val="en-ZA"/>
        </w:rPr>
        <w:t xml:space="preserve">(1) </w:t>
      </w:r>
      <w:r w:rsidRPr="00FF6CC3">
        <w:rPr>
          <w:rFonts w:ascii="Arial" w:hAnsi="Arial" w:cs="Arial"/>
          <w:sz w:val="24"/>
          <w:szCs w:val="24"/>
        </w:rPr>
        <w:t>Following the recommendations of the reports of the (a) Public Protector (b) Special Investigating Unit and (c) Inter-Ministerial Committee on the irregular expenditure related to the private Nkandla residence of the President, Mr Jacob G Zuma, what (i) remedial, (ii) disciplinary and (iii) other actions have been taken against (aa) officials and (bb) staff in his department to date</w:t>
      </w:r>
      <w:r w:rsidRPr="00FF6CC3">
        <w:rPr>
          <w:rFonts w:ascii="Arial" w:hAnsi="Arial" w:cs="Arial"/>
          <w:sz w:val="24"/>
          <w:szCs w:val="24"/>
          <w:lang w:val="en-ZA"/>
        </w:rPr>
        <w:t>;</w:t>
      </w:r>
    </w:p>
    <w:p w:rsidR="003B6F8B" w:rsidRPr="00FF6CC3" w:rsidRDefault="003B6F8B" w:rsidP="00542935">
      <w:pPr>
        <w:spacing w:before="100" w:beforeAutospacing="1" w:after="100" w:afterAutospacing="1"/>
        <w:jc w:val="both"/>
        <w:rPr>
          <w:rFonts w:ascii="Arial" w:hAnsi="Arial" w:cs="Arial"/>
          <w:sz w:val="24"/>
          <w:szCs w:val="24"/>
        </w:rPr>
      </w:pPr>
      <w:r w:rsidRPr="00FF6CC3">
        <w:rPr>
          <w:rFonts w:ascii="Arial" w:hAnsi="Arial" w:cs="Arial"/>
          <w:sz w:val="24"/>
          <w:szCs w:val="24"/>
          <w:lang w:val="en-ZA"/>
        </w:rPr>
        <w:t xml:space="preserve">(2)  </w:t>
      </w:r>
      <w:r w:rsidRPr="00FF6CC3">
        <w:rPr>
          <w:rFonts w:ascii="Arial" w:hAnsi="Arial" w:cs="Arial"/>
          <w:sz w:val="24"/>
          <w:szCs w:val="24"/>
        </w:rPr>
        <w:t>(a) what action has his department taken to recover monies from (i) contractors, (ii) staff and (iii) suppliers who were identified and found to have contributed to the irregular expenditure related to the President’s specified residence;</w:t>
      </w:r>
    </w:p>
    <w:p w:rsidR="003B6F8B" w:rsidRPr="00FF6CC3" w:rsidRDefault="003B6F8B" w:rsidP="00542935">
      <w:pPr>
        <w:jc w:val="both"/>
        <w:rPr>
          <w:rFonts w:ascii="Arial" w:hAnsi="Arial" w:cs="Arial"/>
          <w:b/>
          <w:sz w:val="24"/>
          <w:szCs w:val="24"/>
          <w:lang w:val="en-ZA"/>
        </w:rPr>
      </w:pPr>
      <w:r w:rsidRPr="00FF6CC3">
        <w:rPr>
          <w:rFonts w:ascii="Arial" w:hAnsi="Arial" w:cs="Arial"/>
          <w:sz w:val="24"/>
          <w:szCs w:val="24"/>
        </w:rPr>
        <w:t xml:space="preserve">(3)  </w:t>
      </w:r>
      <w:r w:rsidRPr="009758EB">
        <w:rPr>
          <w:rFonts w:ascii="Arial" w:hAnsi="Arial" w:cs="Arial"/>
          <w:sz w:val="24"/>
          <w:szCs w:val="24"/>
        </w:rPr>
        <w:t>has his department recovered any monies from the specified persons or companies to date; if so, what amount has been recovered</w:t>
      </w:r>
      <w:r w:rsidRPr="009758EB">
        <w:rPr>
          <w:rFonts w:ascii="Arial" w:hAnsi="Arial" w:cs="Arial"/>
          <w:sz w:val="24"/>
          <w:szCs w:val="24"/>
          <w:lang w:val="en-ZA"/>
        </w:rPr>
        <w:t>?</w:t>
      </w:r>
      <w:r w:rsidRPr="00FF6CC3">
        <w:rPr>
          <w:rFonts w:ascii="Arial" w:hAnsi="Arial" w:cs="Arial"/>
          <w:sz w:val="24"/>
          <w:szCs w:val="24"/>
          <w:lang w:val="en-ZA"/>
        </w:rPr>
        <w:t xml:space="preserve"> </w:t>
      </w:r>
      <w:r w:rsidRPr="009758EB">
        <w:rPr>
          <w:rFonts w:ascii="Arial" w:hAnsi="Arial" w:cs="Arial"/>
          <w:sz w:val="24"/>
          <w:szCs w:val="24"/>
          <w:lang w:val="en-ZA"/>
        </w:rPr>
        <w:tab/>
      </w:r>
      <w:r w:rsidRPr="00FF6CC3">
        <w:rPr>
          <w:rFonts w:ascii="Arial" w:hAnsi="Arial" w:cs="Arial"/>
          <w:sz w:val="24"/>
          <w:szCs w:val="24"/>
          <w:lang w:val="en-ZA"/>
        </w:rPr>
        <w:t xml:space="preserve">        </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     </w:t>
      </w:r>
      <w:r w:rsidRPr="009758EB">
        <w:rPr>
          <w:rFonts w:ascii="Arial" w:hAnsi="Arial" w:cs="Arial"/>
          <w:b/>
          <w:sz w:val="24"/>
          <w:szCs w:val="24"/>
          <w:lang w:val="en-ZA"/>
        </w:rPr>
        <w:t>NW3856E</w:t>
      </w:r>
    </w:p>
    <w:p w:rsidR="003B6F8B" w:rsidRPr="008555FD" w:rsidRDefault="003B6F8B" w:rsidP="00FF6CC3">
      <w:pPr>
        <w:jc w:val="both"/>
        <w:rPr>
          <w:rFonts w:ascii="Arial" w:hAnsi="Arial" w:cs="Arial"/>
          <w:sz w:val="24"/>
          <w:szCs w:val="24"/>
        </w:rPr>
      </w:pPr>
      <w:r w:rsidRPr="008555FD">
        <w:rPr>
          <w:rFonts w:ascii="Arial" w:hAnsi="Arial" w:cs="Arial"/>
          <w:sz w:val="24"/>
          <w:szCs w:val="24"/>
        </w:rPr>
        <w:t>_________________________________________________________________</w:t>
      </w:r>
      <w:r>
        <w:rPr>
          <w:rFonts w:ascii="Arial" w:hAnsi="Arial" w:cs="Arial"/>
          <w:sz w:val="24"/>
          <w:szCs w:val="24"/>
        </w:rPr>
        <w:t>______</w:t>
      </w:r>
    </w:p>
    <w:p w:rsidR="003B6F8B" w:rsidRDefault="003B6F8B" w:rsidP="004A0FE3">
      <w:pPr>
        <w:pStyle w:val="BodyTextIndent2"/>
        <w:tabs>
          <w:tab w:val="clear" w:pos="432"/>
          <w:tab w:val="clear" w:pos="864"/>
        </w:tabs>
        <w:spacing w:before="100" w:beforeAutospacing="1" w:after="100" w:afterAutospacing="1" w:line="240" w:lineRule="auto"/>
        <w:jc w:val="both"/>
        <w:rPr>
          <w:rFonts w:ascii="Arial" w:hAnsi="Arial" w:cs="Arial"/>
          <w:b/>
          <w:szCs w:val="24"/>
          <w:lang w:val="en-GB"/>
        </w:rPr>
      </w:pPr>
      <w:r>
        <w:rPr>
          <w:rFonts w:ascii="Arial" w:hAnsi="Arial" w:cs="Arial"/>
          <w:b/>
          <w:szCs w:val="24"/>
          <w:lang w:val="en-GB"/>
        </w:rPr>
        <w:t>REPLY</w:t>
      </w:r>
      <w:r w:rsidRPr="007303E1">
        <w:rPr>
          <w:rFonts w:ascii="Arial" w:hAnsi="Arial" w:cs="Arial"/>
          <w:b/>
          <w:szCs w:val="24"/>
          <w:lang w:val="en-GB"/>
        </w:rPr>
        <w:t>:</w:t>
      </w:r>
      <w:r>
        <w:rPr>
          <w:rFonts w:ascii="Arial" w:hAnsi="Arial" w:cs="Arial"/>
          <w:b/>
          <w:szCs w:val="24"/>
          <w:lang w:val="en-GB"/>
        </w:rPr>
        <w:t xml:space="preserve"> </w:t>
      </w:r>
    </w:p>
    <w:p w:rsidR="003B6F8B" w:rsidRDefault="003B6F8B" w:rsidP="00542935">
      <w:pPr>
        <w:pStyle w:val="BodyTextIndent2"/>
        <w:tabs>
          <w:tab w:val="clear" w:pos="432"/>
          <w:tab w:val="clear" w:pos="864"/>
        </w:tabs>
        <w:spacing w:before="100" w:beforeAutospacing="1" w:after="100" w:afterAutospacing="1" w:line="240" w:lineRule="auto"/>
        <w:ind w:left="0" w:firstLine="0"/>
        <w:jc w:val="both"/>
        <w:rPr>
          <w:rFonts w:ascii="Arial" w:hAnsi="Arial" w:cs="Arial"/>
          <w:szCs w:val="24"/>
          <w:lang w:val="en-GB"/>
        </w:rPr>
      </w:pPr>
      <w:r>
        <w:rPr>
          <w:rFonts w:ascii="Arial" w:hAnsi="Arial" w:cs="Arial"/>
          <w:b/>
          <w:szCs w:val="24"/>
          <w:lang w:val="en-GB"/>
        </w:rPr>
        <w:t>The Minister of Public Works</w:t>
      </w:r>
    </w:p>
    <w:p w:rsidR="003B6F8B" w:rsidRDefault="003B6F8B" w:rsidP="007E47B0">
      <w:pPr>
        <w:jc w:val="both"/>
        <w:rPr>
          <w:rFonts w:ascii="Arial" w:hAnsi="Arial" w:cs="Arial"/>
          <w:sz w:val="24"/>
          <w:szCs w:val="24"/>
        </w:rPr>
      </w:pPr>
      <w:r w:rsidRPr="007E47B0">
        <w:rPr>
          <w:rFonts w:ascii="Arial" w:hAnsi="Arial" w:cs="Arial"/>
          <w:sz w:val="24"/>
          <w:szCs w:val="24"/>
        </w:rPr>
        <w:t>(1) (a), (b) and (c) (i) The Department of Public Works has taken the following remedial action</w:t>
      </w:r>
      <w:r>
        <w:rPr>
          <w:rFonts w:ascii="Arial" w:hAnsi="Arial" w:cs="Arial"/>
          <w:sz w:val="24"/>
          <w:szCs w:val="24"/>
        </w:rPr>
        <w:t>:</w:t>
      </w:r>
      <w:r w:rsidRPr="007E47B0">
        <w:rPr>
          <w:rFonts w:ascii="Arial" w:hAnsi="Arial" w:cs="Arial"/>
          <w:sz w:val="24"/>
          <w:szCs w:val="24"/>
        </w:rPr>
        <w:t xml:space="preserve"> </w:t>
      </w:r>
    </w:p>
    <w:p w:rsidR="003B6F8B" w:rsidRPr="007E47B0" w:rsidRDefault="003B6F8B" w:rsidP="007E47B0">
      <w:pPr>
        <w:jc w:val="both"/>
        <w:rPr>
          <w:rFonts w:ascii="Arial" w:hAnsi="Arial" w:cs="Arial"/>
          <w:sz w:val="24"/>
          <w:szCs w:val="24"/>
        </w:rPr>
      </w:pPr>
    </w:p>
    <w:p w:rsidR="003B6F8B" w:rsidRDefault="003B6F8B" w:rsidP="007E47B0">
      <w:pPr>
        <w:pStyle w:val="ListParagraph"/>
        <w:numPr>
          <w:ilvl w:val="0"/>
          <w:numId w:val="39"/>
        </w:numPr>
        <w:jc w:val="both"/>
        <w:rPr>
          <w:rFonts w:ascii="Arial" w:hAnsi="Arial" w:cs="Arial"/>
          <w:sz w:val="24"/>
          <w:szCs w:val="24"/>
          <w:u w:val="single"/>
        </w:rPr>
      </w:pPr>
      <w:r w:rsidRPr="00AA69A5">
        <w:rPr>
          <w:rFonts w:ascii="Arial" w:hAnsi="Arial" w:cs="Arial"/>
          <w:sz w:val="24"/>
          <w:szCs w:val="24"/>
          <w:u w:val="single"/>
        </w:rPr>
        <w:t>Improved systems</w:t>
      </w:r>
      <w:r>
        <w:rPr>
          <w:rFonts w:ascii="Arial" w:hAnsi="Arial" w:cs="Arial"/>
          <w:sz w:val="24"/>
          <w:szCs w:val="24"/>
          <w:u w:val="single"/>
        </w:rPr>
        <w:t xml:space="preserve"> and training of staff members</w:t>
      </w:r>
    </w:p>
    <w:p w:rsidR="003B6F8B" w:rsidRDefault="003B6F8B" w:rsidP="007E47B0">
      <w:pPr>
        <w:pStyle w:val="ListParagraph"/>
        <w:ind w:left="1429"/>
        <w:jc w:val="both"/>
        <w:rPr>
          <w:rFonts w:ascii="Arial" w:hAnsi="Arial" w:cs="Arial"/>
          <w:sz w:val="24"/>
          <w:szCs w:val="24"/>
          <w:u w:val="single"/>
        </w:rPr>
      </w:pPr>
    </w:p>
    <w:p w:rsidR="003B6F8B" w:rsidRDefault="003B6F8B" w:rsidP="007E47B0">
      <w:pPr>
        <w:pStyle w:val="ListParagraph"/>
        <w:numPr>
          <w:ilvl w:val="0"/>
          <w:numId w:val="40"/>
        </w:numPr>
        <w:spacing w:before="240"/>
        <w:jc w:val="both"/>
        <w:rPr>
          <w:rFonts w:ascii="Arial" w:hAnsi="Arial" w:cs="Arial"/>
          <w:sz w:val="24"/>
          <w:szCs w:val="24"/>
        </w:rPr>
      </w:pPr>
      <w:r>
        <w:rPr>
          <w:rFonts w:ascii="Arial" w:hAnsi="Arial" w:cs="Arial"/>
          <w:sz w:val="24"/>
          <w:szCs w:val="24"/>
        </w:rPr>
        <w:lastRenderedPageBreak/>
        <w:t>A</w:t>
      </w:r>
      <w:r w:rsidRPr="004C3D0E">
        <w:rPr>
          <w:rFonts w:ascii="Arial" w:hAnsi="Arial" w:cs="Arial"/>
          <w:sz w:val="24"/>
          <w:szCs w:val="24"/>
        </w:rPr>
        <w:t xml:space="preserve">ppropriate delegation of authority to Regional Offices </w:t>
      </w:r>
      <w:r>
        <w:rPr>
          <w:rFonts w:ascii="Arial" w:hAnsi="Arial" w:cs="Arial"/>
          <w:sz w:val="24"/>
          <w:szCs w:val="24"/>
        </w:rPr>
        <w:t>was implemented</w:t>
      </w:r>
      <w:r w:rsidRPr="004C3D0E">
        <w:rPr>
          <w:rFonts w:ascii="Arial" w:hAnsi="Arial" w:cs="Arial"/>
          <w:sz w:val="24"/>
          <w:szCs w:val="24"/>
        </w:rPr>
        <w:t xml:space="preserve"> to ensure operational effectiveness in service delivery. As a form of control to ensure that Supply Chain Management (SCM) processes are adhered to, all s</w:t>
      </w:r>
      <w:r>
        <w:rPr>
          <w:rFonts w:ascii="Arial" w:hAnsi="Arial" w:cs="Arial"/>
          <w:sz w:val="24"/>
          <w:szCs w:val="24"/>
        </w:rPr>
        <w:t>uccessful tenders awarded by Regional Offices</w:t>
      </w:r>
      <w:r w:rsidRPr="004C3D0E">
        <w:rPr>
          <w:rFonts w:ascii="Arial" w:hAnsi="Arial" w:cs="Arial"/>
          <w:sz w:val="24"/>
          <w:szCs w:val="24"/>
        </w:rPr>
        <w:t xml:space="preserve"> are </w:t>
      </w:r>
      <w:r>
        <w:rPr>
          <w:rFonts w:ascii="Arial" w:hAnsi="Arial" w:cs="Arial"/>
          <w:sz w:val="24"/>
          <w:szCs w:val="24"/>
        </w:rPr>
        <w:t xml:space="preserve">now </w:t>
      </w:r>
      <w:r w:rsidRPr="004C3D0E">
        <w:rPr>
          <w:rFonts w:ascii="Arial" w:hAnsi="Arial" w:cs="Arial"/>
          <w:sz w:val="24"/>
          <w:szCs w:val="24"/>
        </w:rPr>
        <w:t>reviewed at the Head Office</w:t>
      </w:r>
      <w:r>
        <w:rPr>
          <w:rFonts w:ascii="Arial" w:hAnsi="Arial" w:cs="Arial"/>
          <w:sz w:val="24"/>
          <w:szCs w:val="24"/>
        </w:rPr>
        <w:t xml:space="preserve"> by the C</w:t>
      </w:r>
      <w:r w:rsidRPr="004C3D0E">
        <w:rPr>
          <w:rFonts w:ascii="Arial" w:hAnsi="Arial" w:cs="Arial"/>
          <w:sz w:val="24"/>
          <w:szCs w:val="24"/>
        </w:rPr>
        <w:t xml:space="preserve">ompliance </w:t>
      </w:r>
      <w:r>
        <w:rPr>
          <w:rFonts w:ascii="Arial" w:hAnsi="Arial" w:cs="Arial"/>
          <w:sz w:val="24"/>
          <w:szCs w:val="24"/>
        </w:rPr>
        <w:t xml:space="preserve">Inspectorate to check for compliance with </w:t>
      </w:r>
      <w:r w:rsidRPr="004C3D0E">
        <w:rPr>
          <w:rFonts w:ascii="Arial" w:hAnsi="Arial" w:cs="Arial"/>
          <w:sz w:val="24"/>
          <w:szCs w:val="24"/>
        </w:rPr>
        <w:t>the SCM framework prior to being confirmed.</w:t>
      </w:r>
    </w:p>
    <w:p w:rsidR="003B6F8B" w:rsidRDefault="003B6F8B" w:rsidP="007E47B0">
      <w:pPr>
        <w:pStyle w:val="ListParagraph"/>
        <w:spacing w:before="240"/>
        <w:ind w:left="1440"/>
        <w:jc w:val="both"/>
        <w:rPr>
          <w:rFonts w:ascii="Arial" w:hAnsi="Arial" w:cs="Arial"/>
          <w:sz w:val="24"/>
          <w:szCs w:val="24"/>
        </w:rPr>
      </w:pPr>
    </w:p>
    <w:p w:rsidR="003B6F8B" w:rsidRDefault="003B6F8B" w:rsidP="007E47B0">
      <w:pPr>
        <w:pStyle w:val="ListParagraph"/>
        <w:numPr>
          <w:ilvl w:val="0"/>
          <w:numId w:val="40"/>
        </w:numPr>
        <w:jc w:val="both"/>
        <w:rPr>
          <w:rFonts w:ascii="Arial" w:hAnsi="Arial" w:cs="Arial"/>
          <w:color w:val="000000"/>
          <w:sz w:val="24"/>
          <w:szCs w:val="24"/>
        </w:rPr>
      </w:pPr>
      <w:r w:rsidRPr="004C3D0E">
        <w:rPr>
          <w:rFonts w:ascii="Arial" w:hAnsi="Arial" w:cs="Arial"/>
          <w:color w:val="000000"/>
          <w:sz w:val="24"/>
          <w:szCs w:val="24"/>
        </w:rPr>
        <w:t>A change</w:t>
      </w:r>
      <w:r>
        <w:rPr>
          <w:rFonts w:ascii="Arial" w:hAnsi="Arial" w:cs="Arial"/>
          <w:color w:val="000000"/>
          <w:sz w:val="24"/>
          <w:szCs w:val="24"/>
        </w:rPr>
        <w:t xml:space="preserve"> management</w:t>
      </w:r>
      <w:r w:rsidRPr="004C3D0E">
        <w:rPr>
          <w:rFonts w:ascii="Arial" w:hAnsi="Arial" w:cs="Arial"/>
          <w:color w:val="000000"/>
          <w:sz w:val="24"/>
          <w:szCs w:val="24"/>
        </w:rPr>
        <w:t xml:space="preserve"> program</w:t>
      </w:r>
      <w:r>
        <w:rPr>
          <w:rFonts w:ascii="Arial" w:hAnsi="Arial" w:cs="Arial"/>
          <w:color w:val="000000"/>
          <w:sz w:val="24"/>
          <w:szCs w:val="24"/>
        </w:rPr>
        <w:t>me</w:t>
      </w:r>
      <w:r w:rsidRPr="004C3D0E">
        <w:rPr>
          <w:rFonts w:ascii="Arial" w:hAnsi="Arial" w:cs="Arial"/>
          <w:color w:val="000000"/>
          <w:sz w:val="24"/>
          <w:szCs w:val="24"/>
        </w:rPr>
        <w:t xml:space="preserve"> is being implemented in the Department that seeks to build on three fundamentals underlying infrastructure delivery. These include business process re-engineering through the implementation of the Infrastructure Delivery Management System (IDMS), </w:t>
      </w:r>
      <w:r>
        <w:rPr>
          <w:rFonts w:ascii="Arial" w:hAnsi="Arial" w:cs="Arial"/>
          <w:color w:val="000000"/>
          <w:sz w:val="24"/>
          <w:szCs w:val="24"/>
        </w:rPr>
        <w:t>human resource capacity development, as well as governance and</w:t>
      </w:r>
      <w:r w:rsidRPr="004C3D0E">
        <w:rPr>
          <w:rFonts w:ascii="Arial" w:hAnsi="Arial" w:cs="Arial"/>
          <w:color w:val="000000"/>
          <w:sz w:val="24"/>
          <w:szCs w:val="24"/>
        </w:rPr>
        <w:t xml:space="preserve"> accountability improvements. </w:t>
      </w:r>
    </w:p>
    <w:p w:rsidR="003B6F8B" w:rsidRPr="004C3D0E" w:rsidRDefault="003B6F8B" w:rsidP="007E47B0">
      <w:pPr>
        <w:pStyle w:val="ListParagraph"/>
        <w:ind w:left="1440"/>
        <w:jc w:val="both"/>
        <w:rPr>
          <w:rFonts w:ascii="Arial" w:hAnsi="Arial" w:cs="Arial"/>
          <w:color w:val="000000"/>
          <w:sz w:val="24"/>
          <w:szCs w:val="24"/>
        </w:rPr>
      </w:pPr>
    </w:p>
    <w:p w:rsidR="003B6F8B" w:rsidRPr="004C3D0E" w:rsidRDefault="003B6F8B" w:rsidP="007E47B0">
      <w:pPr>
        <w:pStyle w:val="ListParagraph"/>
        <w:ind w:left="1440"/>
        <w:jc w:val="both"/>
        <w:rPr>
          <w:rFonts w:ascii="Arial" w:hAnsi="Arial" w:cs="Arial"/>
          <w:color w:val="000000"/>
          <w:sz w:val="24"/>
          <w:szCs w:val="24"/>
        </w:rPr>
      </w:pPr>
      <w:r w:rsidRPr="004C3D0E">
        <w:rPr>
          <w:rFonts w:ascii="Arial" w:hAnsi="Arial" w:cs="Arial"/>
          <w:color w:val="000000"/>
          <w:sz w:val="24"/>
          <w:szCs w:val="24"/>
        </w:rPr>
        <w:t xml:space="preserve">The IDMS, which was developed in partnership between the Public Works </w:t>
      </w:r>
      <w:r>
        <w:rPr>
          <w:rFonts w:ascii="Arial" w:hAnsi="Arial" w:cs="Arial"/>
          <w:color w:val="000000"/>
          <w:sz w:val="24"/>
          <w:szCs w:val="24"/>
        </w:rPr>
        <w:t>sector</w:t>
      </w:r>
      <w:r w:rsidRPr="004C3D0E">
        <w:rPr>
          <w:rFonts w:ascii="Arial" w:hAnsi="Arial" w:cs="Arial"/>
          <w:color w:val="000000"/>
          <w:sz w:val="24"/>
          <w:szCs w:val="24"/>
        </w:rPr>
        <w:t xml:space="preserve"> (national and provincial)</w:t>
      </w:r>
      <w:r>
        <w:rPr>
          <w:rFonts w:ascii="Arial" w:hAnsi="Arial" w:cs="Arial"/>
          <w:color w:val="000000"/>
          <w:sz w:val="24"/>
          <w:szCs w:val="24"/>
        </w:rPr>
        <w:t>,</w:t>
      </w:r>
      <w:r w:rsidRPr="004C3D0E">
        <w:rPr>
          <w:rFonts w:ascii="Arial" w:hAnsi="Arial" w:cs="Arial"/>
          <w:color w:val="000000"/>
          <w:sz w:val="24"/>
          <w:szCs w:val="24"/>
        </w:rPr>
        <w:t xml:space="preserve"> </w:t>
      </w:r>
      <w:r>
        <w:rPr>
          <w:rFonts w:ascii="Arial" w:hAnsi="Arial" w:cs="Arial"/>
          <w:color w:val="000000"/>
          <w:sz w:val="24"/>
          <w:szCs w:val="24"/>
        </w:rPr>
        <w:t>along with</w:t>
      </w:r>
      <w:r w:rsidRPr="004C3D0E">
        <w:rPr>
          <w:rFonts w:ascii="Arial" w:hAnsi="Arial" w:cs="Arial"/>
          <w:color w:val="000000"/>
          <w:sz w:val="24"/>
          <w:szCs w:val="24"/>
        </w:rPr>
        <w:t xml:space="preserve"> National Treasury, is a best practice methodology for the delivery of infrastructure. Its implementation will result in improved achievement of infrastructure delivery targets with respect to time, quality and budget.   </w:t>
      </w:r>
    </w:p>
    <w:p w:rsidR="003B6F8B" w:rsidRPr="004C3D0E" w:rsidRDefault="003B6F8B" w:rsidP="007E47B0">
      <w:pPr>
        <w:pStyle w:val="ListParagraph"/>
        <w:spacing w:before="240"/>
        <w:ind w:left="1440"/>
        <w:jc w:val="both"/>
        <w:rPr>
          <w:rFonts w:ascii="Arial" w:hAnsi="Arial" w:cs="Arial"/>
          <w:sz w:val="24"/>
          <w:szCs w:val="24"/>
        </w:rPr>
      </w:pPr>
    </w:p>
    <w:p w:rsidR="003B6F8B" w:rsidRPr="0005266C" w:rsidRDefault="003B6F8B" w:rsidP="007E47B0">
      <w:pPr>
        <w:pStyle w:val="ListParagraph"/>
        <w:numPr>
          <w:ilvl w:val="0"/>
          <w:numId w:val="40"/>
        </w:numPr>
        <w:jc w:val="both"/>
        <w:rPr>
          <w:rFonts w:ascii="Arial" w:hAnsi="Arial" w:cs="Arial"/>
          <w:sz w:val="24"/>
          <w:szCs w:val="24"/>
        </w:rPr>
      </w:pPr>
      <w:r w:rsidRPr="0005266C">
        <w:rPr>
          <w:rFonts w:ascii="Arial" w:hAnsi="Arial" w:cs="Arial"/>
          <w:sz w:val="24"/>
          <w:szCs w:val="24"/>
          <w:lang w:eastAsia="en-ZA"/>
        </w:rPr>
        <w:t>The Department</w:t>
      </w:r>
      <w:r>
        <w:rPr>
          <w:rFonts w:ascii="Arial" w:hAnsi="Arial" w:cs="Arial"/>
          <w:sz w:val="24"/>
          <w:szCs w:val="24"/>
          <w:lang w:eastAsia="en-ZA"/>
        </w:rPr>
        <w:t xml:space="preserve"> of Public Works</w:t>
      </w:r>
      <w:r w:rsidRPr="0005266C">
        <w:rPr>
          <w:rFonts w:ascii="Arial" w:hAnsi="Arial" w:cs="Arial"/>
          <w:sz w:val="24"/>
          <w:szCs w:val="24"/>
          <w:lang w:eastAsia="en-ZA"/>
        </w:rPr>
        <w:t xml:space="preserve">, with the assistance of the State Security Agency (SSA), has embarked on a vetting project of all its SCM officials. The vetting of SCM officials </w:t>
      </w:r>
      <w:r>
        <w:rPr>
          <w:rFonts w:ascii="Arial" w:hAnsi="Arial" w:cs="Arial"/>
          <w:sz w:val="24"/>
          <w:szCs w:val="24"/>
          <w:lang w:eastAsia="en-ZA"/>
        </w:rPr>
        <w:t>at the</w:t>
      </w:r>
      <w:r w:rsidRPr="0005266C">
        <w:rPr>
          <w:rFonts w:ascii="Arial" w:hAnsi="Arial" w:cs="Arial"/>
          <w:sz w:val="24"/>
          <w:szCs w:val="24"/>
          <w:lang w:eastAsia="en-ZA"/>
        </w:rPr>
        <w:t xml:space="preserve"> Head Office has been prioritized</w:t>
      </w:r>
      <w:r>
        <w:rPr>
          <w:rFonts w:ascii="Arial" w:hAnsi="Arial" w:cs="Arial"/>
          <w:sz w:val="24"/>
          <w:szCs w:val="24"/>
          <w:lang w:eastAsia="en-ZA"/>
        </w:rPr>
        <w:t>,</w:t>
      </w:r>
      <w:r w:rsidRPr="0005266C">
        <w:rPr>
          <w:rFonts w:ascii="Arial" w:hAnsi="Arial" w:cs="Arial"/>
          <w:sz w:val="24"/>
          <w:szCs w:val="24"/>
          <w:lang w:eastAsia="en-ZA"/>
        </w:rPr>
        <w:t xml:space="preserve"> </w:t>
      </w:r>
      <w:r>
        <w:rPr>
          <w:rFonts w:ascii="Arial" w:hAnsi="Arial" w:cs="Arial"/>
          <w:sz w:val="24"/>
          <w:szCs w:val="24"/>
          <w:lang w:eastAsia="en-ZA"/>
        </w:rPr>
        <w:t>as well as</w:t>
      </w:r>
      <w:r w:rsidRPr="0005266C">
        <w:rPr>
          <w:rFonts w:ascii="Arial" w:hAnsi="Arial" w:cs="Arial"/>
          <w:sz w:val="24"/>
          <w:szCs w:val="24"/>
          <w:lang w:eastAsia="en-ZA"/>
        </w:rPr>
        <w:t xml:space="preserve"> </w:t>
      </w:r>
      <w:r>
        <w:rPr>
          <w:rFonts w:ascii="Arial" w:hAnsi="Arial" w:cs="Arial"/>
          <w:sz w:val="24"/>
          <w:szCs w:val="24"/>
          <w:lang w:eastAsia="en-ZA"/>
        </w:rPr>
        <w:t>at the</w:t>
      </w:r>
      <w:r w:rsidRPr="0005266C">
        <w:rPr>
          <w:rFonts w:ascii="Arial" w:hAnsi="Arial" w:cs="Arial"/>
          <w:sz w:val="24"/>
          <w:szCs w:val="24"/>
          <w:lang w:eastAsia="en-ZA"/>
        </w:rPr>
        <w:t xml:space="preserve"> </w:t>
      </w:r>
      <w:r>
        <w:rPr>
          <w:rFonts w:ascii="Arial" w:hAnsi="Arial" w:cs="Arial"/>
          <w:sz w:val="24"/>
          <w:szCs w:val="24"/>
          <w:lang w:eastAsia="en-ZA"/>
        </w:rPr>
        <w:t>Regional Offices that</w:t>
      </w:r>
      <w:r w:rsidRPr="0005266C">
        <w:rPr>
          <w:rFonts w:ascii="Arial" w:hAnsi="Arial" w:cs="Arial"/>
          <w:sz w:val="24"/>
          <w:szCs w:val="24"/>
          <w:lang w:eastAsia="en-ZA"/>
        </w:rPr>
        <w:t xml:space="preserve"> </w:t>
      </w:r>
      <w:r>
        <w:rPr>
          <w:rFonts w:ascii="Arial" w:hAnsi="Arial" w:cs="Arial"/>
          <w:sz w:val="24"/>
          <w:szCs w:val="24"/>
          <w:lang w:eastAsia="en-ZA"/>
        </w:rPr>
        <w:t>have a significant portfolio of</w:t>
      </w:r>
      <w:r w:rsidRPr="0005266C">
        <w:rPr>
          <w:rFonts w:ascii="Arial" w:hAnsi="Arial" w:cs="Arial"/>
          <w:sz w:val="24"/>
          <w:szCs w:val="24"/>
          <w:lang w:eastAsia="en-ZA"/>
        </w:rPr>
        <w:t xml:space="preserve"> Prestige </w:t>
      </w:r>
      <w:r>
        <w:rPr>
          <w:rFonts w:ascii="Arial" w:hAnsi="Arial" w:cs="Arial"/>
          <w:sz w:val="24"/>
          <w:szCs w:val="24"/>
          <w:lang w:eastAsia="en-ZA"/>
        </w:rPr>
        <w:t xml:space="preserve">projects </w:t>
      </w:r>
      <w:r w:rsidRPr="0005266C">
        <w:rPr>
          <w:rFonts w:ascii="Arial" w:hAnsi="Arial" w:cs="Arial"/>
          <w:sz w:val="24"/>
          <w:szCs w:val="24"/>
          <w:lang w:eastAsia="en-ZA"/>
        </w:rPr>
        <w:t xml:space="preserve">(Durban, Cape Town and Pretoria Regional Office). </w:t>
      </w:r>
    </w:p>
    <w:p w:rsidR="003B6F8B" w:rsidRPr="00AA69A5" w:rsidRDefault="003B6F8B" w:rsidP="007E47B0">
      <w:pPr>
        <w:jc w:val="both"/>
        <w:rPr>
          <w:rFonts w:ascii="Arial" w:hAnsi="Arial" w:cs="Arial"/>
          <w:sz w:val="24"/>
          <w:szCs w:val="24"/>
          <w:u w:val="single"/>
        </w:rPr>
      </w:pPr>
    </w:p>
    <w:p w:rsidR="003B6F8B" w:rsidRPr="0005266C" w:rsidRDefault="003B6F8B" w:rsidP="007E47B0">
      <w:pPr>
        <w:pStyle w:val="ListParagraph"/>
        <w:numPr>
          <w:ilvl w:val="0"/>
          <w:numId w:val="40"/>
        </w:numPr>
        <w:jc w:val="both"/>
        <w:rPr>
          <w:rFonts w:ascii="Arial" w:hAnsi="Arial" w:cs="Arial"/>
          <w:sz w:val="24"/>
          <w:szCs w:val="24"/>
        </w:rPr>
      </w:pPr>
      <w:r>
        <w:rPr>
          <w:rFonts w:ascii="Arial" w:hAnsi="Arial" w:cs="Arial"/>
          <w:sz w:val="24"/>
          <w:szCs w:val="24"/>
        </w:rPr>
        <w:t>As part of the overall DPW T</w:t>
      </w:r>
      <w:r w:rsidRPr="0005266C">
        <w:rPr>
          <w:rFonts w:ascii="Arial" w:hAnsi="Arial" w:cs="Arial"/>
          <w:sz w:val="24"/>
          <w:szCs w:val="24"/>
        </w:rPr>
        <w:t xml:space="preserve">urnaround </w:t>
      </w:r>
      <w:r>
        <w:rPr>
          <w:rFonts w:ascii="Arial" w:hAnsi="Arial" w:cs="Arial"/>
          <w:sz w:val="24"/>
          <w:szCs w:val="24"/>
        </w:rPr>
        <w:t>S</w:t>
      </w:r>
      <w:r w:rsidRPr="0005266C">
        <w:rPr>
          <w:rFonts w:ascii="Arial" w:hAnsi="Arial" w:cs="Arial"/>
          <w:sz w:val="24"/>
          <w:szCs w:val="24"/>
        </w:rPr>
        <w:t>trategy, the Department has concluded a detailed review of its business processes</w:t>
      </w:r>
      <w:r>
        <w:rPr>
          <w:rFonts w:ascii="Arial" w:hAnsi="Arial" w:cs="Arial"/>
          <w:sz w:val="24"/>
          <w:szCs w:val="24"/>
        </w:rPr>
        <w:t>,</w:t>
      </w:r>
      <w:r w:rsidRPr="0005266C">
        <w:rPr>
          <w:rFonts w:ascii="Arial" w:hAnsi="Arial" w:cs="Arial"/>
          <w:sz w:val="24"/>
          <w:szCs w:val="24"/>
        </w:rPr>
        <w:t xml:space="preserve"> which resulted in extensive business process re</w:t>
      </w:r>
      <w:r>
        <w:rPr>
          <w:rFonts w:ascii="Arial" w:hAnsi="Arial" w:cs="Arial"/>
          <w:sz w:val="24"/>
          <w:szCs w:val="24"/>
        </w:rPr>
        <w:t>-</w:t>
      </w:r>
      <w:r w:rsidRPr="0005266C">
        <w:rPr>
          <w:rFonts w:ascii="Arial" w:hAnsi="Arial" w:cs="Arial"/>
          <w:sz w:val="24"/>
          <w:szCs w:val="24"/>
        </w:rPr>
        <w:t>engine</w:t>
      </w:r>
      <w:r>
        <w:rPr>
          <w:rFonts w:ascii="Arial" w:hAnsi="Arial" w:cs="Arial"/>
          <w:sz w:val="24"/>
          <w:szCs w:val="24"/>
        </w:rPr>
        <w:t>ering to vastly improve the SCM</w:t>
      </w:r>
      <w:r w:rsidRPr="0005266C">
        <w:rPr>
          <w:rFonts w:ascii="Arial" w:hAnsi="Arial" w:cs="Arial"/>
          <w:sz w:val="24"/>
          <w:szCs w:val="24"/>
        </w:rPr>
        <w:t xml:space="preserve"> system.  The </w:t>
      </w:r>
      <w:r>
        <w:rPr>
          <w:rFonts w:ascii="Arial" w:hAnsi="Arial" w:cs="Arial"/>
          <w:sz w:val="24"/>
          <w:szCs w:val="24"/>
        </w:rPr>
        <w:t>7-</w:t>
      </w:r>
      <w:r w:rsidRPr="0005266C">
        <w:rPr>
          <w:rFonts w:ascii="Arial" w:hAnsi="Arial" w:cs="Arial"/>
          <w:sz w:val="24"/>
          <w:szCs w:val="24"/>
        </w:rPr>
        <w:t xml:space="preserve">year reform </w:t>
      </w:r>
      <w:r>
        <w:rPr>
          <w:rFonts w:ascii="Arial" w:hAnsi="Arial" w:cs="Arial"/>
          <w:sz w:val="24"/>
          <w:szCs w:val="24"/>
        </w:rPr>
        <w:t xml:space="preserve">path for </w:t>
      </w:r>
      <w:r w:rsidRPr="0005266C">
        <w:rPr>
          <w:rFonts w:ascii="Arial" w:hAnsi="Arial" w:cs="Arial"/>
          <w:sz w:val="24"/>
          <w:szCs w:val="24"/>
        </w:rPr>
        <w:t>SCM business pro</w:t>
      </w:r>
      <w:bookmarkStart w:id="0" w:name="_GoBack"/>
      <w:bookmarkEnd w:id="0"/>
      <w:r w:rsidRPr="0005266C">
        <w:rPr>
          <w:rFonts w:ascii="Arial" w:hAnsi="Arial" w:cs="Arial"/>
          <w:sz w:val="24"/>
          <w:szCs w:val="24"/>
        </w:rPr>
        <w:t>cess</w:t>
      </w:r>
      <w:r>
        <w:rPr>
          <w:rFonts w:ascii="Arial" w:hAnsi="Arial" w:cs="Arial"/>
          <w:sz w:val="24"/>
          <w:szCs w:val="24"/>
        </w:rPr>
        <w:t>es</w:t>
      </w:r>
      <w:r w:rsidRPr="0005266C">
        <w:rPr>
          <w:rFonts w:ascii="Arial" w:hAnsi="Arial" w:cs="Arial"/>
          <w:sz w:val="24"/>
          <w:szCs w:val="24"/>
        </w:rPr>
        <w:t xml:space="preserve"> began with a phase of </w:t>
      </w:r>
      <w:r>
        <w:rPr>
          <w:rFonts w:ascii="Arial" w:hAnsi="Arial" w:cs="Arial"/>
          <w:sz w:val="24"/>
          <w:szCs w:val="24"/>
        </w:rPr>
        <w:t xml:space="preserve">the </w:t>
      </w:r>
      <w:r w:rsidRPr="0005266C">
        <w:rPr>
          <w:rFonts w:ascii="Arial" w:hAnsi="Arial" w:cs="Arial"/>
          <w:sz w:val="24"/>
          <w:szCs w:val="24"/>
        </w:rPr>
        <w:t>correcti</w:t>
      </w:r>
      <w:r>
        <w:rPr>
          <w:rFonts w:ascii="Arial" w:hAnsi="Arial" w:cs="Arial"/>
          <w:sz w:val="24"/>
          <w:szCs w:val="24"/>
        </w:rPr>
        <w:t>on of inefficiencies to stabilis</w:t>
      </w:r>
      <w:r w:rsidRPr="0005266C">
        <w:rPr>
          <w:rFonts w:ascii="Arial" w:hAnsi="Arial" w:cs="Arial"/>
          <w:sz w:val="24"/>
          <w:szCs w:val="24"/>
        </w:rPr>
        <w:t xml:space="preserve">ation (2014 – 2017) and </w:t>
      </w:r>
      <w:r>
        <w:rPr>
          <w:rFonts w:ascii="Arial" w:hAnsi="Arial" w:cs="Arial"/>
          <w:sz w:val="24"/>
          <w:szCs w:val="24"/>
        </w:rPr>
        <w:t xml:space="preserve">will move </w:t>
      </w:r>
      <w:r w:rsidRPr="0005266C">
        <w:rPr>
          <w:rFonts w:ascii="Arial" w:hAnsi="Arial" w:cs="Arial"/>
          <w:sz w:val="24"/>
          <w:szCs w:val="24"/>
        </w:rPr>
        <w:t xml:space="preserve">ultimately to standardization, integration and optimization of the SCM business process </w:t>
      </w:r>
      <w:r>
        <w:rPr>
          <w:rFonts w:ascii="Arial" w:hAnsi="Arial" w:cs="Arial"/>
          <w:sz w:val="24"/>
          <w:szCs w:val="24"/>
        </w:rPr>
        <w:t xml:space="preserve">(to take place during the period </w:t>
      </w:r>
      <w:r w:rsidRPr="0005266C">
        <w:rPr>
          <w:rFonts w:ascii="Arial" w:hAnsi="Arial" w:cs="Arial"/>
          <w:sz w:val="24"/>
          <w:szCs w:val="24"/>
        </w:rPr>
        <w:t xml:space="preserve">2017 – 2020).  This will ensure that DPW </w:t>
      </w:r>
      <w:r>
        <w:rPr>
          <w:rFonts w:ascii="Arial" w:hAnsi="Arial" w:cs="Arial"/>
          <w:sz w:val="24"/>
          <w:szCs w:val="24"/>
        </w:rPr>
        <w:t>supply chain management</w:t>
      </w:r>
      <w:r w:rsidRPr="0005266C">
        <w:rPr>
          <w:rFonts w:ascii="Arial" w:hAnsi="Arial" w:cs="Arial"/>
          <w:sz w:val="24"/>
          <w:szCs w:val="24"/>
        </w:rPr>
        <w:t xml:space="preserve"> is fully compliant with the regulatory framework and will also be able to meet its business requirements effectively.  The SCM reform initiatives are pursued in collaboration with National Treasury’s Chief Procurement Office.  The Department</w:t>
      </w:r>
      <w:r>
        <w:rPr>
          <w:rFonts w:ascii="Arial" w:hAnsi="Arial" w:cs="Arial"/>
          <w:sz w:val="24"/>
          <w:szCs w:val="24"/>
        </w:rPr>
        <w:t xml:space="preserve"> of Public Works</w:t>
      </w:r>
      <w:r w:rsidRPr="0005266C">
        <w:rPr>
          <w:rFonts w:ascii="Arial" w:hAnsi="Arial" w:cs="Arial"/>
          <w:sz w:val="24"/>
          <w:szCs w:val="24"/>
        </w:rPr>
        <w:t xml:space="preserve"> was selected by the Minister of Finance as a pilot site for the implementation of general procurement reforms in the public sector.  </w:t>
      </w:r>
    </w:p>
    <w:p w:rsidR="003B6F8B" w:rsidRPr="0005266C" w:rsidRDefault="003B6F8B" w:rsidP="007E47B0">
      <w:pPr>
        <w:pStyle w:val="ListParagraph"/>
        <w:ind w:left="1440"/>
        <w:jc w:val="both"/>
        <w:rPr>
          <w:rFonts w:ascii="Arial" w:hAnsi="Arial" w:cs="Arial"/>
          <w:sz w:val="24"/>
          <w:szCs w:val="24"/>
        </w:rPr>
      </w:pPr>
    </w:p>
    <w:p w:rsidR="003B6F8B" w:rsidRPr="0005266C" w:rsidRDefault="003B6F8B" w:rsidP="007E47B0">
      <w:pPr>
        <w:pStyle w:val="ListParagraph"/>
        <w:numPr>
          <w:ilvl w:val="0"/>
          <w:numId w:val="40"/>
        </w:numPr>
        <w:jc w:val="both"/>
        <w:rPr>
          <w:rFonts w:ascii="Arial" w:hAnsi="Arial" w:cs="Arial"/>
          <w:sz w:val="24"/>
          <w:szCs w:val="24"/>
        </w:rPr>
      </w:pPr>
      <w:r w:rsidRPr="0005266C">
        <w:rPr>
          <w:rFonts w:ascii="Arial" w:hAnsi="Arial" w:cs="Arial"/>
          <w:sz w:val="24"/>
          <w:szCs w:val="24"/>
        </w:rPr>
        <w:t xml:space="preserve">The </w:t>
      </w:r>
      <w:r>
        <w:rPr>
          <w:rFonts w:ascii="Arial" w:hAnsi="Arial" w:cs="Arial"/>
          <w:sz w:val="24"/>
          <w:szCs w:val="24"/>
        </w:rPr>
        <w:t>DPW</w:t>
      </w:r>
      <w:r w:rsidRPr="0005266C">
        <w:rPr>
          <w:rFonts w:ascii="Arial" w:hAnsi="Arial" w:cs="Arial"/>
          <w:sz w:val="24"/>
          <w:szCs w:val="24"/>
        </w:rPr>
        <w:t xml:space="preserve"> has reviewed its SCM Policy</w:t>
      </w:r>
      <w:r>
        <w:rPr>
          <w:rFonts w:ascii="Arial" w:hAnsi="Arial" w:cs="Arial"/>
          <w:sz w:val="24"/>
          <w:szCs w:val="24"/>
        </w:rPr>
        <w:t>,</w:t>
      </w:r>
      <w:r w:rsidRPr="0005266C">
        <w:rPr>
          <w:rFonts w:ascii="Arial" w:hAnsi="Arial" w:cs="Arial"/>
          <w:sz w:val="24"/>
          <w:szCs w:val="24"/>
        </w:rPr>
        <w:t xml:space="preserve"> which </w:t>
      </w:r>
      <w:r>
        <w:rPr>
          <w:rFonts w:ascii="Arial" w:hAnsi="Arial" w:cs="Arial"/>
          <w:sz w:val="24"/>
          <w:szCs w:val="24"/>
        </w:rPr>
        <w:t xml:space="preserve">now </w:t>
      </w:r>
      <w:r w:rsidRPr="0005266C">
        <w:rPr>
          <w:rFonts w:ascii="Arial" w:hAnsi="Arial" w:cs="Arial"/>
          <w:sz w:val="24"/>
          <w:szCs w:val="24"/>
        </w:rPr>
        <w:t xml:space="preserve">promotes stricter governance and compliance.  The SCM policy is </w:t>
      </w:r>
      <w:r>
        <w:rPr>
          <w:rFonts w:ascii="Arial" w:hAnsi="Arial" w:cs="Arial"/>
          <w:sz w:val="24"/>
          <w:szCs w:val="24"/>
        </w:rPr>
        <w:t>to be</w:t>
      </w:r>
      <w:r w:rsidRPr="0005266C">
        <w:rPr>
          <w:rFonts w:ascii="Arial" w:hAnsi="Arial" w:cs="Arial"/>
          <w:sz w:val="24"/>
          <w:szCs w:val="24"/>
        </w:rPr>
        <w:t xml:space="preserve"> reviewed annually.  For every SCM activity that is performed, there is a mapped out process flow with activity checklists, templates and reports.  Utilisation of the </w:t>
      </w:r>
      <w:r w:rsidRPr="0005266C">
        <w:rPr>
          <w:rFonts w:ascii="Arial" w:hAnsi="Arial" w:cs="Arial"/>
          <w:sz w:val="24"/>
          <w:szCs w:val="24"/>
        </w:rPr>
        <w:lastRenderedPageBreak/>
        <w:t xml:space="preserve">mentioned documentation now enhances compliance, thereby contributing to reducing irregular expenditure.     </w:t>
      </w:r>
    </w:p>
    <w:p w:rsidR="003B6F8B" w:rsidRPr="0005266C" w:rsidRDefault="003B6F8B" w:rsidP="007E47B0">
      <w:pPr>
        <w:pStyle w:val="ListParagraph"/>
        <w:ind w:left="1440"/>
        <w:jc w:val="both"/>
        <w:rPr>
          <w:rFonts w:ascii="Arial" w:hAnsi="Arial" w:cs="Arial"/>
          <w:sz w:val="24"/>
          <w:szCs w:val="24"/>
        </w:rPr>
      </w:pPr>
    </w:p>
    <w:p w:rsidR="003B6F8B" w:rsidRPr="0005266C" w:rsidRDefault="003B6F8B" w:rsidP="007E47B0">
      <w:pPr>
        <w:pStyle w:val="ListParagraph"/>
        <w:numPr>
          <w:ilvl w:val="0"/>
          <w:numId w:val="40"/>
        </w:numPr>
        <w:jc w:val="both"/>
        <w:rPr>
          <w:rFonts w:ascii="Arial" w:hAnsi="Arial" w:cs="Arial"/>
          <w:sz w:val="24"/>
          <w:szCs w:val="24"/>
        </w:rPr>
      </w:pPr>
      <w:r w:rsidRPr="0005266C">
        <w:rPr>
          <w:rFonts w:ascii="Arial" w:hAnsi="Arial" w:cs="Arial"/>
          <w:sz w:val="24"/>
          <w:szCs w:val="24"/>
        </w:rPr>
        <w:t xml:space="preserve">The organizational structure of SCM has also been reviewed and a new structure was developed to meet business requirements. The structure is geared to focus on the support of the various functional streams of the Department through the correct mix of skills sets and competencies.  The new structure provides for adequate segregation of duties and thus conflicts of interest will be </w:t>
      </w:r>
      <w:r>
        <w:rPr>
          <w:rFonts w:ascii="Arial" w:hAnsi="Arial" w:cs="Arial"/>
          <w:sz w:val="24"/>
          <w:szCs w:val="24"/>
        </w:rPr>
        <w:t>avoided</w:t>
      </w:r>
      <w:r w:rsidRPr="0005266C">
        <w:rPr>
          <w:rFonts w:ascii="Arial" w:hAnsi="Arial" w:cs="Arial"/>
          <w:sz w:val="24"/>
          <w:szCs w:val="24"/>
        </w:rPr>
        <w:t>.</w:t>
      </w:r>
    </w:p>
    <w:p w:rsidR="003B6F8B" w:rsidRPr="0005266C" w:rsidRDefault="003B6F8B" w:rsidP="007E47B0">
      <w:pPr>
        <w:pStyle w:val="ListParagraph"/>
        <w:ind w:left="1440"/>
        <w:jc w:val="both"/>
        <w:rPr>
          <w:rFonts w:ascii="Arial" w:hAnsi="Arial" w:cs="Arial"/>
          <w:sz w:val="24"/>
          <w:szCs w:val="24"/>
        </w:rPr>
      </w:pPr>
    </w:p>
    <w:p w:rsidR="003B6F8B" w:rsidRPr="0005266C" w:rsidRDefault="003B6F8B" w:rsidP="007E47B0">
      <w:pPr>
        <w:pStyle w:val="ListParagraph"/>
        <w:numPr>
          <w:ilvl w:val="0"/>
          <w:numId w:val="40"/>
        </w:numPr>
        <w:jc w:val="both"/>
        <w:rPr>
          <w:rFonts w:ascii="Arial" w:hAnsi="Arial" w:cs="Arial"/>
          <w:sz w:val="24"/>
          <w:szCs w:val="24"/>
        </w:rPr>
      </w:pPr>
      <w:r w:rsidRPr="0005266C">
        <w:rPr>
          <w:rFonts w:ascii="Arial" w:hAnsi="Arial" w:cs="Arial"/>
          <w:sz w:val="24"/>
          <w:szCs w:val="24"/>
        </w:rPr>
        <w:t>The Department</w:t>
      </w:r>
      <w:r>
        <w:rPr>
          <w:rFonts w:ascii="Arial" w:hAnsi="Arial" w:cs="Arial"/>
          <w:sz w:val="24"/>
          <w:szCs w:val="24"/>
        </w:rPr>
        <w:t>’</w:t>
      </w:r>
      <w:r w:rsidRPr="0005266C">
        <w:rPr>
          <w:rFonts w:ascii="Arial" w:hAnsi="Arial" w:cs="Arial"/>
          <w:sz w:val="24"/>
          <w:szCs w:val="24"/>
        </w:rPr>
        <w:t>s Inspectorate and Compliance Unit is now a key role player in SCM processes prior to the award of every bid or quotation.  This unit verifies that every SCM activity leading up to the recommendation of the bid has been complied with.  Only upon receipt of the approved compliance checklist, will the bid be forwarded to the relevant committee for approval.</w:t>
      </w:r>
    </w:p>
    <w:p w:rsidR="003B6F8B" w:rsidRDefault="003B6F8B" w:rsidP="007E47B0">
      <w:pPr>
        <w:jc w:val="both"/>
        <w:rPr>
          <w:rFonts w:ascii="Arial" w:hAnsi="Arial" w:cs="Arial"/>
          <w:sz w:val="24"/>
          <w:szCs w:val="24"/>
        </w:rPr>
      </w:pPr>
    </w:p>
    <w:p w:rsidR="003B6F8B" w:rsidRPr="00AF5C28" w:rsidRDefault="003B6F8B" w:rsidP="007E47B0">
      <w:pPr>
        <w:pStyle w:val="ListParagraph"/>
        <w:numPr>
          <w:ilvl w:val="0"/>
          <w:numId w:val="40"/>
        </w:numPr>
        <w:jc w:val="both"/>
        <w:rPr>
          <w:rFonts w:ascii="Arial" w:hAnsi="Arial" w:cs="Arial"/>
          <w:sz w:val="24"/>
          <w:szCs w:val="24"/>
        </w:rPr>
      </w:pPr>
      <w:r w:rsidRPr="00AF5C28">
        <w:rPr>
          <w:rFonts w:ascii="Arial" w:hAnsi="Arial" w:cs="Arial"/>
          <w:sz w:val="24"/>
          <w:szCs w:val="24"/>
        </w:rPr>
        <w:t xml:space="preserve">The Department is examining the guidelines, policies, norms and standards for the implementation of security measures at the private and official residences of the Executive and the Legislature in general, as well as certain administrative buildings, for consultation with the security cluster departments. It is envisaged that these consultations as well as those planned with the Department of Public Service and Administration will result in a refined procedural framework with respect to the implementation of physical security measures for tabling before Cabinet.      </w:t>
      </w:r>
    </w:p>
    <w:p w:rsidR="003B6F8B" w:rsidRPr="00AF5C28" w:rsidRDefault="003B6F8B" w:rsidP="007E47B0">
      <w:pPr>
        <w:pStyle w:val="ListParagraph"/>
        <w:ind w:left="1440"/>
        <w:jc w:val="both"/>
        <w:rPr>
          <w:rFonts w:ascii="Arial" w:hAnsi="Arial" w:cs="Arial"/>
          <w:sz w:val="24"/>
          <w:szCs w:val="24"/>
        </w:rPr>
      </w:pPr>
    </w:p>
    <w:p w:rsidR="003B6F8B" w:rsidRDefault="003B6F8B" w:rsidP="007E47B0">
      <w:pPr>
        <w:tabs>
          <w:tab w:val="left" w:pos="709"/>
        </w:tabs>
        <w:autoSpaceDE w:val="0"/>
        <w:autoSpaceDN w:val="0"/>
        <w:adjustRightInd w:val="0"/>
        <w:jc w:val="both"/>
        <w:rPr>
          <w:rFonts w:ascii="Arial" w:hAnsi="Arial" w:cs="Arial"/>
          <w:sz w:val="24"/>
          <w:szCs w:val="24"/>
        </w:rPr>
      </w:pPr>
    </w:p>
    <w:p w:rsidR="003B6F8B" w:rsidRDefault="003B6F8B" w:rsidP="007E47B0">
      <w:pPr>
        <w:tabs>
          <w:tab w:val="left" w:pos="709"/>
        </w:tabs>
        <w:autoSpaceDE w:val="0"/>
        <w:autoSpaceDN w:val="0"/>
        <w:adjustRightInd w:val="0"/>
        <w:jc w:val="both"/>
        <w:rPr>
          <w:rFonts w:ascii="Arial" w:hAnsi="Arial" w:cs="Arial"/>
          <w:sz w:val="24"/>
          <w:szCs w:val="24"/>
        </w:rPr>
      </w:pPr>
      <w:r>
        <w:rPr>
          <w:rFonts w:ascii="Arial" w:hAnsi="Arial" w:cs="Arial"/>
          <w:sz w:val="24"/>
          <w:szCs w:val="24"/>
        </w:rPr>
        <w:tab/>
        <w:t>(ii)</w:t>
      </w:r>
      <w:r>
        <w:rPr>
          <w:rFonts w:ascii="Arial" w:hAnsi="Arial" w:cs="Arial"/>
          <w:sz w:val="24"/>
          <w:szCs w:val="24"/>
        </w:rPr>
        <w:tab/>
        <w:t xml:space="preserve">The following </w:t>
      </w:r>
      <w:r w:rsidRPr="00FB2623">
        <w:rPr>
          <w:rFonts w:ascii="Arial" w:hAnsi="Arial" w:cs="Arial"/>
          <w:sz w:val="24"/>
          <w:szCs w:val="24"/>
        </w:rPr>
        <w:t>disciplinary action</w:t>
      </w:r>
      <w:r>
        <w:rPr>
          <w:rFonts w:ascii="Arial" w:hAnsi="Arial" w:cs="Arial"/>
          <w:sz w:val="24"/>
          <w:szCs w:val="24"/>
        </w:rPr>
        <w:t xml:space="preserve"> has been taken against the staff in DPW:</w:t>
      </w:r>
    </w:p>
    <w:p w:rsidR="003B6F8B" w:rsidRDefault="003B6F8B" w:rsidP="007E47B0">
      <w:pPr>
        <w:tabs>
          <w:tab w:val="left" w:pos="1080"/>
        </w:tabs>
        <w:autoSpaceDE w:val="0"/>
        <w:autoSpaceDN w:val="0"/>
        <w:adjustRightInd w:val="0"/>
        <w:ind w:left="720"/>
        <w:jc w:val="both"/>
        <w:rPr>
          <w:rFonts w:ascii="Arial" w:hAnsi="Arial" w:cs="Arial"/>
          <w:sz w:val="24"/>
          <w:szCs w:val="24"/>
        </w:rPr>
      </w:pPr>
    </w:p>
    <w:p w:rsidR="003B6F8B" w:rsidRDefault="003B6F8B" w:rsidP="00FB2623">
      <w:pPr>
        <w:pStyle w:val="ListParagraph"/>
        <w:numPr>
          <w:ilvl w:val="0"/>
          <w:numId w:val="41"/>
        </w:numPr>
        <w:ind w:left="1418"/>
        <w:jc w:val="both"/>
        <w:rPr>
          <w:rFonts w:ascii="Arial" w:hAnsi="Arial" w:cs="Arial"/>
          <w:color w:val="000000"/>
          <w:sz w:val="24"/>
          <w:szCs w:val="24"/>
        </w:rPr>
      </w:pPr>
      <w:r w:rsidRPr="00FB2623">
        <w:rPr>
          <w:rFonts w:ascii="Arial" w:hAnsi="Arial" w:cs="Arial"/>
          <w:color w:val="000000"/>
          <w:sz w:val="24"/>
          <w:szCs w:val="24"/>
        </w:rPr>
        <w:t xml:space="preserve">The </w:t>
      </w:r>
      <w:r>
        <w:rPr>
          <w:rFonts w:ascii="Arial" w:hAnsi="Arial" w:cs="Arial"/>
          <w:color w:val="000000"/>
          <w:sz w:val="24"/>
          <w:szCs w:val="24"/>
        </w:rPr>
        <w:t>investigation by Special Investigating Unit (</w:t>
      </w:r>
      <w:r w:rsidRPr="00FB2623">
        <w:rPr>
          <w:rFonts w:ascii="Arial" w:hAnsi="Arial" w:cs="Arial"/>
          <w:color w:val="000000"/>
          <w:sz w:val="24"/>
          <w:szCs w:val="24"/>
        </w:rPr>
        <w:t>SIU</w:t>
      </w:r>
      <w:r>
        <w:rPr>
          <w:rFonts w:ascii="Arial" w:hAnsi="Arial" w:cs="Arial"/>
          <w:color w:val="000000"/>
          <w:sz w:val="24"/>
          <w:szCs w:val="24"/>
        </w:rPr>
        <w:t>)</w:t>
      </w:r>
      <w:r w:rsidRPr="00FB2623">
        <w:rPr>
          <w:rFonts w:ascii="Arial" w:hAnsi="Arial" w:cs="Arial"/>
          <w:color w:val="000000"/>
          <w:sz w:val="24"/>
          <w:szCs w:val="24"/>
        </w:rPr>
        <w:t xml:space="preserve"> </w:t>
      </w:r>
      <w:r>
        <w:rPr>
          <w:rFonts w:ascii="Arial" w:hAnsi="Arial" w:cs="Arial"/>
          <w:color w:val="000000"/>
          <w:sz w:val="24"/>
          <w:szCs w:val="24"/>
        </w:rPr>
        <w:t>indicated</w:t>
      </w:r>
      <w:r w:rsidRPr="00FB2623">
        <w:rPr>
          <w:rFonts w:ascii="Arial" w:hAnsi="Arial" w:cs="Arial"/>
          <w:color w:val="000000"/>
          <w:sz w:val="24"/>
          <w:szCs w:val="24"/>
        </w:rPr>
        <w:t xml:space="preserve"> that 12 employees or former employees of the Department </w:t>
      </w:r>
      <w:r>
        <w:rPr>
          <w:rFonts w:ascii="Arial" w:hAnsi="Arial" w:cs="Arial"/>
          <w:color w:val="000000"/>
          <w:sz w:val="24"/>
          <w:szCs w:val="24"/>
        </w:rPr>
        <w:t>were</w:t>
      </w:r>
      <w:r w:rsidRPr="00FB2623">
        <w:rPr>
          <w:rFonts w:ascii="Arial" w:hAnsi="Arial" w:cs="Arial"/>
          <w:color w:val="000000"/>
          <w:sz w:val="24"/>
          <w:szCs w:val="24"/>
        </w:rPr>
        <w:t xml:space="preserve"> probably guilty of misconduct due to acts and omissions in 30 separate matters related to the appointment of contractors for the security upgrade</w:t>
      </w:r>
      <w:r>
        <w:rPr>
          <w:rFonts w:ascii="Arial" w:hAnsi="Arial" w:cs="Arial"/>
          <w:color w:val="000000"/>
          <w:sz w:val="24"/>
          <w:szCs w:val="24"/>
        </w:rPr>
        <w:t>s</w:t>
      </w:r>
      <w:r w:rsidRPr="00FB2623">
        <w:rPr>
          <w:rFonts w:ascii="Arial" w:hAnsi="Arial" w:cs="Arial"/>
          <w:color w:val="000000"/>
          <w:sz w:val="24"/>
          <w:szCs w:val="24"/>
        </w:rPr>
        <w:t xml:space="preserve"> at </w:t>
      </w:r>
      <w:r>
        <w:rPr>
          <w:rFonts w:ascii="Arial" w:hAnsi="Arial" w:cs="Arial"/>
          <w:color w:val="000000"/>
          <w:sz w:val="24"/>
          <w:szCs w:val="24"/>
        </w:rPr>
        <w:t xml:space="preserve">President’s residence in </w:t>
      </w:r>
      <w:r w:rsidRPr="00FB2623">
        <w:rPr>
          <w:rFonts w:ascii="Arial" w:hAnsi="Arial" w:cs="Arial"/>
          <w:color w:val="000000"/>
          <w:sz w:val="24"/>
          <w:szCs w:val="24"/>
        </w:rPr>
        <w:t xml:space="preserve">Nkandla. </w:t>
      </w:r>
    </w:p>
    <w:p w:rsidR="003B6F8B" w:rsidRPr="00FB2623" w:rsidRDefault="003B6F8B" w:rsidP="00C4232F">
      <w:pPr>
        <w:pStyle w:val="ListParagraph"/>
        <w:ind w:left="1418"/>
        <w:jc w:val="both"/>
        <w:rPr>
          <w:rFonts w:ascii="Arial" w:hAnsi="Arial" w:cs="Arial"/>
          <w:color w:val="000000"/>
          <w:sz w:val="24"/>
          <w:szCs w:val="24"/>
        </w:rPr>
      </w:pPr>
    </w:p>
    <w:p w:rsidR="003B6F8B" w:rsidRPr="00FB2623" w:rsidRDefault="003B6F8B" w:rsidP="00FB2623">
      <w:pPr>
        <w:pStyle w:val="ListParagraph"/>
        <w:numPr>
          <w:ilvl w:val="0"/>
          <w:numId w:val="41"/>
        </w:numPr>
        <w:ind w:left="1418"/>
        <w:jc w:val="both"/>
        <w:rPr>
          <w:rFonts w:ascii="Arial" w:hAnsi="Arial" w:cs="Arial"/>
          <w:sz w:val="24"/>
          <w:szCs w:val="24"/>
        </w:rPr>
      </w:pPr>
      <w:r w:rsidRPr="00FB2623">
        <w:rPr>
          <w:rFonts w:ascii="Arial" w:hAnsi="Arial" w:cs="Arial"/>
          <w:sz w:val="24"/>
          <w:szCs w:val="24"/>
        </w:rPr>
        <w:t xml:space="preserve">The Department has initiated disciplinary proceedings against the 12 officials. </w:t>
      </w:r>
      <w:r w:rsidRPr="00FB2623">
        <w:rPr>
          <w:rFonts w:ascii="Arial" w:hAnsi="Arial" w:cs="Arial"/>
          <w:color w:val="000000"/>
          <w:sz w:val="24"/>
          <w:szCs w:val="24"/>
        </w:rPr>
        <w:t>One official has since pleaded guilty with a sanction of two months suspension without pay and a final written warning and barred from participating in procurement processes for three years until he has undergone training. Disciplinary cases with respect to the remaining 11 employees are still on hold pending the high court application for media access to the disciplinary hearings by various media houses.</w:t>
      </w:r>
    </w:p>
    <w:p w:rsidR="003B6F8B" w:rsidRDefault="003B6F8B" w:rsidP="007E47B0">
      <w:pPr>
        <w:ind w:left="709"/>
        <w:jc w:val="both"/>
        <w:rPr>
          <w:rFonts w:ascii="Arial" w:hAnsi="Arial" w:cs="Arial"/>
          <w:color w:val="000000"/>
          <w:sz w:val="24"/>
          <w:szCs w:val="24"/>
        </w:rPr>
      </w:pPr>
    </w:p>
    <w:p w:rsidR="003B6F8B" w:rsidRPr="00926F55" w:rsidRDefault="003B6F8B" w:rsidP="007E47B0">
      <w:pPr>
        <w:ind w:left="709"/>
        <w:jc w:val="both"/>
        <w:rPr>
          <w:rFonts w:ascii="Arial" w:hAnsi="Arial" w:cs="Arial"/>
          <w:color w:val="000000"/>
          <w:sz w:val="24"/>
          <w:szCs w:val="24"/>
        </w:rPr>
      </w:pPr>
    </w:p>
    <w:p w:rsidR="003B6F8B" w:rsidRPr="00926F55" w:rsidRDefault="003B6F8B" w:rsidP="007E47B0">
      <w:pPr>
        <w:ind w:left="709"/>
        <w:jc w:val="both"/>
        <w:rPr>
          <w:rFonts w:ascii="Arial" w:hAnsi="Arial" w:cs="Arial"/>
          <w:b/>
          <w:color w:val="000000"/>
          <w:sz w:val="24"/>
          <w:szCs w:val="24"/>
        </w:rPr>
      </w:pPr>
    </w:p>
    <w:p w:rsidR="003B6F8B" w:rsidRDefault="003B6F8B" w:rsidP="007E47B0">
      <w:pPr>
        <w:ind w:left="709"/>
        <w:jc w:val="both"/>
        <w:rPr>
          <w:rFonts w:ascii="Arial" w:hAnsi="Arial" w:cs="Arial"/>
          <w:sz w:val="24"/>
          <w:szCs w:val="24"/>
        </w:rPr>
      </w:pPr>
      <w:r w:rsidRPr="00F942BB">
        <w:rPr>
          <w:rFonts w:ascii="Arial" w:hAnsi="Arial" w:cs="Arial"/>
          <w:sz w:val="24"/>
          <w:szCs w:val="24"/>
        </w:rPr>
        <w:lastRenderedPageBreak/>
        <w:t>(iii)</w:t>
      </w:r>
      <w:r>
        <w:rPr>
          <w:rFonts w:ascii="Arial" w:hAnsi="Arial" w:cs="Arial"/>
          <w:b/>
          <w:sz w:val="24"/>
          <w:szCs w:val="24"/>
        </w:rPr>
        <w:tab/>
      </w:r>
      <w:r w:rsidRPr="00C4232F">
        <w:rPr>
          <w:rFonts w:ascii="Arial" w:hAnsi="Arial" w:cs="Arial"/>
          <w:sz w:val="24"/>
          <w:szCs w:val="24"/>
        </w:rPr>
        <w:t>(aa) and (bb)</w:t>
      </w:r>
      <w:r>
        <w:rPr>
          <w:rFonts w:ascii="Arial" w:hAnsi="Arial" w:cs="Arial"/>
          <w:b/>
          <w:sz w:val="24"/>
          <w:szCs w:val="24"/>
        </w:rPr>
        <w:t xml:space="preserve"> </w:t>
      </w:r>
      <w:r w:rsidRPr="0052671A">
        <w:rPr>
          <w:rFonts w:ascii="Arial" w:hAnsi="Arial" w:cs="Arial"/>
          <w:sz w:val="24"/>
          <w:szCs w:val="24"/>
        </w:rPr>
        <w:t xml:space="preserve">No other action has been taken against </w:t>
      </w:r>
      <w:r>
        <w:rPr>
          <w:rFonts w:ascii="Arial" w:hAnsi="Arial" w:cs="Arial"/>
          <w:sz w:val="24"/>
          <w:szCs w:val="24"/>
        </w:rPr>
        <w:t xml:space="preserve">officials or staff of the Department of Public Works. </w:t>
      </w:r>
    </w:p>
    <w:p w:rsidR="003B6F8B" w:rsidRDefault="003B6F8B" w:rsidP="007E47B0">
      <w:pPr>
        <w:ind w:left="709"/>
        <w:jc w:val="both"/>
        <w:rPr>
          <w:rFonts w:ascii="Arial" w:hAnsi="Arial" w:cs="Arial"/>
          <w:sz w:val="24"/>
          <w:szCs w:val="24"/>
        </w:rPr>
      </w:pPr>
    </w:p>
    <w:p w:rsidR="003B6F8B" w:rsidRDefault="003B6F8B" w:rsidP="00C4232F">
      <w:pPr>
        <w:ind w:left="709" w:hanging="709"/>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(a) (i), (ii) and (iii) The SIU </w:t>
      </w:r>
      <w:r w:rsidRPr="00926F55">
        <w:rPr>
          <w:rFonts w:ascii="Arial" w:hAnsi="Arial" w:cs="Arial"/>
          <w:sz w:val="24"/>
          <w:szCs w:val="24"/>
        </w:rPr>
        <w:t xml:space="preserve">investigation into the conduct of contractors/service providers </w:t>
      </w:r>
      <w:r>
        <w:rPr>
          <w:rFonts w:ascii="Arial" w:hAnsi="Arial" w:cs="Arial"/>
          <w:sz w:val="24"/>
          <w:szCs w:val="24"/>
        </w:rPr>
        <w:t xml:space="preserve">has </w:t>
      </w:r>
      <w:r w:rsidRPr="00926F55">
        <w:rPr>
          <w:rFonts w:ascii="Arial" w:hAnsi="Arial" w:cs="Arial"/>
          <w:sz w:val="24"/>
          <w:szCs w:val="24"/>
        </w:rPr>
        <w:t>provided a basis for civil action against the architect, Mr M Makhanya for the recovery of R155 m</w:t>
      </w:r>
      <w:r>
        <w:rPr>
          <w:rFonts w:ascii="Arial" w:hAnsi="Arial" w:cs="Arial"/>
          <w:sz w:val="24"/>
          <w:szCs w:val="24"/>
        </w:rPr>
        <w:t>illion</w:t>
      </w:r>
      <w:r w:rsidRPr="00926F55">
        <w:rPr>
          <w:rFonts w:ascii="Arial" w:hAnsi="Arial" w:cs="Arial"/>
          <w:sz w:val="24"/>
          <w:szCs w:val="24"/>
        </w:rPr>
        <w:t xml:space="preserve">. </w:t>
      </w:r>
      <w:r>
        <w:rPr>
          <w:rFonts w:ascii="Arial" w:hAnsi="Arial" w:cs="Arial"/>
          <w:sz w:val="24"/>
          <w:szCs w:val="24"/>
        </w:rPr>
        <w:t>As the Principal Agent, Mr Makhanya bore the overall responsibility for the project.</w:t>
      </w:r>
    </w:p>
    <w:p w:rsidR="003B6F8B" w:rsidRDefault="003B6F8B" w:rsidP="007E47B0">
      <w:pPr>
        <w:ind w:left="709" w:hanging="720"/>
        <w:jc w:val="both"/>
        <w:rPr>
          <w:rFonts w:ascii="Arial" w:hAnsi="Arial" w:cs="Arial"/>
          <w:sz w:val="24"/>
          <w:szCs w:val="24"/>
        </w:rPr>
      </w:pPr>
    </w:p>
    <w:p w:rsidR="003B6F8B" w:rsidRDefault="003B6F8B" w:rsidP="007E47B0">
      <w:pPr>
        <w:tabs>
          <w:tab w:val="left" w:pos="851"/>
        </w:tabs>
        <w:ind w:left="709"/>
        <w:jc w:val="both"/>
        <w:rPr>
          <w:rFonts w:ascii="Arial" w:hAnsi="Arial" w:cs="Arial"/>
          <w:sz w:val="24"/>
          <w:szCs w:val="24"/>
          <w:lang w:eastAsia="en-ZA"/>
        </w:rPr>
      </w:pPr>
      <w:r>
        <w:rPr>
          <w:rFonts w:ascii="Arial" w:hAnsi="Arial" w:cs="Arial"/>
          <w:sz w:val="24"/>
          <w:szCs w:val="24"/>
          <w:lang w:eastAsia="en-ZA"/>
        </w:rPr>
        <w:t>The civil claim against the Principal Agent was instituted by the SIU on 11 August 2014 for the recovery of R155 324 516.49, being the amount of losses suffered by the Department for over-billing. The matter is before court and the hearing is pending.</w:t>
      </w:r>
    </w:p>
    <w:p w:rsidR="003B6F8B" w:rsidRPr="00A840F9" w:rsidRDefault="003B6F8B" w:rsidP="007E47B0">
      <w:pPr>
        <w:ind w:left="709"/>
        <w:jc w:val="both"/>
        <w:rPr>
          <w:rFonts w:ascii="Arial" w:hAnsi="Arial" w:cs="Arial"/>
          <w:sz w:val="24"/>
          <w:szCs w:val="24"/>
        </w:rPr>
      </w:pPr>
    </w:p>
    <w:p w:rsidR="003B6F8B" w:rsidRPr="004D38C1" w:rsidRDefault="003B6F8B" w:rsidP="007E47B0">
      <w:pPr>
        <w:ind w:left="709"/>
        <w:jc w:val="both"/>
        <w:rPr>
          <w:rFonts w:ascii="Arial" w:hAnsi="Arial" w:cs="Arial"/>
          <w:i/>
          <w:color w:val="000000"/>
          <w:sz w:val="24"/>
          <w:szCs w:val="24"/>
        </w:rPr>
      </w:pPr>
    </w:p>
    <w:p w:rsidR="003B6F8B" w:rsidRDefault="003B6F8B" w:rsidP="007E47B0">
      <w:pPr>
        <w:tabs>
          <w:tab w:val="left" w:pos="709"/>
        </w:tabs>
        <w:autoSpaceDE w:val="0"/>
        <w:autoSpaceDN w:val="0"/>
        <w:adjustRightInd w:val="0"/>
        <w:ind w:left="705" w:hanging="705"/>
        <w:jc w:val="both"/>
        <w:rPr>
          <w:rFonts w:ascii="Arial" w:hAnsi="Arial" w:cs="Arial"/>
          <w:sz w:val="24"/>
          <w:szCs w:val="24"/>
        </w:rPr>
      </w:pPr>
      <w:r>
        <w:rPr>
          <w:rFonts w:ascii="Arial" w:hAnsi="Arial" w:cs="Arial"/>
          <w:sz w:val="24"/>
          <w:szCs w:val="24"/>
        </w:rPr>
        <w:t>(3)</w:t>
      </w:r>
      <w:r>
        <w:rPr>
          <w:rFonts w:ascii="Arial" w:hAnsi="Arial" w:cs="Arial"/>
          <w:sz w:val="24"/>
          <w:szCs w:val="24"/>
        </w:rPr>
        <w:tab/>
        <w:t>See the paragraph (2) (a) (i), (ii) and (iii) above. There is currently no basis in terms of a finding to warrant recovery of money from any staff member of DPW.</w:t>
      </w:r>
    </w:p>
    <w:p w:rsidR="003B6F8B" w:rsidRDefault="003B6F8B" w:rsidP="007E47B0">
      <w:pPr>
        <w:tabs>
          <w:tab w:val="left" w:pos="709"/>
        </w:tabs>
        <w:autoSpaceDE w:val="0"/>
        <w:autoSpaceDN w:val="0"/>
        <w:adjustRightInd w:val="0"/>
        <w:jc w:val="both"/>
        <w:rPr>
          <w:rFonts w:ascii="Arial" w:hAnsi="Arial" w:cs="Arial"/>
          <w:sz w:val="24"/>
          <w:szCs w:val="24"/>
        </w:rPr>
      </w:pPr>
    </w:p>
    <w:p w:rsidR="003B6F8B" w:rsidRDefault="003B6F8B" w:rsidP="007E47B0">
      <w:pPr>
        <w:tabs>
          <w:tab w:val="left" w:pos="709"/>
        </w:tabs>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______________________________________________________________________</w:t>
      </w:r>
      <w:r>
        <w:rPr>
          <w:rFonts w:ascii="Arial" w:hAnsi="Arial" w:cs="Arial"/>
          <w:sz w:val="24"/>
          <w:szCs w:val="24"/>
        </w:rPr>
        <w:tab/>
      </w:r>
    </w:p>
    <w:p w:rsidR="003B6F8B" w:rsidRDefault="003B6F8B" w:rsidP="007E47B0">
      <w:pPr>
        <w:pStyle w:val="BodyTextIndent2"/>
        <w:tabs>
          <w:tab w:val="clear" w:pos="432"/>
          <w:tab w:val="clear" w:pos="864"/>
        </w:tabs>
        <w:spacing w:before="100" w:beforeAutospacing="1" w:after="100" w:afterAutospacing="1" w:line="240" w:lineRule="auto"/>
        <w:jc w:val="both"/>
        <w:rPr>
          <w:rFonts w:ascii="Arial" w:hAnsi="Arial" w:cs="Arial"/>
          <w:b/>
          <w:szCs w:val="24"/>
          <w:lang w:val="en-GB"/>
        </w:rPr>
      </w:pPr>
      <w:r>
        <w:rPr>
          <w:rFonts w:ascii="Arial" w:hAnsi="Arial" w:cs="Arial"/>
          <w:b/>
          <w:szCs w:val="24"/>
          <w:lang w:val="en-GB"/>
        </w:rPr>
        <w:t xml:space="preserve">    </w:t>
      </w:r>
    </w:p>
    <w:p w:rsidR="003B6F8B" w:rsidRDefault="003B6F8B" w:rsidP="00542935">
      <w:pPr>
        <w:pStyle w:val="BodyTextIndent2"/>
        <w:tabs>
          <w:tab w:val="clear" w:pos="432"/>
          <w:tab w:val="clear" w:pos="864"/>
        </w:tabs>
        <w:spacing w:before="100" w:beforeAutospacing="1" w:after="100" w:afterAutospacing="1" w:line="240" w:lineRule="auto"/>
        <w:ind w:left="0" w:firstLine="0"/>
        <w:jc w:val="both"/>
        <w:rPr>
          <w:rFonts w:ascii="Arial" w:hAnsi="Arial" w:cs="Arial"/>
          <w:b/>
          <w:szCs w:val="24"/>
          <w:lang w:val="en-GB"/>
        </w:rPr>
      </w:pPr>
      <w:r>
        <w:rPr>
          <w:rFonts w:ascii="Arial" w:hAnsi="Arial" w:cs="Arial"/>
          <w:b/>
          <w:szCs w:val="24"/>
          <w:lang w:val="en-GB"/>
        </w:rPr>
        <w:tab/>
      </w:r>
    </w:p>
    <w:p w:rsidR="003B6F8B" w:rsidRPr="00F801F8" w:rsidRDefault="003B6F8B" w:rsidP="004A0FE3">
      <w:pPr>
        <w:pStyle w:val="BodyTextIndent2"/>
        <w:tabs>
          <w:tab w:val="clear" w:pos="432"/>
          <w:tab w:val="clear" w:pos="864"/>
        </w:tabs>
        <w:spacing w:before="100" w:beforeAutospacing="1" w:after="100" w:afterAutospacing="1" w:line="240" w:lineRule="auto"/>
        <w:jc w:val="both"/>
        <w:rPr>
          <w:rFonts w:ascii="Arial" w:hAnsi="Arial" w:cs="Arial"/>
          <w:szCs w:val="24"/>
        </w:rPr>
      </w:pPr>
      <w:r>
        <w:rPr>
          <w:rFonts w:ascii="Arial" w:hAnsi="Arial" w:cs="Arial"/>
          <w:b/>
          <w:szCs w:val="24"/>
          <w:lang w:val="en-GB"/>
        </w:rPr>
        <w:t xml:space="preserve">               </w:t>
      </w:r>
      <w:r>
        <w:rPr>
          <w:rFonts w:ascii="Arial" w:hAnsi="Arial" w:cs="Arial"/>
          <w:b/>
          <w:szCs w:val="24"/>
          <w:lang w:val="en-GB"/>
        </w:rPr>
        <w:tab/>
      </w:r>
    </w:p>
    <w:sectPr w:rsidR="003B6F8B" w:rsidRPr="00F801F8" w:rsidSect="00542935">
      <w:footerReference w:type="default" r:id="rId9"/>
      <w:footerReference w:type="first" r:id="rId10"/>
      <w:pgSz w:w="12240" w:h="15840"/>
      <w:pgMar w:top="1440" w:right="1325"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AB" w:rsidRDefault="00215EAB" w:rsidP="00615855">
      <w:r>
        <w:separator/>
      </w:r>
    </w:p>
  </w:endnote>
  <w:endnote w:type="continuationSeparator" w:id="0">
    <w:p w:rsidR="00215EAB" w:rsidRDefault="00215EAB" w:rsidP="0061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8B" w:rsidRPr="00257B3E" w:rsidRDefault="003B6F8B" w:rsidP="00DC0CB6">
    <w:pPr>
      <w:pStyle w:val="Footer"/>
      <w:pBdr>
        <w:top w:val="thinThickSmallGap" w:sz="24" w:space="1" w:color="622423"/>
      </w:pBdr>
      <w:tabs>
        <w:tab w:val="clear" w:pos="4513"/>
        <w:tab w:val="clear" w:pos="9026"/>
        <w:tab w:val="right" w:pos="9497"/>
      </w:tabs>
      <w:rPr>
        <w:rFonts w:cs="Arial"/>
      </w:rPr>
    </w:pPr>
    <w:r w:rsidRPr="00045616">
      <w:rPr>
        <w:rFonts w:cs="Arial"/>
        <w:b/>
        <w:sz w:val="20"/>
        <w:szCs w:val="20"/>
      </w:rPr>
      <w:t xml:space="preserve">NATIONAL ASSEMBLY QUESTION NO. 3255 (WRITTEN REPLY) </w:t>
    </w:r>
    <w:r w:rsidRPr="009758EB">
      <w:rPr>
        <w:rFonts w:cs="Arial"/>
        <w:b/>
        <w:sz w:val="20"/>
        <w:szCs w:val="20"/>
        <w:lang w:val="en-ZA"/>
      </w:rPr>
      <w:t xml:space="preserve">The </w:t>
    </w:r>
    <w:r w:rsidRPr="009758EB">
      <w:rPr>
        <w:rFonts w:cs="Arial"/>
        <w:b/>
        <w:sz w:val="20"/>
        <w:szCs w:val="20"/>
      </w:rPr>
      <w:t>Leader</w:t>
    </w:r>
    <w:r w:rsidRPr="009758EB">
      <w:rPr>
        <w:rFonts w:cs="Arial"/>
        <w:b/>
        <w:sz w:val="20"/>
        <w:szCs w:val="20"/>
        <w:lang w:val="en-ZA"/>
      </w:rPr>
      <w:t xml:space="preserve"> of the Opposition</w:t>
    </w:r>
    <w:r w:rsidRPr="00045616">
      <w:rPr>
        <w:rFonts w:cs="Arial"/>
        <w:b/>
        <w:sz w:val="20"/>
        <w:szCs w:val="20"/>
        <w:lang w:val="en-ZA"/>
      </w:rPr>
      <w:t xml:space="preserve"> (DA)</w:t>
    </w:r>
    <w:r w:rsidRPr="00045616">
      <w:rPr>
        <w:rFonts w:cs="Arial"/>
        <w:sz w:val="20"/>
        <w:szCs w:val="20"/>
      </w:rPr>
      <w:t xml:space="preserve"> </w:t>
    </w:r>
    <w:r w:rsidRPr="00257B3E">
      <w:rPr>
        <w:rFonts w:cs="Arial"/>
        <w:b/>
      </w:rPr>
      <w:tab/>
      <w:t xml:space="preserve">PAGE  </w:t>
    </w:r>
    <w:r w:rsidR="00F660F2" w:rsidRPr="00257B3E">
      <w:rPr>
        <w:rFonts w:cs="Arial"/>
        <w:b/>
      </w:rPr>
      <w:fldChar w:fldCharType="begin"/>
    </w:r>
    <w:r w:rsidRPr="00257B3E">
      <w:rPr>
        <w:rFonts w:cs="Arial"/>
        <w:b/>
      </w:rPr>
      <w:instrText xml:space="preserve"> PAGE   \* MERGEFORMAT </w:instrText>
    </w:r>
    <w:r w:rsidR="00F660F2" w:rsidRPr="00257B3E">
      <w:rPr>
        <w:rFonts w:cs="Arial"/>
        <w:b/>
      </w:rPr>
      <w:fldChar w:fldCharType="separate"/>
    </w:r>
    <w:r w:rsidR="001D3D8A">
      <w:rPr>
        <w:rFonts w:cs="Arial"/>
        <w:b/>
        <w:noProof/>
      </w:rPr>
      <w:t>1</w:t>
    </w:r>
    <w:r w:rsidR="00F660F2" w:rsidRPr="00257B3E">
      <w:rPr>
        <w:rFonts w:cs="Arial"/>
        <w:b/>
      </w:rPr>
      <w:fldChar w:fldCharType="end"/>
    </w:r>
  </w:p>
  <w:p w:rsidR="003B6F8B" w:rsidRDefault="003B6F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8B" w:rsidRPr="00E11611" w:rsidRDefault="003B6F8B" w:rsidP="00DC0CB6">
    <w:pPr>
      <w:pStyle w:val="Footer"/>
      <w:pBdr>
        <w:top w:val="thinThickSmallGap" w:sz="24" w:space="1" w:color="622423"/>
      </w:pBdr>
      <w:tabs>
        <w:tab w:val="clear" w:pos="4513"/>
        <w:tab w:val="clear" w:pos="9026"/>
        <w:tab w:val="right" w:pos="9497"/>
      </w:tabs>
      <w:ind w:hanging="284"/>
      <w:rPr>
        <w:rFonts w:ascii="Cambria" w:hAnsi="Cambria"/>
        <w:b/>
      </w:rPr>
    </w:pPr>
    <w:r w:rsidRPr="00045616">
      <w:rPr>
        <w:rFonts w:cs="Arial"/>
        <w:b/>
        <w:sz w:val="20"/>
        <w:szCs w:val="20"/>
      </w:rPr>
      <w:t xml:space="preserve">NATIONAL ASSEMBLY QUESTION NO. </w:t>
    </w:r>
    <w:r>
      <w:rPr>
        <w:rFonts w:cs="Arial"/>
        <w:b/>
        <w:sz w:val="20"/>
        <w:szCs w:val="20"/>
      </w:rPr>
      <w:t>3255</w:t>
    </w:r>
    <w:r w:rsidRPr="00045616">
      <w:rPr>
        <w:rFonts w:cs="Arial"/>
        <w:b/>
        <w:sz w:val="20"/>
        <w:szCs w:val="20"/>
      </w:rPr>
      <w:t xml:space="preserve"> (WRITTEN REPLY) </w:t>
    </w:r>
    <w:r w:rsidRPr="009758EB">
      <w:rPr>
        <w:rFonts w:cs="Arial"/>
        <w:b/>
        <w:sz w:val="20"/>
        <w:szCs w:val="20"/>
        <w:lang w:val="en-ZA"/>
      </w:rPr>
      <w:t xml:space="preserve">The </w:t>
    </w:r>
    <w:r w:rsidRPr="009758EB">
      <w:rPr>
        <w:rFonts w:cs="Arial"/>
        <w:b/>
        <w:sz w:val="20"/>
        <w:szCs w:val="20"/>
      </w:rPr>
      <w:t>Leader</w:t>
    </w:r>
    <w:r w:rsidRPr="009758EB">
      <w:rPr>
        <w:rFonts w:cs="Arial"/>
        <w:b/>
        <w:sz w:val="20"/>
        <w:szCs w:val="20"/>
        <w:lang w:val="en-ZA"/>
      </w:rPr>
      <w:t xml:space="preserve"> of the Opposition</w:t>
    </w:r>
    <w:r w:rsidRPr="00045616">
      <w:rPr>
        <w:rFonts w:cs="Arial"/>
        <w:b/>
        <w:sz w:val="20"/>
        <w:szCs w:val="20"/>
        <w:lang w:val="en-ZA"/>
      </w:rPr>
      <w:t xml:space="preserve"> (DA</w:t>
    </w:r>
    <w:r w:rsidRPr="00FF6CC3">
      <w:rPr>
        <w:rFonts w:ascii="Arial" w:hAnsi="Arial" w:cs="Arial"/>
        <w:b/>
        <w:sz w:val="20"/>
        <w:szCs w:val="20"/>
        <w:lang w:val="en-ZA"/>
      </w:rPr>
      <w:t>)</w:t>
    </w:r>
    <w:r w:rsidRPr="00FF6CC3">
      <w:rPr>
        <w:rFonts w:cs="Arial"/>
      </w:rPr>
      <w:t xml:space="preserve"> </w:t>
    </w:r>
    <w:r w:rsidRPr="00E11611">
      <w:rPr>
        <w:rFonts w:ascii="Cambria" w:hAnsi="Cambria"/>
        <w:b/>
      </w:rPr>
      <w:tab/>
      <w:t xml:space="preserve">PAGE </w:t>
    </w:r>
    <w:r w:rsidR="00F660F2" w:rsidRPr="00E11611">
      <w:rPr>
        <w:b/>
      </w:rPr>
      <w:fldChar w:fldCharType="begin"/>
    </w:r>
    <w:r w:rsidRPr="00E11611">
      <w:rPr>
        <w:b/>
      </w:rPr>
      <w:instrText xml:space="preserve"> PAGE   \* MERGEFORMAT </w:instrText>
    </w:r>
    <w:r w:rsidR="00F660F2" w:rsidRPr="00E11611">
      <w:rPr>
        <w:b/>
      </w:rPr>
      <w:fldChar w:fldCharType="separate"/>
    </w:r>
    <w:r w:rsidRPr="00542935">
      <w:rPr>
        <w:rFonts w:ascii="Cambria" w:hAnsi="Cambria"/>
        <w:b/>
        <w:noProof/>
      </w:rPr>
      <w:t>1</w:t>
    </w:r>
    <w:r w:rsidR="00F660F2" w:rsidRPr="00E11611">
      <w:rPr>
        <w:b/>
      </w:rPr>
      <w:fldChar w:fldCharType="end"/>
    </w:r>
  </w:p>
  <w:p w:rsidR="003B6F8B" w:rsidRDefault="003B6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AB" w:rsidRDefault="00215EAB" w:rsidP="00615855">
      <w:r>
        <w:separator/>
      </w:r>
    </w:p>
  </w:footnote>
  <w:footnote w:type="continuationSeparator" w:id="0">
    <w:p w:rsidR="00215EAB" w:rsidRDefault="00215EAB" w:rsidP="00615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F56"/>
    <w:multiLevelType w:val="hybridMultilevel"/>
    <w:tmpl w:val="0F1E439A"/>
    <w:lvl w:ilvl="0" w:tplc="460E0B9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6C60BA7"/>
    <w:multiLevelType w:val="hybridMultilevel"/>
    <w:tmpl w:val="957C279C"/>
    <w:lvl w:ilvl="0" w:tplc="1C090015">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1C42DAD"/>
    <w:multiLevelType w:val="hybridMultilevel"/>
    <w:tmpl w:val="EE48010E"/>
    <w:lvl w:ilvl="0" w:tplc="EB84C700">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D21A0E"/>
    <w:multiLevelType w:val="hybridMultilevel"/>
    <w:tmpl w:val="8DB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D3E38"/>
    <w:multiLevelType w:val="hybridMultilevel"/>
    <w:tmpl w:val="69AE9DD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BB34C69"/>
    <w:multiLevelType w:val="hybridMultilevel"/>
    <w:tmpl w:val="03BCC3E0"/>
    <w:lvl w:ilvl="0" w:tplc="3EE68572">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F541B5A"/>
    <w:multiLevelType w:val="hybridMultilevel"/>
    <w:tmpl w:val="E83A7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BE22AB"/>
    <w:multiLevelType w:val="hybridMultilevel"/>
    <w:tmpl w:val="D7789592"/>
    <w:lvl w:ilvl="0" w:tplc="2BB8919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B685E97"/>
    <w:multiLevelType w:val="hybridMultilevel"/>
    <w:tmpl w:val="06728C6A"/>
    <w:lvl w:ilvl="0" w:tplc="605C46D0">
      <w:start w:val="10"/>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C975389"/>
    <w:multiLevelType w:val="hybridMultilevel"/>
    <w:tmpl w:val="34EA4D8C"/>
    <w:lvl w:ilvl="0" w:tplc="3878C460">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D94419D"/>
    <w:multiLevelType w:val="hybridMultilevel"/>
    <w:tmpl w:val="B7C0D758"/>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08A5D6A"/>
    <w:multiLevelType w:val="hybridMultilevel"/>
    <w:tmpl w:val="01F69AD8"/>
    <w:lvl w:ilvl="0" w:tplc="0EC4E1F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10F588B"/>
    <w:multiLevelType w:val="hybridMultilevel"/>
    <w:tmpl w:val="2DAA24CE"/>
    <w:lvl w:ilvl="0" w:tplc="1C09000F">
      <w:start w:val="1"/>
      <w:numFmt w:val="decimal"/>
      <w:lvlText w:val="%1."/>
      <w:lvlJc w:val="left"/>
      <w:pPr>
        <w:ind w:left="927" w:hanging="360"/>
      </w:pPr>
      <w:rPr>
        <w:rFonts w:cs="Times New Roman"/>
      </w:rPr>
    </w:lvl>
    <w:lvl w:ilvl="1" w:tplc="1C090019">
      <w:start w:val="1"/>
      <w:numFmt w:val="lowerLetter"/>
      <w:lvlText w:val="%2."/>
      <w:lvlJc w:val="left"/>
      <w:pPr>
        <w:ind w:left="1647" w:hanging="360"/>
      </w:pPr>
      <w:rPr>
        <w:rFonts w:cs="Times New Roman"/>
      </w:rPr>
    </w:lvl>
    <w:lvl w:ilvl="2" w:tplc="1C09001B">
      <w:start w:val="1"/>
      <w:numFmt w:val="lowerRoman"/>
      <w:lvlText w:val="%3."/>
      <w:lvlJc w:val="right"/>
      <w:pPr>
        <w:ind w:left="2367" w:hanging="180"/>
      </w:pPr>
      <w:rPr>
        <w:rFonts w:cs="Times New Roman"/>
      </w:rPr>
    </w:lvl>
    <w:lvl w:ilvl="3" w:tplc="1C09000F">
      <w:start w:val="1"/>
      <w:numFmt w:val="decimal"/>
      <w:lvlText w:val="%4."/>
      <w:lvlJc w:val="left"/>
      <w:pPr>
        <w:ind w:left="3087" w:hanging="360"/>
      </w:pPr>
      <w:rPr>
        <w:rFonts w:cs="Times New Roman"/>
      </w:rPr>
    </w:lvl>
    <w:lvl w:ilvl="4" w:tplc="1C090019">
      <w:start w:val="1"/>
      <w:numFmt w:val="lowerLetter"/>
      <w:lvlText w:val="%5."/>
      <w:lvlJc w:val="left"/>
      <w:pPr>
        <w:ind w:left="3807" w:hanging="360"/>
      </w:pPr>
      <w:rPr>
        <w:rFonts w:cs="Times New Roman"/>
      </w:rPr>
    </w:lvl>
    <w:lvl w:ilvl="5" w:tplc="1C09001B">
      <w:start w:val="1"/>
      <w:numFmt w:val="lowerRoman"/>
      <w:lvlText w:val="%6."/>
      <w:lvlJc w:val="right"/>
      <w:pPr>
        <w:ind w:left="4527" w:hanging="180"/>
      </w:pPr>
      <w:rPr>
        <w:rFonts w:cs="Times New Roman"/>
      </w:rPr>
    </w:lvl>
    <w:lvl w:ilvl="6" w:tplc="1C09000F">
      <w:start w:val="1"/>
      <w:numFmt w:val="decimal"/>
      <w:lvlText w:val="%7."/>
      <w:lvlJc w:val="left"/>
      <w:pPr>
        <w:ind w:left="5247" w:hanging="360"/>
      </w:pPr>
      <w:rPr>
        <w:rFonts w:cs="Times New Roman"/>
      </w:rPr>
    </w:lvl>
    <w:lvl w:ilvl="7" w:tplc="1C090019">
      <w:start w:val="1"/>
      <w:numFmt w:val="lowerLetter"/>
      <w:lvlText w:val="%8."/>
      <w:lvlJc w:val="left"/>
      <w:pPr>
        <w:ind w:left="5967" w:hanging="360"/>
      </w:pPr>
      <w:rPr>
        <w:rFonts w:cs="Times New Roman"/>
      </w:rPr>
    </w:lvl>
    <w:lvl w:ilvl="8" w:tplc="1C09001B">
      <w:start w:val="1"/>
      <w:numFmt w:val="lowerRoman"/>
      <w:lvlText w:val="%9."/>
      <w:lvlJc w:val="right"/>
      <w:pPr>
        <w:ind w:left="6687" w:hanging="180"/>
      </w:pPr>
      <w:rPr>
        <w:rFonts w:cs="Times New Roman"/>
      </w:rPr>
    </w:lvl>
  </w:abstractNum>
  <w:abstractNum w:abstractNumId="13">
    <w:nsid w:val="36F645C9"/>
    <w:multiLevelType w:val="hybridMultilevel"/>
    <w:tmpl w:val="FD4CCF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7BF5F12"/>
    <w:multiLevelType w:val="hybridMultilevel"/>
    <w:tmpl w:val="0C0EB8A6"/>
    <w:lvl w:ilvl="0" w:tplc="1C090001">
      <w:start w:val="1"/>
      <w:numFmt w:val="bullet"/>
      <w:lvlText w:val=""/>
      <w:lvlJc w:val="left"/>
      <w:pPr>
        <w:ind w:left="927" w:hanging="360"/>
      </w:pPr>
      <w:rPr>
        <w:rFonts w:ascii="Symbol" w:hAnsi="Symbol" w:hint="default"/>
      </w:rPr>
    </w:lvl>
    <w:lvl w:ilvl="1" w:tplc="1C090019">
      <w:start w:val="1"/>
      <w:numFmt w:val="lowerLetter"/>
      <w:lvlText w:val="%2."/>
      <w:lvlJc w:val="left"/>
      <w:pPr>
        <w:ind w:left="1647" w:hanging="360"/>
      </w:pPr>
      <w:rPr>
        <w:rFonts w:cs="Times New Roman"/>
      </w:rPr>
    </w:lvl>
    <w:lvl w:ilvl="2" w:tplc="1C09001B">
      <w:start w:val="1"/>
      <w:numFmt w:val="lowerRoman"/>
      <w:lvlText w:val="%3."/>
      <w:lvlJc w:val="right"/>
      <w:pPr>
        <w:ind w:left="2367" w:hanging="180"/>
      </w:pPr>
      <w:rPr>
        <w:rFonts w:cs="Times New Roman"/>
      </w:rPr>
    </w:lvl>
    <w:lvl w:ilvl="3" w:tplc="1C09000F">
      <w:start w:val="1"/>
      <w:numFmt w:val="decimal"/>
      <w:lvlText w:val="%4."/>
      <w:lvlJc w:val="left"/>
      <w:pPr>
        <w:ind w:left="3087" w:hanging="360"/>
      </w:pPr>
      <w:rPr>
        <w:rFonts w:cs="Times New Roman"/>
      </w:rPr>
    </w:lvl>
    <w:lvl w:ilvl="4" w:tplc="1C090019">
      <w:start w:val="1"/>
      <w:numFmt w:val="lowerLetter"/>
      <w:lvlText w:val="%5."/>
      <w:lvlJc w:val="left"/>
      <w:pPr>
        <w:ind w:left="3807" w:hanging="360"/>
      </w:pPr>
      <w:rPr>
        <w:rFonts w:cs="Times New Roman"/>
      </w:rPr>
    </w:lvl>
    <w:lvl w:ilvl="5" w:tplc="1C09001B">
      <w:start w:val="1"/>
      <w:numFmt w:val="lowerRoman"/>
      <w:lvlText w:val="%6."/>
      <w:lvlJc w:val="right"/>
      <w:pPr>
        <w:ind w:left="4527" w:hanging="180"/>
      </w:pPr>
      <w:rPr>
        <w:rFonts w:cs="Times New Roman"/>
      </w:rPr>
    </w:lvl>
    <w:lvl w:ilvl="6" w:tplc="1C09000F">
      <w:start w:val="1"/>
      <w:numFmt w:val="decimal"/>
      <w:lvlText w:val="%7."/>
      <w:lvlJc w:val="left"/>
      <w:pPr>
        <w:ind w:left="5247" w:hanging="360"/>
      </w:pPr>
      <w:rPr>
        <w:rFonts w:cs="Times New Roman"/>
      </w:rPr>
    </w:lvl>
    <w:lvl w:ilvl="7" w:tplc="1C090019">
      <w:start w:val="1"/>
      <w:numFmt w:val="lowerLetter"/>
      <w:lvlText w:val="%8."/>
      <w:lvlJc w:val="left"/>
      <w:pPr>
        <w:ind w:left="5967" w:hanging="360"/>
      </w:pPr>
      <w:rPr>
        <w:rFonts w:cs="Times New Roman"/>
      </w:rPr>
    </w:lvl>
    <w:lvl w:ilvl="8" w:tplc="1C09001B">
      <w:start w:val="1"/>
      <w:numFmt w:val="lowerRoman"/>
      <w:lvlText w:val="%9."/>
      <w:lvlJc w:val="right"/>
      <w:pPr>
        <w:ind w:left="6687" w:hanging="180"/>
      </w:pPr>
      <w:rPr>
        <w:rFonts w:cs="Times New Roman"/>
      </w:rPr>
    </w:lvl>
  </w:abstractNum>
  <w:abstractNum w:abstractNumId="15">
    <w:nsid w:val="38D57C7A"/>
    <w:multiLevelType w:val="hybridMultilevel"/>
    <w:tmpl w:val="5D028224"/>
    <w:lvl w:ilvl="0" w:tplc="570E129C">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9554313"/>
    <w:multiLevelType w:val="hybridMultilevel"/>
    <w:tmpl w:val="DA58F6A4"/>
    <w:lvl w:ilvl="0" w:tplc="605AE78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9F944B6"/>
    <w:multiLevelType w:val="hybridMultilevel"/>
    <w:tmpl w:val="6E80A1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0780CEE"/>
    <w:multiLevelType w:val="hybridMultilevel"/>
    <w:tmpl w:val="51685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2015810"/>
    <w:multiLevelType w:val="hybridMultilevel"/>
    <w:tmpl w:val="7D40A248"/>
    <w:lvl w:ilvl="0" w:tplc="F3D8250A">
      <w:start w:val="1"/>
      <w:numFmt w:val="decimal"/>
      <w:lvlText w:val="(%1)"/>
      <w:lvlJc w:val="left"/>
      <w:pPr>
        <w:ind w:left="840" w:hanging="48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66C5E6F"/>
    <w:multiLevelType w:val="hybridMultilevel"/>
    <w:tmpl w:val="D4A8BD00"/>
    <w:lvl w:ilvl="0" w:tplc="F256591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9CC5A85"/>
    <w:multiLevelType w:val="hybridMultilevel"/>
    <w:tmpl w:val="91841294"/>
    <w:lvl w:ilvl="0" w:tplc="44A4CB94">
      <w:start w:val="1"/>
      <w:numFmt w:val="lowerLetter"/>
      <w:lvlText w:val="(%1)"/>
      <w:lvlJc w:val="left"/>
      <w:pPr>
        <w:ind w:left="1920" w:hanging="360"/>
      </w:pPr>
      <w:rPr>
        <w:rFonts w:cs="Times New Roman"/>
      </w:rPr>
    </w:lvl>
    <w:lvl w:ilvl="1" w:tplc="1C090019">
      <w:start w:val="1"/>
      <w:numFmt w:val="lowerLetter"/>
      <w:lvlText w:val="%2."/>
      <w:lvlJc w:val="left"/>
      <w:pPr>
        <w:ind w:left="2498" w:hanging="360"/>
      </w:pPr>
      <w:rPr>
        <w:rFonts w:cs="Times New Roman"/>
      </w:rPr>
    </w:lvl>
    <w:lvl w:ilvl="2" w:tplc="1C09001B">
      <w:start w:val="1"/>
      <w:numFmt w:val="lowerRoman"/>
      <w:lvlText w:val="%3."/>
      <w:lvlJc w:val="right"/>
      <w:pPr>
        <w:ind w:left="3218" w:hanging="180"/>
      </w:pPr>
      <w:rPr>
        <w:rFonts w:cs="Times New Roman"/>
      </w:rPr>
    </w:lvl>
    <w:lvl w:ilvl="3" w:tplc="1C09000F">
      <w:start w:val="1"/>
      <w:numFmt w:val="decimal"/>
      <w:lvlText w:val="%4."/>
      <w:lvlJc w:val="left"/>
      <w:pPr>
        <w:ind w:left="3938" w:hanging="360"/>
      </w:pPr>
      <w:rPr>
        <w:rFonts w:cs="Times New Roman"/>
      </w:rPr>
    </w:lvl>
    <w:lvl w:ilvl="4" w:tplc="1C090019">
      <w:start w:val="1"/>
      <w:numFmt w:val="lowerLetter"/>
      <w:lvlText w:val="%5."/>
      <w:lvlJc w:val="left"/>
      <w:pPr>
        <w:ind w:left="4658" w:hanging="360"/>
      </w:pPr>
      <w:rPr>
        <w:rFonts w:cs="Times New Roman"/>
      </w:rPr>
    </w:lvl>
    <w:lvl w:ilvl="5" w:tplc="1C09001B">
      <w:start w:val="1"/>
      <w:numFmt w:val="lowerRoman"/>
      <w:lvlText w:val="%6."/>
      <w:lvlJc w:val="right"/>
      <w:pPr>
        <w:ind w:left="5378" w:hanging="180"/>
      </w:pPr>
      <w:rPr>
        <w:rFonts w:cs="Times New Roman"/>
      </w:rPr>
    </w:lvl>
    <w:lvl w:ilvl="6" w:tplc="1C09000F">
      <w:start w:val="1"/>
      <w:numFmt w:val="decimal"/>
      <w:lvlText w:val="%7."/>
      <w:lvlJc w:val="left"/>
      <w:pPr>
        <w:ind w:left="6098" w:hanging="360"/>
      </w:pPr>
      <w:rPr>
        <w:rFonts w:cs="Times New Roman"/>
      </w:rPr>
    </w:lvl>
    <w:lvl w:ilvl="7" w:tplc="1C090019">
      <w:start w:val="1"/>
      <w:numFmt w:val="lowerLetter"/>
      <w:lvlText w:val="%8."/>
      <w:lvlJc w:val="left"/>
      <w:pPr>
        <w:ind w:left="6818" w:hanging="360"/>
      </w:pPr>
      <w:rPr>
        <w:rFonts w:cs="Times New Roman"/>
      </w:rPr>
    </w:lvl>
    <w:lvl w:ilvl="8" w:tplc="1C09001B">
      <w:start w:val="1"/>
      <w:numFmt w:val="lowerRoman"/>
      <w:lvlText w:val="%9."/>
      <w:lvlJc w:val="right"/>
      <w:pPr>
        <w:ind w:left="7538" w:hanging="180"/>
      </w:pPr>
      <w:rPr>
        <w:rFonts w:cs="Times New Roman"/>
      </w:rPr>
    </w:lvl>
  </w:abstractNum>
  <w:abstractNum w:abstractNumId="22">
    <w:nsid w:val="4CAB72C8"/>
    <w:multiLevelType w:val="hybridMultilevel"/>
    <w:tmpl w:val="D11252E4"/>
    <w:lvl w:ilvl="0" w:tplc="397A77A0">
      <w:start w:val="1"/>
      <w:numFmt w:val="lowerLetter"/>
      <w:lvlText w:val="(%1)"/>
      <w:lvlJc w:val="left"/>
      <w:pPr>
        <w:ind w:left="732" w:hanging="372"/>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EA95D58"/>
    <w:multiLevelType w:val="hybridMultilevel"/>
    <w:tmpl w:val="63809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7A5656"/>
    <w:multiLevelType w:val="hybridMultilevel"/>
    <w:tmpl w:val="DA5A33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59F6CB3"/>
    <w:multiLevelType w:val="hybridMultilevel"/>
    <w:tmpl w:val="758A94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BF737F"/>
    <w:multiLevelType w:val="hybridMultilevel"/>
    <w:tmpl w:val="E810608C"/>
    <w:lvl w:ilvl="0" w:tplc="943E7C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8C2466A"/>
    <w:multiLevelType w:val="hybridMultilevel"/>
    <w:tmpl w:val="7DA45EA4"/>
    <w:lvl w:ilvl="0" w:tplc="1C090017">
      <w:start w:val="2"/>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A732EDF"/>
    <w:multiLevelType w:val="hybridMultilevel"/>
    <w:tmpl w:val="F6F0F09E"/>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C2D7CF7"/>
    <w:multiLevelType w:val="hybridMultilevel"/>
    <w:tmpl w:val="B9CC4610"/>
    <w:lvl w:ilvl="0" w:tplc="943E7C7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2011CD6"/>
    <w:multiLevelType w:val="hybridMultilevel"/>
    <w:tmpl w:val="C9DA5740"/>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1">
    <w:nsid w:val="64CA6BAD"/>
    <w:multiLevelType w:val="hybridMultilevel"/>
    <w:tmpl w:val="95CAC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F5E4772"/>
    <w:multiLevelType w:val="hybridMultilevel"/>
    <w:tmpl w:val="2B721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EA165F"/>
    <w:multiLevelType w:val="hybridMultilevel"/>
    <w:tmpl w:val="C0284D8C"/>
    <w:lvl w:ilvl="0" w:tplc="CE9CB142">
      <w:start w:val="1"/>
      <w:numFmt w:val="decimal"/>
      <w:lvlText w:val="(%1)"/>
      <w:lvlJc w:val="left"/>
      <w:pPr>
        <w:ind w:left="362" w:hanging="360"/>
      </w:pPr>
      <w:rPr>
        <w:rFonts w:cs="Times New Roman" w:hint="default"/>
      </w:rPr>
    </w:lvl>
    <w:lvl w:ilvl="1" w:tplc="1C090019" w:tentative="1">
      <w:start w:val="1"/>
      <w:numFmt w:val="lowerLetter"/>
      <w:lvlText w:val="%2."/>
      <w:lvlJc w:val="left"/>
      <w:pPr>
        <w:ind w:left="1082" w:hanging="360"/>
      </w:pPr>
      <w:rPr>
        <w:rFonts w:cs="Times New Roman"/>
      </w:rPr>
    </w:lvl>
    <w:lvl w:ilvl="2" w:tplc="1C09001B" w:tentative="1">
      <w:start w:val="1"/>
      <w:numFmt w:val="lowerRoman"/>
      <w:lvlText w:val="%3."/>
      <w:lvlJc w:val="right"/>
      <w:pPr>
        <w:ind w:left="1802" w:hanging="180"/>
      </w:pPr>
      <w:rPr>
        <w:rFonts w:cs="Times New Roman"/>
      </w:rPr>
    </w:lvl>
    <w:lvl w:ilvl="3" w:tplc="1C09000F" w:tentative="1">
      <w:start w:val="1"/>
      <w:numFmt w:val="decimal"/>
      <w:lvlText w:val="%4."/>
      <w:lvlJc w:val="left"/>
      <w:pPr>
        <w:ind w:left="2522" w:hanging="360"/>
      </w:pPr>
      <w:rPr>
        <w:rFonts w:cs="Times New Roman"/>
      </w:rPr>
    </w:lvl>
    <w:lvl w:ilvl="4" w:tplc="1C090019" w:tentative="1">
      <w:start w:val="1"/>
      <w:numFmt w:val="lowerLetter"/>
      <w:lvlText w:val="%5."/>
      <w:lvlJc w:val="left"/>
      <w:pPr>
        <w:ind w:left="3242" w:hanging="360"/>
      </w:pPr>
      <w:rPr>
        <w:rFonts w:cs="Times New Roman"/>
      </w:rPr>
    </w:lvl>
    <w:lvl w:ilvl="5" w:tplc="1C09001B" w:tentative="1">
      <w:start w:val="1"/>
      <w:numFmt w:val="lowerRoman"/>
      <w:lvlText w:val="%6."/>
      <w:lvlJc w:val="right"/>
      <w:pPr>
        <w:ind w:left="3962" w:hanging="180"/>
      </w:pPr>
      <w:rPr>
        <w:rFonts w:cs="Times New Roman"/>
      </w:rPr>
    </w:lvl>
    <w:lvl w:ilvl="6" w:tplc="1C09000F" w:tentative="1">
      <w:start w:val="1"/>
      <w:numFmt w:val="decimal"/>
      <w:lvlText w:val="%7."/>
      <w:lvlJc w:val="left"/>
      <w:pPr>
        <w:ind w:left="4682" w:hanging="360"/>
      </w:pPr>
      <w:rPr>
        <w:rFonts w:cs="Times New Roman"/>
      </w:rPr>
    </w:lvl>
    <w:lvl w:ilvl="7" w:tplc="1C090019" w:tentative="1">
      <w:start w:val="1"/>
      <w:numFmt w:val="lowerLetter"/>
      <w:lvlText w:val="%8."/>
      <w:lvlJc w:val="left"/>
      <w:pPr>
        <w:ind w:left="5402" w:hanging="360"/>
      </w:pPr>
      <w:rPr>
        <w:rFonts w:cs="Times New Roman"/>
      </w:rPr>
    </w:lvl>
    <w:lvl w:ilvl="8" w:tplc="1C09001B" w:tentative="1">
      <w:start w:val="1"/>
      <w:numFmt w:val="lowerRoman"/>
      <w:lvlText w:val="%9."/>
      <w:lvlJc w:val="right"/>
      <w:pPr>
        <w:ind w:left="6122" w:hanging="180"/>
      </w:pPr>
      <w:rPr>
        <w:rFonts w:cs="Times New Roman"/>
      </w:rPr>
    </w:lvl>
  </w:abstractNum>
  <w:abstractNum w:abstractNumId="34">
    <w:nsid w:val="72910739"/>
    <w:multiLevelType w:val="hybridMultilevel"/>
    <w:tmpl w:val="8770666A"/>
    <w:lvl w:ilvl="0" w:tplc="1C090015">
      <w:start w:val="2"/>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4B5101D"/>
    <w:multiLevelType w:val="hybridMultilevel"/>
    <w:tmpl w:val="CBC276B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36">
    <w:nsid w:val="78883A3D"/>
    <w:multiLevelType w:val="hybridMultilevel"/>
    <w:tmpl w:val="E63AC0EE"/>
    <w:lvl w:ilvl="0" w:tplc="6302B88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320628"/>
    <w:multiLevelType w:val="hybridMultilevel"/>
    <w:tmpl w:val="E760EF46"/>
    <w:lvl w:ilvl="0" w:tplc="C2549AB6">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BE141C2"/>
    <w:multiLevelType w:val="hybridMultilevel"/>
    <w:tmpl w:val="7C1C9EAC"/>
    <w:lvl w:ilvl="0" w:tplc="44CA4668">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D5F7097"/>
    <w:multiLevelType w:val="hybridMultilevel"/>
    <w:tmpl w:val="0C1E4B2A"/>
    <w:lvl w:ilvl="0" w:tplc="A51E1370">
      <w:start w:val="2"/>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14"/>
  </w:num>
  <w:num w:numId="7">
    <w:abstractNumId w:val="29"/>
  </w:num>
  <w:num w:numId="8">
    <w:abstractNumId w:val="16"/>
  </w:num>
  <w:num w:numId="9">
    <w:abstractNumId w:val="11"/>
  </w:num>
  <w:num w:numId="10">
    <w:abstractNumId w:val="9"/>
  </w:num>
  <w:num w:numId="11">
    <w:abstractNumId w:val="38"/>
  </w:num>
  <w:num w:numId="12">
    <w:abstractNumId w:val="15"/>
  </w:num>
  <w:num w:numId="13">
    <w:abstractNumId w:val="35"/>
  </w:num>
  <w:num w:numId="14">
    <w:abstractNumId w:val="1"/>
  </w:num>
  <w:num w:numId="15">
    <w:abstractNumId w:val="22"/>
  </w:num>
  <w:num w:numId="16">
    <w:abstractNumId w:val="19"/>
  </w:num>
  <w:num w:numId="17">
    <w:abstractNumId w:val="37"/>
  </w:num>
  <w:num w:numId="18">
    <w:abstractNumId w:val="2"/>
  </w:num>
  <w:num w:numId="19">
    <w:abstractNumId w:val="5"/>
  </w:num>
  <w:num w:numId="20">
    <w:abstractNumId w:val="8"/>
  </w:num>
  <w:num w:numId="21">
    <w:abstractNumId w:val="0"/>
  </w:num>
  <w:num w:numId="22">
    <w:abstractNumId w:val="34"/>
  </w:num>
  <w:num w:numId="23">
    <w:abstractNumId w:val="31"/>
  </w:num>
  <w:num w:numId="24">
    <w:abstractNumId w:val="32"/>
  </w:num>
  <w:num w:numId="25">
    <w:abstractNumId w:val="6"/>
  </w:num>
  <w:num w:numId="26">
    <w:abstractNumId w:val="10"/>
  </w:num>
  <w:num w:numId="27">
    <w:abstractNumId w:val="27"/>
  </w:num>
  <w:num w:numId="28">
    <w:abstractNumId w:val="18"/>
  </w:num>
  <w:num w:numId="29">
    <w:abstractNumId w:val="13"/>
  </w:num>
  <w:num w:numId="30">
    <w:abstractNumId w:val="39"/>
  </w:num>
  <w:num w:numId="31">
    <w:abstractNumId w:val="28"/>
  </w:num>
  <w:num w:numId="32">
    <w:abstractNumId w:val="20"/>
  </w:num>
  <w:num w:numId="33">
    <w:abstractNumId w:val="23"/>
  </w:num>
  <w:num w:numId="34">
    <w:abstractNumId w:val="24"/>
  </w:num>
  <w:num w:numId="35">
    <w:abstractNumId w:val="3"/>
  </w:num>
  <w:num w:numId="36">
    <w:abstractNumId w:val="36"/>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A455E"/>
    <w:rsid w:val="00000EEF"/>
    <w:rsid w:val="000030AC"/>
    <w:rsid w:val="00003159"/>
    <w:rsid w:val="000044D5"/>
    <w:rsid w:val="000160A8"/>
    <w:rsid w:val="00017DFE"/>
    <w:rsid w:val="00020C79"/>
    <w:rsid w:val="00025979"/>
    <w:rsid w:val="00036B2A"/>
    <w:rsid w:val="00044891"/>
    <w:rsid w:val="00045010"/>
    <w:rsid w:val="00045616"/>
    <w:rsid w:val="00050B73"/>
    <w:rsid w:val="00051FE9"/>
    <w:rsid w:val="0005266C"/>
    <w:rsid w:val="00052885"/>
    <w:rsid w:val="00053DFB"/>
    <w:rsid w:val="0005434A"/>
    <w:rsid w:val="00061590"/>
    <w:rsid w:val="00077963"/>
    <w:rsid w:val="00082B6F"/>
    <w:rsid w:val="00091CF8"/>
    <w:rsid w:val="000A00BD"/>
    <w:rsid w:val="000B2B2C"/>
    <w:rsid w:val="000B411F"/>
    <w:rsid w:val="000B5795"/>
    <w:rsid w:val="000D6FE5"/>
    <w:rsid w:val="000E078C"/>
    <w:rsid w:val="000E27BC"/>
    <w:rsid w:val="000E6A4A"/>
    <w:rsid w:val="000E7880"/>
    <w:rsid w:val="0010753F"/>
    <w:rsid w:val="0012685C"/>
    <w:rsid w:val="001315E2"/>
    <w:rsid w:val="001332F5"/>
    <w:rsid w:val="001349FB"/>
    <w:rsid w:val="001434E8"/>
    <w:rsid w:val="001448E0"/>
    <w:rsid w:val="00171C74"/>
    <w:rsid w:val="0018332C"/>
    <w:rsid w:val="001846C6"/>
    <w:rsid w:val="00184DED"/>
    <w:rsid w:val="00197243"/>
    <w:rsid w:val="001A406A"/>
    <w:rsid w:val="001A7724"/>
    <w:rsid w:val="001B07E6"/>
    <w:rsid w:val="001B5927"/>
    <w:rsid w:val="001B630A"/>
    <w:rsid w:val="001B7090"/>
    <w:rsid w:val="001C6045"/>
    <w:rsid w:val="001D1E0F"/>
    <w:rsid w:val="001D3D8A"/>
    <w:rsid w:val="001D76FD"/>
    <w:rsid w:val="001E3E77"/>
    <w:rsid w:val="001E54A3"/>
    <w:rsid w:val="001F0E6D"/>
    <w:rsid w:val="001F3D8B"/>
    <w:rsid w:val="00201EF1"/>
    <w:rsid w:val="00204DCE"/>
    <w:rsid w:val="00215D9C"/>
    <w:rsid w:val="00215EAB"/>
    <w:rsid w:val="0021650F"/>
    <w:rsid w:val="00223300"/>
    <w:rsid w:val="00227EC2"/>
    <w:rsid w:val="00231F88"/>
    <w:rsid w:val="00234553"/>
    <w:rsid w:val="00237397"/>
    <w:rsid w:val="00243BC0"/>
    <w:rsid w:val="00246E26"/>
    <w:rsid w:val="00257B3E"/>
    <w:rsid w:val="002676D4"/>
    <w:rsid w:val="00275B21"/>
    <w:rsid w:val="002818CA"/>
    <w:rsid w:val="0028279C"/>
    <w:rsid w:val="00291E81"/>
    <w:rsid w:val="0029374F"/>
    <w:rsid w:val="00294CB4"/>
    <w:rsid w:val="002A5B1F"/>
    <w:rsid w:val="002C13A4"/>
    <w:rsid w:val="002C24CE"/>
    <w:rsid w:val="002D24BC"/>
    <w:rsid w:val="002D3326"/>
    <w:rsid w:val="002D7A3D"/>
    <w:rsid w:val="002E1FC6"/>
    <w:rsid w:val="002E29B5"/>
    <w:rsid w:val="002E5328"/>
    <w:rsid w:val="002F6B2C"/>
    <w:rsid w:val="003038EA"/>
    <w:rsid w:val="00307637"/>
    <w:rsid w:val="003150BE"/>
    <w:rsid w:val="00317A15"/>
    <w:rsid w:val="0032383A"/>
    <w:rsid w:val="00336CEA"/>
    <w:rsid w:val="00353AA9"/>
    <w:rsid w:val="003643E0"/>
    <w:rsid w:val="00364873"/>
    <w:rsid w:val="00366847"/>
    <w:rsid w:val="003703CE"/>
    <w:rsid w:val="00370C53"/>
    <w:rsid w:val="00371E6D"/>
    <w:rsid w:val="00375682"/>
    <w:rsid w:val="00387FC5"/>
    <w:rsid w:val="003901BF"/>
    <w:rsid w:val="00392544"/>
    <w:rsid w:val="003A0D47"/>
    <w:rsid w:val="003A2A56"/>
    <w:rsid w:val="003B3B69"/>
    <w:rsid w:val="003B6F8B"/>
    <w:rsid w:val="003D0F22"/>
    <w:rsid w:val="003D3FF0"/>
    <w:rsid w:val="003E5059"/>
    <w:rsid w:val="003F0D96"/>
    <w:rsid w:val="003F4648"/>
    <w:rsid w:val="003F5913"/>
    <w:rsid w:val="003F5DAE"/>
    <w:rsid w:val="004039F3"/>
    <w:rsid w:val="00404481"/>
    <w:rsid w:val="0041091B"/>
    <w:rsid w:val="004111D7"/>
    <w:rsid w:val="00414F41"/>
    <w:rsid w:val="00417430"/>
    <w:rsid w:val="004218AF"/>
    <w:rsid w:val="00435D82"/>
    <w:rsid w:val="00445EB3"/>
    <w:rsid w:val="004461E2"/>
    <w:rsid w:val="0045281E"/>
    <w:rsid w:val="004615BF"/>
    <w:rsid w:val="004743D4"/>
    <w:rsid w:val="00487B7F"/>
    <w:rsid w:val="00491970"/>
    <w:rsid w:val="00492F0E"/>
    <w:rsid w:val="00494624"/>
    <w:rsid w:val="00497AF2"/>
    <w:rsid w:val="004A0FE3"/>
    <w:rsid w:val="004A7912"/>
    <w:rsid w:val="004B0566"/>
    <w:rsid w:val="004B6AF3"/>
    <w:rsid w:val="004C26FF"/>
    <w:rsid w:val="004C3D0E"/>
    <w:rsid w:val="004C42EE"/>
    <w:rsid w:val="004D38C1"/>
    <w:rsid w:val="004E0486"/>
    <w:rsid w:val="004E1732"/>
    <w:rsid w:val="004E47B7"/>
    <w:rsid w:val="004E609E"/>
    <w:rsid w:val="00507C67"/>
    <w:rsid w:val="0051296A"/>
    <w:rsid w:val="00523775"/>
    <w:rsid w:val="00524007"/>
    <w:rsid w:val="0052671A"/>
    <w:rsid w:val="00526932"/>
    <w:rsid w:val="00542935"/>
    <w:rsid w:val="005654C8"/>
    <w:rsid w:val="00571B15"/>
    <w:rsid w:val="00573AAA"/>
    <w:rsid w:val="00575E49"/>
    <w:rsid w:val="00586D82"/>
    <w:rsid w:val="00590E49"/>
    <w:rsid w:val="00593A22"/>
    <w:rsid w:val="00593C91"/>
    <w:rsid w:val="0059461B"/>
    <w:rsid w:val="005A455E"/>
    <w:rsid w:val="005A4868"/>
    <w:rsid w:val="005B362D"/>
    <w:rsid w:val="005B4407"/>
    <w:rsid w:val="005B5457"/>
    <w:rsid w:val="005C6EB4"/>
    <w:rsid w:val="005C6F98"/>
    <w:rsid w:val="005E3CD9"/>
    <w:rsid w:val="005E52CF"/>
    <w:rsid w:val="005E5AAA"/>
    <w:rsid w:val="005E6F53"/>
    <w:rsid w:val="005F450F"/>
    <w:rsid w:val="005F4D39"/>
    <w:rsid w:val="006065E7"/>
    <w:rsid w:val="00612FC4"/>
    <w:rsid w:val="00615855"/>
    <w:rsid w:val="0061614C"/>
    <w:rsid w:val="0062537B"/>
    <w:rsid w:val="0062576A"/>
    <w:rsid w:val="00630828"/>
    <w:rsid w:val="00631D2F"/>
    <w:rsid w:val="00632025"/>
    <w:rsid w:val="00636936"/>
    <w:rsid w:val="00654868"/>
    <w:rsid w:val="00655D61"/>
    <w:rsid w:val="006658DA"/>
    <w:rsid w:val="00674BCD"/>
    <w:rsid w:val="006853E0"/>
    <w:rsid w:val="0068749C"/>
    <w:rsid w:val="00687D3B"/>
    <w:rsid w:val="006B684F"/>
    <w:rsid w:val="006D23D5"/>
    <w:rsid w:val="006D5454"/>
    <w:rsid w:val="006E0727"/>
    <w:rsid w:val="006E6952"/>
    <w:rsid w:val="006F6A49"/>
    <w:rsid w:val="00704DCD"/>
    <w:rsid w:val="0071020D"/>
    <w:rsid w:val="007303E1"/>
    <w:rsid w:val="00734A86"/>
    <w:rsid w:val="007371C1"/>
    <w:rsid w:val="007375AA"/>
    <w:rsid w:val="00740C0E"/>
    <w:rsid w:val="00741A7B"/>
    <w:rsid w:val="00752579"/>
    <w:rsid w:val="007555D0"/>
    <w:rsid w:val="00757488"/>
    <w:rsid w:val="00764926"/>
    <w:rsid w:val="00775AE7"/>
    <w:rsid w:val="0077759B"/>
    <w:rsid w:val="0079583D"/>
    <w:rsid w:val="00797005"/>
    <w:rsid w:val="007A2E40"/>
    <w:rsid w:val="007A386F"/>
    <w:rsid w:val="007A46B4"/>
    <w:rsid w:val="007B1F48"/>
    <w:rsid w:val="007B2BC4"/>
    <w:rsid w:val="007D21C8"/>
    <w:rsid w:val="007E3D2E"/>
    <w:rsid w:val="007E47B0"/>
    <w:rsid w:val="007F020A"/>
    <w:rsid w:val="00803691"/>
    <w:rsid w:val="00814572"/>
    <w:rsid w:val="00816E83"/>
    <w:rsid w:val="00821B9E"/>
    <w:rsid w:val="00832B02"/>
    <w:rsid w:val="00832C66"/>
    <w:rsid w:val="008331A2"/>
    <w:rsid w:val="0083483F"/>
    <w:rsid w:val="00844D51"/>
    <w:rsid w:val="0084557B"/>
    <w:rsid w:val="008515EE"/>
    <w:rsid w:val="0085235B"/>
    <w:rsid w:val="008555FD"/>
    <w:rsid w:val="00862060"/>
    <w:rsid w:val="00862D8F"/>
    <w:rsid w:val="0086685E"/>
    <w:rsid w:val="00873EF0"/>
    <w:rsid w:val="00876502"/>
    <w:rsid w:val="00890135"/>
    <w:rsid w:val="00890F4E"/>
    <w:rsid w:val="008949B4"/>
    <w:rsid w:val="00895FFB"/>
    <w:rsid w:val="008A0DD5"/>
    <w:rsid w:val="008C196D"/>
    <w:rsid w:val="008C321A"/>
    <w:rsid w:val="008C48D4"/>
    <w:rsid w:val="008D3671"/>
    <w:rsid w:val="008E0F33"/>
    <w:rsid w:val="008F3239"/>
    <w:rsid w:val="00900292"/>
    <w:rsid w:val="00901512"/>
    <w:rsid w:val="009033C4"/>
    <w:rsid w:val="0091176E"/>
    <w:rsid w:val="00926F55"/>
    <w:rsid w:val="00932D7F"/>
    <w:rsid w:val="00936ED3"/>
    <w:rsid w:val="00946FD6"/>
    <w:rsid w:val="009639AF"/>
    <w:rsid w:val="00963D20"/>
    <w:rsid w:val="009758EB"/>
    <w:rsid w:val="00984D4F"/>
    <w:rsid w:val="009947EB"/>
    <w:rsid w:val="0099651F"/>
    <w:rsid w:val="009A6BAB"/>
    <w:rsid w:val="009B3E91"/>
    <w:rsid w:val="009C1757"/>
    <w:rsid w:val="009C4DEC"/>
    <w:rsid w:val="009D4D17"/>
    <w:rsid w:val="009D67AC"/>
    <w:rsid w:val="009E0A4D"/>
    <w:rsid w:val="009E13F0"/>
    <w:rsid w:val="009E25DF"/>
    <w:rsid w:val="009F1F9B"/>
    <w:rsid w:val="00A00B8C"/>
    <w:rsid w:val="00A10408"/>
    <w:rsid w:val="00A13CB6"/>
    <w:rsid w:val="00A25031"/>
    <w:rsid w:val="00A36F72"/>
    <w:rsid w:val="00A570E4"/>
    <w:rsid w:val="00A629F4"/>
    <w:rsid w:val="00A64FD3"/>
    <w:rsid w:val="00A659BF"/>
    <w:rsid w:val="00A65C3E"/>
    <w:rsid w:val="00A840F9"/>
    <w:rsid w:val="00A84D37"/>
    <w:rsid w:val="00A87A11"/>
    <w:rsid w:val="00A87E71"/>
    <w:rsid w:val="00A953A5"/>
    <w:rsid w:val="00A96BC8"/>
    <w:rsid w:val="00AA69A5"/>
    <w:rsid w:val="00AB2D80"/>
    <w:rsid w:val="00AB5BB9"/>
    <w:rsid w:val="00AE036F"/>
    <w:rsid w:val="00AF3F58"/>
    <w:rsid w:val="00AF533A"/>
    <w:rsid w:val="00AF5C28"/>
    <w:rsid w:val="00AF666A"/>
    <w:rsid w:val="00B01472"/>
    <w:rsid w:val="00B132D9"/>
    <w:rsid w:val="00B2637D"/>
    <w:rsid w:val="00B37F0B"/>
    <w:rsid w:val="00B40282"/>
    <w:rsid w:val="00B404DA"/>
    <w:rsid w:val="00B5603D"/>
    <w:rsid w:val="00B56DA8"/>
    <w:rsid w:val="00B6427B"/>
    <w:rsid w:val="00B6707F"/>
    <w:rsid w:val="00B716DF"/>
    <w:rsid w:val="00B80EC4"/>
    <w:rsid w:val="00B81E86"/>
    <w:rsid w:val="00B86D61"/>
    <w:rsid w:val="00B92CEE"/>
    <w:rsid w:val="00B9531B"/>
    <w:rsid w:val="00BA1F7C"/>
    <w:rsid w:val="00BB514A"/>
    <w:rsid w:val="00BD2C36"/>
    <w:rsid w:val="00BE05B6"/>
    <w:rsid w:val="00BE423D"/>
    <w:rsid w:val="00C07D83"/>
    <w:rsid w:val="00C16D6A"/>
    <w:rsid w:val="00C249C4"/>
    <w:rsid w:val="00C30CBC"/>
    <w:rsid w:val="00C4232F"/>
    <w:rsid w:val="00C464E2"/>
    <w:rsid w:val="00C61ED3"/>
    <w:rsid w:val="00C62699"/>
    <w:rsid w:val="00C71B9B"/>
    <w:rsid w:val="00C72A50"/>
    <w:rsid w:val="00C732CE"/>
    <w:rsid w:val="00C75723"/>
    <w:rsid w:val="00C80F76"/>
    <w:rsid w:val="00C81D90"/>
    <w:rsid w:val="00C8769B"/>
    <w:rsid w:val="00C95522"/>
    <w:rsid w:val="00CA734F"/>
    <w:rsid w:val="00CB7EEE"/>
    <w:rsid w:val="00CC1C1E"/>
    <w:rsid w:val="00CC3F14"/>
    <w:rsid w:val="00D11356"/>
    <w:rsid w:val="00D35FDA"/>
    <w:rsid w:val="00D41FA8"/>
    <w:rsid w:val="00D70583"/>
    <w:rsid w:val="00D71BD2"/>
    <w:rsid w:val="00D72C5B"/>
    <w:rsid w:val="00D832EA"/>
    <w:rsid w:val="00D93892"/>
    <w:rsid w:val="00DB7259"/>
    <w:rsid w:val="00DC022F"/>
    <w:rsid w:val="00DC0CB6"/>
    <w:rsid w:val="00DC6AE5"/>
    <w:rsid w:val="00DD092B"/>
    <w:rsid w:val="00DD4002"/>
    <w:rsid w:val="00DD685D"/>
    <w:rsid w:val="00DE1CA2"/>
    <w:rsid w:val="00DE7E6F"/>
    <w:rsid w:val="00DF45F0"/>
    <w:rsid w:val="00E044AE"/>
    <w:rsid w:val="00E11611"/>
    <w:rsid w:val="00E169A6"/>
    <w:rsid w:val="00E174A2"/>
    <w:rsid w:val="00E25EA4"/>
    <w:rsid w:val="00E32D30"/>
    <w:rsid w:val="00E55CB0"/>
    <w:rsid w:val="00E56AB8"/>
    <w:rsid w:val="00E6717E"/>
    <w:rsid w:val="00E7028F"/>
    <w:rsid w:val="00E736CD"/>
    <w:rsid w:val="00E751F5"/>
    <w:rsid w:val="00E91C0C"/>
    <w:rsid w:val="00E93DD6"/>
    <w:rsid w:val="00E943CF"/>
    <w:rsid w:val="00EA0420"/>
    <w:rsid w:val="00EA29EE"/>
    <w:rsid w:val="00EA6293"/>
    <w:rsid w:val="00EA71D0"/>
    <w:rsid w:val="00EA76B1"/>
    <w:rsid w:val="00EB1911"/>
    <w:rsid w:val="00EC2F2E"/>
    <w:rsid w:val="00EC7BC9"/>
    <w:rsid w:val="00ED01EE"/>
    <w:rsid w:val="00ED2249"/>
    <w:rsid w:val="00ED4E24"/>
    <w:rsid w:val="00ED53B3"/>
    <w:rsid w:val="00EE16EF"/>
    <w:rsid w:val="00EF51AB"/>
    <w:rsid w:val="00EF6E37"/>
    <w:rsid w:val="00F000AE"/>
    <w:rsid w:val="00F02D80"/>
    <w:rsid w:val="00F13C0B"/>
    <w:rsid w:val="00F207FF"/>
    <w:rsid w:val="00F233B5"/>
    <w:rsid w:val="00F274E9"/>
    <w:rsid w:val="00F32249"/>
    <w:rsid w:val="00F34CC8"/>
    <w:rsid w:val="00F3599E"/>
    <w:rsid w:val="00F4452F"/>
    <w:rsid w:val="00F4556A"/>
    <w:rsid w:val="00F53B61"/>
    <w:rsid w:val="00F54A6C"/>
    <w:rsid w:val="00F62B42"/>
    <w:rsid w:val="00F638F4"/>
    <w:rsid w:val="00F660F2"/>
    <w:rsid w:val="00F67141"/>
    <w:rsid w:val="00F801F8"/>
    <w:rsid w:val="00F831AB"/>
    <w:rsid w:val="00F83FB8"/>
    <w:rsid w:val="00F85D88"/>
    <w:rsid w:val="00F942BB"/>
    <w:rsid w:val="00FA0ADF"/>
    <w:rsid w:val="00FA3664"/>
    <w:rsid w:val="00FA39A3"/>
    <w:rsid w:val="00FB185B"/>
    <w:rsid w:val="00FB2623"/>
    <w:rsid w:val="00FC0504"/>
    <w:rsid w:val="00FC6412"/>
    <w:rsid w:val="00FF6CC3"/>
    <w:rsid w:val="00FF77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7B"/>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45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55E"/>
    <w:rPr>
      <w:rFonts w:ascii="Tahoma" w:hAnsi="Tahoma" w:cs="Tahoma"/>
      <w:sz w:val="16"/>
      <w:szCs w:val="16"/>
      <w:lang w:val="en-GB"/>
    </w:rPr>
  </w:style>
  <w:style w:type="paragraph" w:styleId="BodyTextIndent2">
    <w:name w:val="Body Text Indent 2"/>
    <w:basedOn w:val="Normal"/>
    <w:link w:val="BodyTextIndent2Char"/>
    <w:uiPriority w:val="99"/>
    <w:rsid w:val="007E3D2E"/>
    <w:pPr>
      <w:tabs>
        <w:tab w:val="left" w:pos="432"/>
        <w:tab w:val="left" w:pos="864"/>
      </w:tabs>
      <w:spacing w:line="360" w:lineRule="auto"/>
      <w:ind w:left="1440" w:hanging="1440"/>
    </w:pPr>
    <w:rPr>
      <w:rFonts w:ascii="CG Times" w:hAnsi="CG Times"/>
      <w:sz w:val="24"/>
      <w:lang w:val="en-US"/>
    </w:rPr>
  </w:style>
  <w:style w:type="character" w:customStyle="1" w:styleId="BodyTextIndent2Char">
    <w:name w:val="Body Text Indent 2 Char"/>
    <w:basedOn w:val="DefaultParagraphFont"/>
    <w:link w:val="BodyTextIndent2"/>
    <w:uiPriority w:val="99"/>
    <w:locked/>
    <w:rsid w:val="007E3D2E"/>
    <w:rPr>
      <w:rFonts w:ascii="CG Times" w:hAnsi="CG Times" w:cs="Times New Roman"/>
      <w:sz w:val="20"/>
      <w:szCs w:val="20"/>
    </w:rPr>
  </w:style>
  <w:style w:type="paragraph" w:styleId="Footer">
    <w:name w:val="footer"/>
    <w:basedOn w:val="Normal"/>
    <w:link w:val="FooterChar"/>
    <w:uiPriority w:val="99"/>
    <w:rsid w:val="00803691"/>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locked/>
    <w:rsid w:val="00803691"/>
    <w:rPr>
      <w:rFonts w:cs="Times New Roman"/>
    </w:rPr>
  </w:style>
  <w:style w:type="table" w:styleId="TableGrid">
    <w:name w:val="Table Grid"/>
    <w:basedOn w:val="TableNormal"/>
    <w:uiPriority w:val="99"/>
    <w:rsid w:val="008523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F4D39"/>
    <w:rPr>
      <w:rFonts w:cs="Times New Roman"/>
      <w:b/>
      <w:bCs/>
    </w:rPr>
  </w:style>
  <w:style w:type="paragraph" w:styleId="ListParagraph">
    <w:name w:val="List Paragraph"/>
    <w:basedOn w:val="Normal"/>
    <w:uiPriority w:val="99"/>
    <w:qFormat/>
    <w:rsid w:val="004E0486"/>
    <w:pPr>
      <w:ind w:left="720"/>
      <w:contextualSpacing/>
    </w:pPr>
  </w:style>
  <w:style w:type="paragraph" w:customStyle="1" w:styleId="Default">
    <w:name w:val="Default"/>
    <w:uiPriority w:val="99"/>
    <w:rsid w:val="00404481"/>
    <w:pPr>
      <w:autoSpaceDE w:val="0"/>
      <w:autoSpaceDN w:val="0"/>
      <w:adjustRightInd w:val="0"/>
    </w:pPr>
    <w:rPr>
      <w:rFonts w:ascii="Arial" w:hAnsi="Arial" w:cs="Arial"/>
      <w:color w:val="000000"/>
      <w:sz w:val="24"/>
      <w:szCs w:val="24"/>
      <w:lang w:val="en-ZA"/>
    </w:rPr>
  </w:style>
  <w:style w:type="table" w:customStyle="1" w:styleId="TableGrid1">
    <w:name w:val="Table Grid1"/>
    <w:uiPriority w:val="99"/>
    <w:rsid w:val="006158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5855"/>
    <w:pPr>
      <w:tabs>
        <w:tab w:val="center" w:pos="4513"/>
        <w:tab w:val="right" w:pos="9026"/>
      </w:tabs>
    </w:pPr>
  </w:style>
  <w:style w:type="character" w:customStyle="1" w:styleId="HeaderChar">
    <w:name w:val="Header Char"/>
    <w:basedOn w:val="DefaultParagraphFont"/>
    <w:link w:val="Header"/>
    <w:uiPriority w:val="99"/>
    <w:locked/>
    <w:rsid w:val="00615855"/>
    <w:rPr>
      <w:rFonts w:ascii="Times New Roman" w:hAnsi="Times New Roman" w:cs="Times New Roman"/>
      <w:sz w:val="20"/>
      <w:szCs w:val="20"/>
      <w:lang w:val="en-GB"/>
    </w:rPr>
  </w:style>
  <w:style w:type="paragraph" w:styleId="BodyTextIndent">
    <w:name w:val="Body Text Indent"/>
    <w:basedOn w:val="Normal"/>
    <w:link w:val="BodyTextIndentChar"/>
    <w:uiPriority w:val="99"/>
    <w:semiHidden/>
    <w:rsid w:val="004E47B7"/>
    <w:pPr>
      <w:spacing w:after="120"/>
      <w:ind w:left="283"/>
    </w:pPr>
  </w:style>
  <w:style w:type="character" w:customStyle="1" w:styleId="BodyTextIndentChar">
    <w:name w:val="Body Text Indent Char"/>
    <w:basedOn w:val="DefaultParagraphFont"/>
    <w:link w:val="BodyTextIndent"/>
    <w:uiPriority w:val="99"/>
    <w:semiHidden/>
    <w:locked/>
    <w:rsid w:val="004E47B7"/>
    <w:rPr>
      <w:rFonts w:ascii="Times New Roman" w:hAnsi="Times New Roman" w:cs="Times New Roman"/>
      <w:sz w:val="20"/>
      <w:szCs w:val="20"/>
      <w:lang w:val="en-GB"/>
    </w:rPr>
  </w:style>
  <w:style w:type="table" w:customStyle="1" w:styleId="TableGrid2">
    <w:name w:val="Table Grid2"/>
    <w:uiPriority w:val="99"/>
    <w:rsid w:val="00571B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801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002392">
      <w:marLeft w:val="0"/>
      <w:marRight w:val="0"/>
      <w:marTop w:val="0"/>
      <w:marBottom w:val="0"/>
      <w:divBdr>
        <w:top w:val="none" w:sz="0" w:space="0" w:color="auto"/>
        <w:left w:val="none" w:sz="0" w:space="0" w:color="auto"/>
        <w:bottom w:val="none" w:sz="0" w:space="0" w:color="auto"/>
        <w:right w:val="none" w:sz="0" w:space="0" w:color="auto"/>
      </w:divBdr>
    </w:div>
    <w:div w:id="411002393">
      <w:marLeft w:val="0"/>
      <w:marRight w:val="0"/>
      <w:marTop w:val="0"/>
      <w:marBottom w:val="0"/>
      <w:divBdr>
        <w:top w:val="none" w:sz="0" w:space="0" w:color="auto"/>
        <w:left w:val="none" w:sz="0" w:space="0" w:color="auto"/>
        <w:bottom w:val="none" w:sz="0" w:space="0" w:color="auto"/>
        <w:right w:val="none" w:sz="0" w:space="0" w:color="auto"/>
      </w:divBdr>
    </w:div>
    <w:div w:id="411002394">
      <w:marLeft w:val="0"/>
      <w:marRight w:val="0"/>
      <w:marTop w:val="0"/>
      <w:marBottom w:val="0"/>
      <w:divBdr>
        <w:top w:val="none" w:sz="0" w:space="0" w:color="auto"/>
        <w:left w:val="none" w:sz="0" w:space="0" w:color="auto"/>
        <w:bottom w:val="none" w:sz="0" w:space="0" w:color="auto"/>
        <w:right w:val="none" w:sz="0" w:space="0" w:color="auto"/>
      </w:divBdr>
    </w:div>
    <w:div w:id="411002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Company>NDPW</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 Njoko</dc:creator>
  <cp:lastModifiedBy>User</cp:lastModifiedBy>
  <cp:revision>2</cp:revision>
  <cp:lastPrinted>2015-06-15T11:11:00Z</cp:lastPrinted>
  <dcterms:created xsi:type="dcterms:W3CDTF">2015-10-01T10:29:00Z</dcterms:created>
  <dcterms:modified xsi:type="dcterms:W3CDTF">2015-10-01T10:29:00Z</dcterms:modified>
</cp:coreProperties>
</file>