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A1002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E70323">
        <w:rPr>
          <w:rFonts w:ascii="Arial" w:hAnsi="Arial" w:cs="Arial"/>
          <w:b/>
          <w:bCs/>
        </w:rPr>
        <w:t>2</w:t>
      </w:r>
      <w:r w:rsidR="00D61F16">
        <w:rPr>
          <w:rFonts w:ascii="Arial" w:hAnsi="Arial" w:cs="Arial"/>
          <w:b/>
          <w:bCs/>
        </w:rPr>
        <w:t>4</w:t>
      </w:r>
      <w:r w:rsidR="0002430B">
        <w:rPr>
          <w:rFonts w:ascii="Arial" w:hAnsi="Arial" w:cs="Arial"/>
          <w:b/>
          <w:bCs/>
        </w:rPr>
        <w:t>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DA58E0" w:rsidRPr="00DA58E0" w:rsidRDefault="00DA58E0" w:rsidP="00DA58E0">
      <w:pPr>
        <w:spacing w:before="120" w:after="120" w:line="360" w:lineRule="auto"/>
        <w:ind w:left="709" w:hanging="709"/>
        <w:jc w:val="both"/>
        <w:rPr>
          <w:rFonts w:ascii="Arial" w:hAnsi="Arial" w:cs="Arial"/>
          <w:b/>
          <w:lang w:val="en-ZA"/>
        </w:rPr>
      </w:pPr>
      <w:r w:rsidRPr="00DA58E0">
        <w:rPr>
          <w:rFonts w:ascii="Arial" w:hAnsi="Arial" w:cs="Arial"/>
          <w:b/>
          <w:lang w:val="en-ZA"/>
        </w:rPr>
        <w:t xml:space="preserve">Mr Y Cassim (DA) to ask the Minister of Higher Education and Training: </w:t>
      </w:r>
    </w:p>
    <w:p w:rsidR="0002430B" w:rsidRPr="0002430B" w:rsidRDefault="0002430B" w:rsidP="00FF606B">
      <w:pPr>
        <w:pStyle w:val="p0"/>
        <w:numPr>
          <w:ilvl w:val="0"/>
          <w:numId w:val="1"/>
        </w:numPr>
        <w:spacing w:before="120" w:after="120" w:line="360" w:lineRule="auto"/>
        <w:ind w:left="357" w:hanging="357"/>
        <w:jc w:val="both"/>
        <w:rPr>
          <w:rFonts w:ascii="Arial" w:hAnsi="Arial" w:cs="Arial"/>
          <w:sz w:val="22"/>
          <w:szCs w:val="22"/>
        </w:rPr>
      </w:pPr>
      <w:r w:rsidRPr="0002430B">
        <w:rPr>
          <w:rFonts w:ascii="Arial" w:hAnsi="Arial" w:cs="Arial"/>
          <w:sz w:val="22"/>
          <w:szCs w:val="22"/>
        </w:rPr>
        <w:t>In respect of each training project currently funded by the Construction Education and Training Authority (CETA) (a) what total number of students were to be trained in each field of study at the outset of each of these projects and (b) for what specified training periods;</w:t>
      </w:r>
    </w:p>
    <w:p w:rsidR="0002430B" w:rsidRPr="0002430B" w:rsidRDefault="0002430B" w:rsidP="00FF606B">
      <w:pPr>
        <w:pStyle w:val="p0"/>
        <w:numPr>
          <w:ilvl w:val="0"/>
          <w:numId w:val="1"/>
        </w:numPr>
        <w:spacing w:before="120" w:after="120" w:line="360" w:lineRule="auto"/>
        <w:ind w:left="357" w:hanging="357"/>
        <w:jc w:val="both"/>
        <w:rPr>
          <w:rFonts w:ascii="Arial" w:hAnsi="Arial" w:cs="Arial"/>
          <w:sz w:val="22"/>
          <w:szCs w:val="22"/>
        </w:rPr>
      </w:pPr>
      <w:r w:rsidRPr="0002430B">
        <w:rPr>
          <w:rFonts w:ascii="Arial" w:hAnsi="Arial" w:cs="Arial"/>
          <w:sz w:val="22"/>
          <w:szCs w:val="22"/>
        </w:rPr>
        <w:t>(a) how many students were in fact trained in each field of study and (b) for how long was each student trained;</w:t>
      </w:r>
    </w:p>
    <w:p w:rsidR="0002430B" w:rsidRPr="0002430B" w:rsidRDefault="0002430B" w:rsidP="00FF606B">
      <w:pPr>
        <w:pStyle w:val="p0"/>
        <w:numPr>
          <w:ilvl w:val="0"/>
          <w:numId w:val="1"/>
        </w:numPr>
        <w:spacing w:before="120" w:after="120" w:line="360" w:lineRule="auto"/>
        <w:ind w:left="357" w:hanging="357"/>
        <w:jc w:val="both"/>
        <w:rPr>
          <w:rFonts w:ascii="Arial" w:hAnsi="Arial" w:cs="Arial"/>
          <w:sz w:val="22"/>
          <w:szCs w:val="22"/>
        </w:rPr>
      </w:pPr>
      <w:r w:rsidRPr="0002430B">
        <w:rPr>
          <w:rFonts w:ascii="Arial" w:hAnsi="Arial" w:cs="Arial"/>
          <w:sz w:val="22"/>
          <w:szCs w:val="22"/>
        </w:rPr>
        <w:t>(a) how many students have qualified in each field of study at the conclusion of these projects and (b) how long did each student take to qualify;</w:t>
      </w:r>
    </w:p>
    <w:p w:rsidR="0002430B" w:rsidRDefault="0002430B" w:rsidP="00FF606B">
      <w:pPr>
        <w:pStyle w:val="p0"/>
        <w:numPr>
          <w:ilvl w:val="0"/>
          <w:numId w:val="1"/>
        </w:numPr>
        <w:spacing w:before="120" w:after="120" w:line="360" w:lineRule="auto"/>
        <w:ind w:left="357" w:hanging="357"/>
        <w:jc w:val="both"/>
        <w:rPr>
          <w:rFonts w:ascii="Arial" w:hAnsi="Arial" w:cs="Arial"/>
          <w:sz w:val="22"/>
          <w:szCs w:val="22"/>
        </w:rPr>
      </w:pPr>
      <w:proofErr w:type="gramStart"/>
      <w:r w:rsidRPr="0002430B">
        <w:rPr>
          <w:rFonts w:ascii="Arial" w:hAnsi="Arial" w:cs="Arial"/>
          <w:sz w:val="22"/>
          <w:szCs w:val="22"/>
        </w:rPr>
        <w:t>what</w:t>
      </w:r>
      <w:proofErr w:type="gramEnd"/>
      <w:r w:rsidRPr="0002430B">
        <w:rPr>
          <w:rFonts w:ascii="Arial" w:hAnsi="Arial" w:cs="Arial"/>
          <w:sz w:val="22"/>
          <w:szCs w:val="22"/>
        </w:rPr>
        <w:t xml:space="preserve"> was the average cos</w:t>
      </w:r>
      <w:r>
        <w:rPr>
          <w:rFonts w:ascii="Arial" w:hAnsi="Arial" w:cs="Arial"/>
          <w:sz w:val="22"/>
          <w:szCs w:val="22"/>
        </w:rPr>
        <w:t>t of training for each student?</w:t>
      </w:r>
    </w:p>
    <w:p w:rsidR="0002430B" w:rsidRPr="0002430B" w:rsidRDefault="0002430B" w:rsidP="0002430B">
      <w:pPr>
        <w:pStyle w:val="p0"/>
        <w:spacing w:before="100" w:beforeAutospacing="1" w:after="100" w:afterAutospacing="1" w:line="360" w:lineRule="auto"/>
        <w:jc w:val="right"/>
        <w:rPr>
          <w:rFonts w:ascii="Arial" w:hAnsi="Arial" w:cs="Arial"/>
          <w:b/>
          <w:sz w:val="22"/>
          <w:szCs w:val="22"/>
        </w:rPr>
      </w:pPr>
      <w:r w:rsidRPr="0002430B">
        <w:rPr>
          <w:rFonts w:ascii="Arial" w:hAnsi="Arial" w:cs="Arial"/>
          <w:b/>
          <w:sz w:val="22"/>
          <w:szCs w:val="22"/>
        </w:rPr>
        <w:t>NW3842E</w:t>
      </w:r>
    </w:p>
    <w:p w:rsidR="00C3677B" w:rsidRDefault="00DA58E0" w:rsidP="005B35DA">
      <w:pPr>
        <w:spacing w:before="100" w:beforeAutospacing="1" w:after="100" w:afterAutospacing="1"/>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FA67DA" w:rsidRDefault="00FA67DA" w:rsidP="00873188">
      <w:pPr>
        <w:pStyle w:val="ListParagraph"/>
        <w:numPr>
          <w:ilvl w:val="0"/>
          <w:numId w:val="2"/>
        </w:numPr>
        <w:spacing w:after="0" w:line="360" w:lineRule="auto"/>
        <w:jc w:val="both"/>
        <w:rPr>
          <w:rFonts w:ascii="Arial" w:hAnsi="Arial" w:cs="Arial"/>
          <w:lang w:val="en-ZA"/>
        </w:rPr>
      </w:pPr>
      <w:r w:rsidRPr="002C6953">
        <w:rPr>
          <w:rFonts w:ascii="Arial" w:hAnsi="Arial" w:cs="Arial"/>
          <w:lang w:val="en-ZA"/>
        </w:rPr>
        <w:t>(a</w:t>
      </w:r>
      <w:r w:rsidR="00E24381">
        <w:rPr>
          <w:rFonts w:ascii="Arial" w:hAnsi="Arial" w:cs="Arial"/>
          <w:lang w:val="en-ZA"/>
        </w:rPr>
        <w:t xml:space="preserve">) </w:t>
      </w:r>
      <w:proofErr w:type="gramStart"/>
      <w:r w:rsidR="00E24381">
        <w:rPr>
          <w:rFonts w:ascii="Arial" w:hAnsi="Arial" w:cs="Arial"/>
          <w:lang w:val="en-ZA"/>
        </w:rPr>
        <w:t>a</w:t>
      </w:r>
      <w:r w:rsidRPr="002C6953">
        <w:rPr>
          <w:rFonts w:ascii="Arial" w:hAnsi="Arial" w:cs="Arial"/>
          <w:lang w:val="en-ZA"/>
        </w:rPr>
        <w:t>nd</w:t>
      </w:r>
      <w:proofErr w:type="gramEnd"/>
      <w:r w:rsidRPr="002C6953">
        <w:rPr>
          <w:rFonts w:ascii="Arial" w:hAnsi="Arial" w:cs="Arial"/>
          <w:lang w:val="en-ZA"/>
        </w:rPr>
        <w:t xml:space="preserve"> (b) Please refer to </w:t>
      </w:r>
      <w:r w:rsidR="00873188">
        <w:rPr>
          <w:rFonts w:ascii="Arial" w:hAnsi="Arial" w:cs="Arial"/>
          <w:lang w:val="en-ZA"/>
        </w:rPr>
        <w:t>Annexure A</w:t>
      </w:r>
      <w:r w:rsidR="00A1002D">
        <w:rPr>
          <w:rFonts w:ascii="Arial" w:hAnsi="Arial" w:cs="Arial"/>
          <w:lang w:val="en-ZA"/>
        </w:rPr>
        <w:t xml:space="preserve"> which</w:t>
      </w:r>
      <w:r w:rsidR="00873188">
        <w:rPr>
          <w:rFonts w:ascii="Arial" w:hAnsi="Arial" w:cs="Arial"/>
          <w:lang w:val="en-ZA"/>
        </w:rPr>
        <w:t xml:space="preserve"> lists the total num</w:t>
      </w:r>
      <w:r w:rsidR="00324DE3">
        <w:rPr>
          <w:rFonts w:ascii="Arial" w:hAnsi="Arial" w:cs="Arial"/>
          <w:lang w:val="en-ZA"/>
        </w:rPr>
        <w:t xml:space="preserve">ber of students trained and </w:t>
      </w:r>
      <w:r w:rsidR="00873188">
        <w:rPr>
          <w:rFonts w:ascii="Arial" w:hAnsi="Arial" w:cs="Arial"/>
          <w:lang w:val="en-ZA"/>
        </w:rPr>
        <w:t>training periods thereof</w:t>
      </w:r>
      <w:r w:rsidRPr="002C6953">
        <w:rPr>
          <w:rFonts w:ascii="Arial" w:hAnsi="Arial" w:cs="Arial"/>
          <w:lang w:val="en-ZA"/>
        </w:rPr>
        <w:t>.</w:t>
      </w:r>
    </w:p>
    <w:p w:rsidR="00CC3EC0" w:rsidRPr="002C6953" w:rsidRDefault="00CC3EC0" w:rsidP="00CC3EC0">
      <w:pPr>
        <w:pStyle w:val="ListParagraph"/>
        <w:spacing w:after="0" w:line="360" w:lineRule="auto"/>
        <w:ind w:left="360"/>
        <w:jc w:val="both"/>
        <w:rPr>
          <w:rFonts w:ascii="Arial" w:hAnsi="Arial" w:cs="Arial"/>
          <w:lang w:val="en-ZA"/>
        </w:rPr>
      </w:pPr>
    </w:p>
    <w:p w:rsidR="00E6043B" w:rsidRPr="00E6043B" w:rsidRDefault="001A0F88" w:rsidP="001A0F88">
      <w:pPr>
        <w:numPr>
          <w:ilvl w:val="0"/>
          <w:numId w:val="2"/>
        </w:numPr>
        <w:tabs>
          <w:tab w:val="left" w:pos="284"/>
        </w:tabs>
        <w:spacing w:after="0" w:line="360" w:lineRule="auto"/>
        <w:jc w:val="both"/>
        <w:rPr>
          <w:rFonts w:ascii="Arial" w:hAnsi="Arial" w:cs="Arial"/>
          <w:lang w:val="en-ZA"/>
        </w:rPr>
      </w:pPr>
      <w:r w:rsidRPr="001A0F88">
        <w:rPr>
          <w:rFonts w:ascii="Arial" w:hAnsi="Arial" w:cs="Arial"/>
          <w:lang w:val="en-ZA"/>
        </w:rPr>
        <w:t xml:space="preserve">(a) </w:t>
      </w:r>
      <w:r w:rsidRPr="00E6043B">
        <w:rPr>
          <w:rFonts w:ascii="Arial" w:hAnsi="Arial" w:cs="Arial"/>
          <w:color w:val="000000"/>
          <w:lang w:val="en-ZA"/>
        </w:rPr>
        <w:t>The table below provides details of the duration and number of students trained</w:t>
      </w:r>
      <w:r w:rsidR="00E6043B" w:rsidRPr="00E6043B">
        <w:rPr>
          <w:rFonts w:ascii="Arial" w:hAnsi="Arial" w:cs="Arial"/>
          <w:color w:val="000000"/>
          <w:lang w:val="en-ZA"/>
        </w:rPr>
        <w:t xml:space="preserve"> and </w:t>
      </w:r>
    </w:p>
    <w:p w:rsidR="00CC3EC0" w:rsidRPr="001A0F88" w:rsidRDefault="00E6043B" w:rsidP="00E6043B">
      <w:pPr>
        <w:tabs>
          <w:tab w:val="left" w:pos="284"/>
        </w:tabs>
        <w:spacing w:after="0" w:line="360" w:lineRule="auto"/>
        <w:ind w:left="360"/>
        <w:jc w:val="both"/>
        <w:rPr>
          <w:rFonts w:ascii="Arial" w:hAnsi="Arial" w:cs="Arial"/>
          <w:lang w:val="en-ZA"/>
        </w:rPr>
      </w:pPr>
      <w:r w:rsidRPr="00E6043B">
        <w:rPr>
          <w:rFonts w:ascii="Arial" w:hAnsi="Arial" w:cs="Arial"/>
          <w:color w:val="000000"/>
          <w:lang w:val="en-ZA"/>
        </w:rPr>
        <w:tab/>
      </w:r>
      <w:proofErr w:type="gramStart"/>
      <w:r w:rsidRPr="00E6043B">
        <w:rPr>
          <w:rFonts w:ascii="Arial" w:hAnsi="Arial" w:cs="Arial"/>
          <w:color w:val="000000"/>
          <w:lang w:val="en-ZA"/>
        </w:rPr>
        <w:t>qualified</w:t>
      </w:r>
      <w:proofErr w:type="gramEnd"/>
      <w:r w:rsidR="001A0F88" w:rsidRPr="00E6043B">
        <w:rPr>
          <w:rFonts w:ascii="Arial" w:hAnsi="Arial" w:cs="Arial"/>
          <w:color w:val="000000"/>
          <w:lang w:val="en-ZA"/>
        </w:rPr>
        <w:t>:</w:t>
      </w:r>
    </w:p>
    <w:p w:rsidR="001A0F88" w:rsidRDefault="001A0F88" w:rsidP="001A0F88">
      <w:pPr>
        <w:tabs>
          <w:tab w:val="left" w:pos="284"/>
        </w:tabs>
        <w:spacing w:after="0" w:line="360" w:lineRule="auto"/>
        <w:ind w:left="709"/>
        <w:jc w:val="both"/>
        <w:rPr>
          <w:rFonts w:ascii="Arial" w:hAnsi="Arial" w:cs="Arial"/>
          <w:color w:val="FF0000"/>
          <w:lang w:val="en-ZA"/>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268"/>
      </w:tblGrid>
      <w:tr w:rsidR="001A0F88" w:rsidRPr="001A0F88" w:rsidTr="00E6043B">
        <w:trPr>
          <w:trHeight w:val="315"/>
        </w:trPr>
        <w:tc>
          <w:tcPr>
            <w:tcW w:w="6521" w:type="dxa"/>
            <w:shd w:val="clear" w:color="auto" w:fill="auto"/>
            <w:noWrap/>
            <w:vAlign w:val="center"/>
          </w:tcPr>
          <w:p w:rsidR="001A0F88" w:rsidRPr="001A0F88" w:rsidRDefault="001A0F88" w:rsidP="00E6043B">
            <w:pPr>
              <w:spacing w:before="60" w:after="60" w:line="240" w:lineRule="auto"/>
              <w:jc w:val="center"/>
              <w:rPr>
                <w:rFonts w:ascii="Arial" w:hAnsi="Arial" w:cs="Arial"/>
                <w:b/>
                <w:bCs/>
                <w:color w:val="000000"/>
                <w:lang w:val="en-ZA" w:eastAsia="en-ZA"/>
              </w:rPr>
            </w:pPr>
            <w:r w:rsidRPr="001A0F88">
              <w:rPr>
                <w:rFonts w:ascii="Arial" w:hAnsi="Arial" w:cs="Arial"/>
                <w:b/>
                <w:bCs/>
                <w:color w:val="000000"/>
              </w:rPr>
              <w:t>Learning Programmes</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
                <w:bCs/>
                <w:color w:val="000000"/>
              </w:rPr>
            </w:pPr>
            <w:r w:rsidRPr="001A0F88">
              <w:rPr>
                <w:rFonts w:ascii="Arial" w:hAnsi="Arial" w:cs="Arial"/>
                <w:b/>
                <w:bCs/>
                <w:color w:val="000000"/>
              </w:rPr>
              <w:t>Learners Trained</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employed Learnerships entered (</w:t>
            </w:r>
            <w:r w:rsidR="00E6043B">
              <w:rPr>
                <w:rFonts w:ascii="Arial" w:hAnsi="Arial" w:cs="Arial"/>
                <w:bCs/>
                <w:color w:val="000000"/>
              </w:rPr>
              <w:t>f</w:t>
            </w:r>
            <w:r w:rsidRPr="001A0F88">
              <w:rPr>
                <w:rFonts w:ascii="Arial" w:hAnsi="Arial" w:cs="Arial"/>
                <w:bCs/>
                <w:color w:val="000000"/>
              </w:rPr>
              <w:t>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0</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color w:val="000000"/>
              </w:rPr>
            </w:pPr>
            <w:r w:rsidRPr="001A0F88">
              <w:rPr>
                <w:rFonts w:ascii="Arial" w:hAnsi="Arial" w:cs="Arial"/>
                <w:color w:val="000000"/>
              </w:rPr>
              <w:t>Number of employed Learnerships entered (</w:t>
            </w:r>
            <w:r w:rsidR="00E6043B">
              <w:rPr>
                <w:rFonts w:ascii="Arial" w:hAnsi="Arial" w:cs="Arial"/>
                <w:color w:val="000000"/>
              </w:rPr>
              <w:t>u</w:t>
            </w:r>
            <w:r w:rsidRPr="001A0F88">
              <w:rPr>
                <w:rFonts w:ascii="Arial" w:hAnsi="Arial" w:cs="Arial"/>
                <w:color w:val="000000"/>
              </w:rPr>
              <w:t>nfunded)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color w:val="000000"/>
              </w:rPr>
            </w:pPr>
            <w:r w:rsidRPr="001A0F88">
              <w:rPr>
                <w:rFonts w:ascii="Arial" w:hAnsi="Arial" w:cs="Arial"/>
                <w:color w:val="000000"/>
              </w:rPr>
              <w:t>78</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unemployed Learnerships entered (</w:t>
            </w:r>
            <w:r w:rsidR="00E6043B">
              <w:rPr>
                <w:rFonts w:ascii="Arial" w:hAnsi="Arial" w:cs="Arial"/>
                <w:bCs/>
                <w:color w:val="000000"/>
              </w:rPr>
              <w:t>f</w:t>
            </w:r>
            <w:r w:rsidRPr="001A0F88">
              <w:rPr>
                <w:rFonts w:ascii="Arial" w:hAnsi="Arial" w:cs="Arial"/>
                <w:bCs/>
                <w:color w:val="000000"/>
              </w:rPr>
              <w:t>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3</w:t>
            </w:r>
            <w:r w:rsidR="00E6043B">
              <w:rPr>
                <w:rFonts w:ascii="Arial" w:hAnsi="Arial" w:cs="Arial"/>
                <w:bCs/>
                <w:color w:val="000000"/>
              </w:rPr>
              <w:t xml:space="preserve"> </w:t>
            </w:r>
            <w:r w:rsidRPr="001A0F88">
              <w:rPr>
                <w:rFonts w:ascii="Arial" w:hAnsi="Arial" w:cs="Arial"/>
                <w:bCs/>
                <w:color w:val="000000"/>
              </w:rPr>
              <w:t>005</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color w:val="000000"/>
              </w:rPr>
            </w:pPr>
            <w:r w:rsidRPr="001A0F88">
              <w:rPr>
                <w:rFonts w:ascii="Arial" w:hAnsi="Arial" w:cs="Arial"/>
                <w:color w:val="000000"/>
              </w:rPr>
              <w:t>Number of unemployed Learnerships entered (</w:t>
            </w:r>
            <w:r w:rsidR="00E6043B">
              <w:rPr>
                <w:rFonts w:ascii="Arial" w:hAnsi="Arial" w:cs="Arial"/>
                <w:color w:val="000000"/>
              </w:rPr>
              <w:t>u</w:t>
            </w:r>
            <w:r w:rsidRPr="001A0F88">
              <w:rPr>
                <w:rFonts w:ascii="Arial" w:hAnsi="Arial" w:cs="Arial"/>
                <w:color w:val="000000"/>
              </w:rPr>
              <w:t>nfunded)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color w:val="000000"/>
              </w:rPr>
            </w:pPr>
            <w:r w:rsidRPr="001A0F88">
              <w:rPr>
                <w:rFonts w:ascii="Arial" w:hAnsi="Arial" w:cs="Arial"/>
                <w:color w:val="000000"/>
              </w:rPr>
              <w:t>350</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employed Bursaries entered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0</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unemployed Bursaries entered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581</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employed Skills Programmes entered (funded)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119</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color w:val="000000"/>
              </w:rPr>
            </w:pPr>
            <w:r w:rsidRPr="001A0F88">
              <w:rPr>
                <w:rFonts w:ascii="Arial" w:hAnsi="Arial" w:cs="Arial"/>
                <w:color w:val="000000"/>
              </w:rPr>
              <w:t>Number of employed Skills Programmes entered (unfunded)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color w:val="000000"/>
              </w:rPr>
            </w:pPr>
            <w:r w:rsidRPr="001A0F88">
              <w:rPr>
                <w:rFonts w:ascii="Arial" w:hAnsi="Arial" w:cs="Arial"/>
                <w:color w:val="000000"/>
              </w:rPr>
              <w:t>67</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unemployed Skills Programmes entered (</w:t>
            </w:r>
            <w:r w:rsidR="00E6043B">
              <w:rPr>
                <w:rFonts w:ascii="Arial" w:hAnsi="Arial" w:cs="Arial"/>
                <w:bCs/>
                <w:color w:val="000000"/>
              </w:rPr>
              <w:t>f</w:t>
            </w:r>
            <w:r w:rsidRPr="001A0F88">
              <w:rPr>
                <w:rFonts w:ascii="Arial" w:hAnsi="Arial" w:cs="Arial"/>
                <w:bCs/>
                <w:color w:val="000000"/>
              </w:rPr>
              <w:t>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1</w:t>
            </w:r>
            <w:r w:rsidR="00E6043B">
              <w:rPr>
                <w:rFonts w:ascii="Arial" w:hAnsi="Arial" w:cs="Arial"/>
                <w:bCs/>
                <w:color w:val="000000"/>
              </w:rPr>
              <w:t xml:space="preserve"> </w:t>
            </w:r>
            <w:r w:rsidRPr="001A0F88">
              <w:rPr>
                <w:rFonts w:ascii="Arial" w:hAnsi="Arial" w:cs="Arial"/>
                <w:bCs/>
                <w:color w:val="000000"/>
              </w:rPr>
              <w:t>006</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color w:val="000000"/>
              </w:rPr>
            </w:pPr>
            <w:r w:rsidRPr="001A0F88">
              <w:rPr>
                <w:rFonts w:ascii="Arial" w:hAnsi="Arial" w:cs="Arial"/>
                <w:color w:val="000000"/>
              </w:rPr>
              <w:t>Number of unemployed Skills Programmes entered (</w:t>
            </w:r>
            <w:r w:rsidR="00E6043B">
              <w:rPr>
                <w:rFonts w:ascii="Arial" w:hAnsi="Arial" w:cs="Arial"/>
                <w:color w:val="000000"/>
              </w:rPr>
              <w:t>u</w:t>
            </w:r>
            <w:r w:rsidRPr="001A0F88">
              <w:rPr>
                <w:rFonts w:ascii="Arial" w:hAnsi="Arial" w:cs="Arial"/>
                <w:color w:val="000000"/>
              </w:rPr>
              <w:t>nfunded)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color w:val="000000"/>
              </w:rPr>
            </w:pPr>
            <w:r w:rsidRPr="001A0F88">
              <w:rPr>
                <w:rFonts w:ascii="Arial" w:hAnsi="Arial" w:cs="Arial"/>
                <w:color w:val="000000"/>
              </w:rPr>
              <w:t>97</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unemployed Internships entered (</w:t>
            </w:r>
            <w:r w:rsidR="00E6043B">
              <w:rPr>
                <w:rFonts w:ascii="Arial" w:hAnsi="Arial" w:cs="Arial"/>
                <w:bCs/>
                <w:color w:val="000000"/>
              </w:rPr>
              <w:t>workplace e</w:t>
            </w:r>
            <w:r w:rsidRPr="001A0F88">
              <w:rPr>
                <w:rFonts w:ascii="Arial" w:hAnsi="Arial" w:cs="Arial"/>
                <w:bCs/>
                <w:color w:val="000000"/>
              </w:rPr>
              <w:t>xperience)</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686</w:t>
            </w:r>
          </w:p>
        </w:tc>
      </w:tr>
      <w:tr w:rsidR="001A0F88" w:rsidRPr="001A0F88" w:rsidTr="00E6043B">
        <w:trPr>
          <w:trHeight w:val="300"/>
        </w:trPr>
        <w:tc>
          <w:tcPr>
            <w:tcW w:w="6521" w:type="dxa"/>
            <w:shd w:val="clear" w:color="auto" w:fill="auto"/>
            <w:noWrap/>
            <w:vAlign w:val="center"/>
          </w:tcPr>
          <w:p w:rsidR="001A0F88" w:rsidRPr="001A0F88" w:rsidRDefault="00E6043B" w:rsidP="00E6043B">
            <w:pPr>
              <w:spacing w:before="60" w:after="60" w:line="240" w:lineRule="auto"/>
              <w:rPr>
                <w:rFonts w:ascii="Arial" w:hAnsi="Arial" w:cs="Arial"/>
                <w:bCs/>
                <w:color w:val="000000"/>
              </w:rPr>
            </w:pPr>
            <w:smartTag w:uri="urn:schemas-microsoft-com:office:smarttags" w:element="place">
              <w:smartTag w:uri="urn:schemas-microsoft-com:office:smarttags" w:element="PlaceName">
                <w:r>
                  <w:rPr>
                    <w:rFonts w:ascii="Arial" w:hAnsi="Arial" w:cs="Arial"/>
                    <w:bCs/>
                    <w:color w:val="000000"/>
                  </w:rPr>
                  <w:t>TVET</w:t>
                </w:r>
              </w:smartTag>
              <w:r>
                <w:rPr>
                  <w:rFonts w:ascii="Arial" w:hAnsi="Arial" w:cs="Arial"/>
                  <w:bCs/>
                  <w:color w:val="000000"/>
                </w:rPr>
                <w:t xml:space="preserve"> </w:t>
              </w:r>
              <w:smartTag w:uri="urn:schemas-microsoft-com:office:smarttags" w:element="PlaceType">
                <w:r>
                  <w:rPr>
                    <w:rFonts w:ascii="Arial" w:hAnsi="Arial" w:cs="Arial"/>
                    <w:bCs/>
                    <w:color w:val="000000"/>
                  </w:rPr>
                  <w:t>College</w:t>
                </w:r>
              </w:smartTag>
            </w:smartTag>
            <w:r w:rsidR="001A0F88" w:rsidRPr="001A0F88">
              <w:rPr>
                <w:rFonts w:ascii="Arial" w:hAnsi="Arial" w:cs="Arial"/>
                <w:bCs/>
                <w:color w:val="000000"/>
              </w:rPr>
              <w:t xml:space="preserve"> Graduate Placement</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58</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Candidacy programmes entered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0</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University Graduate Placement</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342</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apprenticeships entered (</w:t>
            </w:r>
            <w:r w:rsidR="00E6043B">
              <w:rPr>
                <w:rFonts w:ascii="Arial" w:hAnsi="Arial" w:cs="Arial"/>
                <w:bCs/>
                <w:color w:val="000000"/>
              </w:rPr>
              <w:t>u</w:t>
            </w:r>
            <w:r w:rsidRPr="001A0F88">
              <w:rPr>
                <w:rFonts w:ascii="Arial" w:hAnsi="Arial" w:cs="Arial"/>
                <w:bCs/>
                <w:color w:val="000000"/>
              </w:rPr>
              <w:t>nemployed)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2</w:t>
            </w:r>
            <w:r w:rsidR="00E6043B">
              <w:rPr>
                <w:rFonts w:ascii="Arial" w:hAnsi="Arial" w:cs="Arial"/>
                <w:bCs/>
                <w:color w:val="000000"/>
              </w:rPr>
              <w:t xml:space="preserve"> </w:t>
            </w:r>
            <w:r w:rsidRPr="001A0F88">
              <w:rPr>
                <w:rFonts w:ascii="Arial" w:hAnsi="Arial" w:cs="Arial"/>
                <w:bCs/>
                <w:color w:val="000000"/>
              </w:rPr>
              <w:t>982</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apprenticeships entered (</w:t>
            </w:r>
            <w:r w:rsidR="00E6043B">
              <w:rPr>
                <w:rFonts w:ascii="Arial" w:hAnsi="Arial" w:cs="Arial"/>
                <w:bCs/>
                <w:color w:val="000000"/>
              </w:rPr>
              <w:t>e</w:t>
            </w:r>
            <w:r w:rsidRPr="001A0F88">
              <w:rPr>
                <w:rFonts w:ascii="Arial" w:hAnsi="Arial" w:cs="Arial"/>
                <w:bCs/>
                <w:color w:val="000000"/>
              </w:rPr>
              <w:t>mployed)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0</w:t>
            </w:r>
          </w:p>
        </w:tc>
      </w:tr>
      <w:tr w:rsidR="001A0F88" w:rsidRPr="001A0F88" w:rsidTr="00E6043B">
        <w:trPr>
          <w:trHeight w:val="300"/>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RPL programmes entered (</w:t>
            </w:r>
            <w:r w:rsidR="00E6043B">
              <w:rPr>
                <w:rFonts w:ascii="Arial" w:hAnsi="Arial" w:cs="Arial"/>
                <w:bCs/>
                <w:color w:val="000000"/>
              </w:rPr>
              <w:t>e</w:t>
            </w:r>
            <w:r w:rsidRPr="001A0F88">
              <w:rPr>
                <w:rFonts w:ascii="Arial" w:hAnsi="Arial" w:cs="Arial"/>
                <w:bCs/>
                <w:color w:val="000000"/>
              </w:rPr>
              <w:t>mployed)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0</w:t>
            </w:r>
          </w:p>
        </w:tc>
      </w:tr>
      <w:tr w:rsidR="001A0F88" w:rsidRPr="001A0F88" w:rsidTr="00E6043B">
        <w:trPr>
          <w:trHeight w:val="315"/>
        </w:trPr>
        <w:tc>
          <w:tcPr>
            <w:tcW w:w="6521" w:type="dxa"/>
            <w:shd w:val="clear" w:color="auto" w:fill="auto"/>
            <w:noWrap/>
            <w:vAlign w:val="center"/>
          </w:tcPr>
          <w:p w:rsidR="001A0F88" w:rsidRPr="001A0F88" w:rsidRDefault="001A0F88" w:rsidP="00E6043B">
            <w:pPr>
              <w:spacing w:before="60" w:after="60" w:line="240" w:lineRule="auto"/>
              <w:rPr>
                <w:rFonts w:ascii="Arial" w:hAnsi="Arial" w:cs="Arial"/>
                <w:bCs/>
                <w:color w:val="000000"/>
              </w:rPr>
            </w:pPr>
            <w:r w:rsidRPr="001A0F88">
              <w:rPr>
                <w:rFonts w:ascii="Arial" w:hAnsi="Arial" w:cs="Arial"/>
                <w:bCs/>
                <w:color w:val="000000"/>
              </w:rPr>
              <w:t>Number of RPL programmes entered (</w:t>
            </w:r>
            <w:r w:rsidR="00E6043B">
              <w:rPr>
                <w:rFonts w:ascii="Arial" w:hAnsi="Arial" w:cs="Arial"/>
                <w:bCs/>
                <w:color w:val="000000"/>
              </w:rPr>
              <w:t>u</w:t>
            </w:r>
            <w:r w:rsidRPr="001A0F88">
              <w:rPr>
                <w:rFonts w:ascii="Arial" w:hAnsi="Arial" w:cs="Arial"/>
                <w:bCs/>
                <w:color w:val="000000"/>
              </w:rPr>
              <w:t>nemployed)</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Cs/>
                <w:color w:val="000000"/>
              </w:rPr>
            </w:pPr>
            <w:r w:rsidRPr="001A0F88">
              <w:rPr>
                <w:rFonts w:ascii="Arial" w:hAnsi="Arial" w:cs="Arial"/>
                <w:bCs/>
                <w:color w:val="000000"/>
              </w:rPr>
              <w:t>1</w:t>
            </w:r>
            <w:r w:rsidR="00E6043B">
              <w:rPr>
                <w:rFonts w:ascii="Arial" w:hAnsi="Arial" w:cs="Arial"/>
                <w:bCs/>
                <w:color w:val="000000"/>
              </w:rPr>
              <w:t xml:space="preserve"> </w:t>
            </w:r>
            <w:r w:rsidRPr="001A0F88">
              <w:rPr>
                <w:rFonts w:ascii="Arial" w:hAnsi="Arial" w:cs="Arial"/>
                <w:bCs/>
                <w:color w:val="000000"/>
              </w:rPr>
              <w:t>218</w:t>
            </w:r>
          </w:p>
        </w:tc>
      </w:tr>
      <w:tr w:rsidR="001A0F88" w:rsidRPr="001A0F88" w:rsidTr="00E6043B">
        <w:trPr>
          <w:trHeight w:val="315"/>
        </w:trPr>
        <w:tc>
          <w:tcPr>
            <w:tcW w:w="6521" w:type="dxa"/>
            <w:shd w:val="clear" w:color="auto" w:fill="auto"/>
            <w:noWrap/>
            <w:vAlign w:val="center"/>
          </w:tcPr>
          <w:p w:rsidR="001A0F88" w:rsidRPr="001A0F88" w:rsidRDefault="00E6043B" w:rsidP="00E6043B">
            <w:pPr>
              <w:spacing w:before="60" w:after="60" w:line="240" w:lineRule="auto"/>
              <w:jc w:val="center"/>
              <w:rPr>
                <w:rFonts w:ascii="Arial" w:hAnsi="Arial" w:cs="Arial"/>
                <w:b/>
                <w:bCs/>
                <w:color w:val="000000"/>
              </w:rPr>
            </w:pPr>
            <w:r w:rsidRPr="00E6043B">
              <w:rPr>
                <w:rFonts w:ascii="Arial" w:hAnsi="Arial" w:cs="Arial"/>
                <w:b/>
                <w:bCs/>
                <w:color w:val="000000"/>
              </w:rPr>
              <w:t>Total</w:t>
            </w:r>
          </w:p>
        </w:tc>
        <w:tc>
          <w:tcPr>
            <w:tcW w:w="2268" w:type="dxa"/>
            <w:shd w:val="clear" w:color="auto" w:fill="auto"/>
            <w:noWrap/>
            <w:vAlign w:val="center"/>
          </w:tcPr>
          <w:p w:rsidR="001A0F88" w:rsidRPr="001A0F88" w:rsidRDefault="001A0F88" w:rsidP="00E6043B">
            <w:pPr>
              <w:spacing w:before="60" w:after="60" w:line="240" w:lineRule="auto"/>
              <w:jc w:val="center"/>
              <w:rPr>
                <w:rFonts w:ascii="Arial" w:hAnsi="Arial" w:cs="Arial"/>
                <w:b/>
                <w:bCs/>
                <w:color w:val="000000"/>
              </w:rPr>
            </w:pPr>
            <w:r w:rsidRPr="001A0F88">
              <w:rPr>
                <w:rFonts w:ascii="Arial" w:hAnsi="Arial" w:cs="Arial"/>
                <w:b/>
                <w:bCs/>
                <w:color w:val="000000"/>
              </w:rPr>
              <w:t>10</w:t>
            </w:r>
            <w:r w:rsidR="00E6043B" w:rsidRPr="00E6043B">
              <w:rPr>
                <w:rFonts w:ascii="Arial" w:hAnsi="Arial" w:cs="Arial"/>
                <w:b/>
                <w:bCs/>
                <w:color w:val="000000"/>
              </w:rPr>
              <w:t xml:space="preserve"> </w:t>
            </w:r>
            <w:r w:rsidRPr="001A0F88">
              <w:rPr>
                <w:rFonts w:ascii="Arial" w:hAnsi="Arial" w:cs="Arial"/>
                <w:b/>
                <w:bCs/>
                <w:color w:val="000000"/>
              </w:rPr>
              <w:t>589</w:t>
            </w:r>
          </w:p>
        </w:tc>
      </w:tr>
    </w:tbl>
    <w:p w:rsidR="00E6043B" w:rsidRDefault="00E6043B" w:rsidP="001A0F88">
      <w:pPr>
        <w:spacing w:before="100" w:beforeAutospacing="1" w:after="100" w:afterAutospacing="1" w:line="480" w:lineRule="auto"/>
        <w:jc w:val="both"/>
        <w:rPr>
          <w:color w:val="FF0000"/>
          <w:lang w:val="en-ZA"/>
        </w:rPr>
      </w:pPr>
    </w:p>
    <w:p w:rsidR="00E6043B" w:rsidRDefault="00E6043B" w:rsidP="001A0F88">
      <w:pPr>
        <w:spacing w:before="100" w:beforeAutospacing="1" w:after="100" w:afterAutospacing="1" w:line="480" w:lineRule="auto"/>
        <w:jc w:val="both"/>
        <w:rPr>
          <w:color w:val="FF0000"/>
          <w:lang w:val="en-ZA"/>
        </w:rPr>
      </w:pPr>
    </w:p>
    <w:p w:rsidR="00E6043B" w:rsidRDefault="00E6043B" w:rsidP="001A0F88">
      <w:pPr>
        <w:spacing w:before="100" w:beforeAutospacing="1" w:after="100" w:afterAutospacing="1" w:line="480" w:lineRule="auto"/>
        <w:jc w:val="both"/>
        <w:rPr>
          <w:color w:val="FF0000"/>
          <w:lang w:val="en-ZA"/>
        </w:rPr>
      </w:pPr>
    </w:p>
    <w:p w:rsidR="00FA67DA" w:rsidRDefault="00324DE3" w:rsidP="00324DE3">
      <w:pPr>
        <w:tabs>
          <w:tab w:val="left" w:pos="284"/>
        </w:tabs>
        <w:spacing w:line="360" w:lineRule="auto"/>
        <w:ind w:left="709" w:hanging="709"/>
        <w:jc w:val="both"/>
        <w:rPr>
          <w:rFonts w:ascii="Arial" w:hAnsi="Arial" w:cs="Arial"/>
          <w:lang w:val="en-ZA"/>
        </w:rPr>
      </w:pPr>
      <w:r>
        <w:rPr>
          <w:rFonts w:ascii="Arial" w:hAnsi="Arial" w:cs="Arial"/>
          <w:lang w:val="en-ZA"/>
        </w:rPr>
        <w:lastRenderedPageBreak/>
        <w:tab/>
      </w:r>
      <w:r w:rsidR="00FA67DA" w:rsidRPr="002C6953">
        <w:rPr>
          <w:rFonts w:ascii="Arial" w:hAnsi="Arial" w:cs="Arial"/>
          <w:lang w:val="en-ZA"/>
        </w:rPr>
        <w:t xml:space="preserve">(b) </w:t>
      </w:r>
      <w:r>
        <w:rPr>
          <w:rFonts w:ascii="Arial" w:hAnsi="Arial" w:cs="Arial"/>
          <w:lang w:val="en-ZA"/>
        </w:rPr>
        <w:tab/>
      </w:r>
      <w:r w:rsidR="00CC3EC0">
        <w:rPr>
          <w:rFonts w:ascii="Arial" w:hAnsi="Arial" w:cs="Arial"/>
          <w:lang w:val="en-ZA"/>
        </w:rPr>
        <w:t xml:space="preserve">The table below provides details </w:t>
      </w:r>
      <w:r w:rsidR="00873188">
        <w:rPr>
          <w:rFonts w:ascii="Arial" w:hAnsi="Arial" w:cs="Arial"/>
          <w:lang w:val="en-ZA"/>
        </w:rPr>
        <w:t>o</w:t>
      </w:r>
      <w:r w:rsidR="00CC3EC0">
        <w:rPr>
          <w:rFonts w:ascii="Arial" w:hAnsi="Arial" w:cs="Arial"/>
          <w:lang w:val="en-ZA"/>
        </w:rPr>
        <w:t>n</w:t>
      </w:r>
      <w:r w:rsidR="00873188">
        <w:rPr>
          <w:rFonts w:ascii="Arial" w:hAnsi="Arial" w:cs="Arial"/>
          <w:lang w:val="en-ZA"/>
        </w:rPr>
        <w:t xml:space="preserve"> the duration of the programmes offered:</w:t>
      </w:r>
    </w:p>
    <w:tbl>
      <w:tblPr>
        <w:tblW w:w="67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2"/>
        <w:gridCol w:w="2977"/>
      </w:tblGrid>
      <w:tr w:rsidR="00873188" w:rsidRPr="002C6953" w:rsidTr="00873188">
        <w:trPr>
          <w:trHeight w:val="300"/>
        </w:trPr>
        <w:tc>
          <w:tcPr>
            <w:tcW w:w="3732" w:type="dxa"/>
            <w:shd w:val="clear" w:color="auto" w:fill="auto"/>
            <w:noWrap/>
            <w:vAlign w:val="center"/>
          </w:tcPr>
          <w:p w:rsidR="00873188" w:rsidRPr="002C6953" w:rsidRDefault="00873188" w:rsidP="00324DE3">
            <w:pPr>
              <w:spacing w:before="60" w:after="60" w:line="240" w:lineRule="auto"/>
              <w:contextualSpacing/>
              <w:jc w:val="center"/>
              <w:rPr>
                <w:rFonts w:ascii="Arial" w:eastAsia="Times New Roman" w:hAnsi="Arial" w:cs="Arial"/>
                <w:b/>
                <w:bCs/>
                <w:lang w:val="en-ZA"/>
              </w:rPr>
            </w:pPr>
            <w:r w:rsidRPr="002C6953">
              <w:rPr>
                <w:rFonts w:ascii="Arial" w:eastAsia="Times New Roman" w:hAnsi="Arial" w:cs="Arial"/>
                <w:b/>
                <w:bCs/>
              </w:rPr>
              <w:t xml:space="preserve">Learning </w:t>
            </w:r>
            <w:r w:rsidR="00716873">
              <w:rPr>
                <w:rFonts w:ascii="Arial" w:eastAsia="Times New Roman" w:hAnsi="Arial" w:cs="Arial"/>
                <w:b/>
                <w:bCs/>
              </w:rPr>
              <w:t>P</w:t>
            </w:r>
            <w:r w:rsidRPr="002C6953">
              <w:rPr>
                <w:rFonts w:ascii="Arial" w:eastAsia="Times New Roman" w:hAnsi="Arial" w:cs="Arial"/>
                <w:b/>
                <w:bCs/>
              </w:rPr>
              <w:t>athways</w:t>
            </w:r>
          </w:p>
        </w:tc>
        <w:tc>
          <w:tcPr>
            <w:tcW w:w="2977" w:type="dxa"/>
            <w:shd w:val="clear" w:color="auto" w:fill="auto"/>
            <w:noWrap/>
            <w:vAlign w:val="center"/>
          </w:tcPr>
          <w:p w:rsidR="00873188" w:rsidRPr="002C6953" w:rsidRDefault="00873188" w:rsidP="00324DE3">
            <w:pPr>
              <w:spacing w:before="60" w:after="60" w:line="240" w:lineRule="auto"/>
              <w:contextualSpacing/>
              <w:jc w:val="center"/>
              <w:rPr>
                <w:rFonts w:ascii="Arial" w:eastAsia="Times New Roman" w:hAnsi="Arial" w:cs="Arial"/>
                <w:b/>
                <w:bCs/>
              </w:rPr>
            </w:pPr>
            <w:r>
              <w:rPr>
                <w:rFonts w:ascii="Arial" w:eastAsia="Times New Roman" w:hAnsi="Arial" w:cs="Arial"/>
                <w:b/>
                <w:bCs/>
              </w:rPr>
              <w:t>Duration</w:t>
            </w:r>
          </w:p>
        </w:tc>
      </w:tr>
      <w:tr w:rsidR="00873188" w:rsidRPr="002C6953" w:rsidTr="00873188">
        <w:trPr>
          <w:trHeight w:val="300"/>
        </w:trPr>
        <w:tc>
          <w:tcPr>
            <w:tcW w:w="3732" w:type="dxa"/>
            <w:shd w:val="clear" w:color="auto" w:fill="auto"/>
            <w:noWrap/>
          </w:tcPr>
          <w:p w:rsidR="00873188" w:rsidRPr="002C6953" w:rsidRDefault="00873188"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Apprenticeship</w:t>
            </w:r>
            <w:r w:rsidR="00716873">
              <w:rPr>
                <w:rFonts w:ascii="Arial" w:eastAsia="Times New Roman" w:hAnsi="Arial" w:cs="Arial"/>
              </w:rPr>
              <w:t>s</w:t>
            </w:r>
          </w:p>
        </w:tc>
        <w:tc>
          <w:tcPr>
            <w:tcW w:w="2977" w:type="dxa"/>
            <w:shd w:val="clear" w:color="auto" w:fill="auto"/>
            <w:noWrap/>
            <w:vAlign w:val="center"/>
          </w:tcPr>
          <w:p w:rsidR="00873188" w:rsidRPr="002C6953" w:rsidRDefault="00873188" w:rsidP="00324DE3">
            <w:pPr>
              <w:spacing w:before="60" w:after="60" w:line="240" w:lineRule="auto"/>
              <w:contextualSpacing/>
              <w:jc w:val="center"/>
              <w:rPr>
                <w:rFonts w:ascii="Arial" w:eastAsia="Times New Roman" w:hAnsi="Arial" w:cs="Arial"/>
              </w:rPr>
            </w:pPr>
            <w:r>
              <w:rPr>
                <w:rFonts w:ascii="Arial" w:eastAsia="Times New Roman" w:hAnsi="Arial" w:cs="Arial"/>
              </w:rPr>
              <w:t>1 year</w:t>
            </w:r>
          </w:p>
        </w:tc>
      </w:tr>
      <w:tr w:rsidR="00873188" w:rsidRPr="002C6953" w:rsidTr="00873188">
        <w:trPr>
          <w:trHeight w:val="300"/>
        </w:trPr>
        <w:tc>
          <w:tcPr>
            <w:tcW w:w="3732" w:type="dxa"/>
            <w:shd w:val="clear" w:color="auto" w:fill="auto"/>
            <w:noWrap/>
          </w:tcPr>
          <w:p w:rsidR="00873188" w:rsidRPr="002C6953" w:rsidRDefault="00873188"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Learnerships</w:t>
            </w:r>
          </w:p>
        </w:tc>
        <w:tc>
          <w:tcPr>
            <w:tcW w:w="2977" w:type="dxa"/>
            <w:shd w:val="clear" w:color="auto" w:fill="auto"/>
            <w:noWrap/>
            <w:vAlign w:val="center"/>
          </w:tcPr>
          <w:p w:rsidR="00873188" w:rsidRPr="002C6953" w:rsidRDefault="00873188" w:rsidP="00324DE3">
            <w:pPr>
              <w:spacing w:before="60" w:after="60" w:line="240" w:lineRule="auto"/>
              <w:contextualSpacing/>
              <w:jc w:val="center"/>
              <w:rPr>
                <w:rFonts w:ascii="Arial" w:eastAsia="Times New Roman" w:hAnsi="Arial" w:cs="Arial"/>
              </w:rPr>
            </w:pPr>
            <w:r>
              <w:rPr>
                <w:rFonts w:ascii="Arial" w:eastAsia="Times New Roman" w:hAnsi="Arial" w:cs="Arial"/>
              </w:rPr>
              <w:t>3 years</w:t>
            </w:r>
          </w:p>
        </w:tc>
      </w:tr>
      <w:tr w:rsidR="00873188" w:rsidRPr="002C6953" w:rsidTr="00873188">
        <w:trPr>
          <w:trHeight w:val="300"/>
        </w:trPr>
        <w:tc>
          <w:tcPr>
            <w:tcW w:w="3732" w:type="dxa"/>
            <w:shd w:val="clear" w:color="auto" w:fill="auto"/>
            <w:noWrap/>
          </w:tcPr>
          <w:p w:rsidR="00873188" w:rsidRPr="002C6953" w:rsidRDefault="00873188"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 xml:space="preserve">Short </w:t>
            </w:r>
            <w:r>
              <w:rPr>
                <w:rFonts w:ascii="Arial" w:eastAsia="Times New Roman" w:hAnsi="Arial" w:cs="Arial"/>
              </w:rPr>
              <w:t>S</w:t>
            </w:r>
            <w:r w:rsidRPr="002C6953">
              <w:rPr>
                <w:rFonts w:ascii="Arial" w:eastAsia="Times New Roman" w:hAnsi="Arial" w:cs="Arial"/>
              </w:rPr>
              <w:t xml:space="preserve">kills </w:t>
            </w:r>
            <w:r>
              <w:rPr>
                <w:rFonts w:ascii="Arial" w:eastAsia="Times New Roman" w:hAnsi="Arial" w:cs="Arial"/>
              </w:rPr>
              <w:t>P</w:t>
            </w:r>
            <w:r w:rsidRPr="002C6953">
              <w:rPr>
                <w:rFonts w:ascii="Arial" w:eastAsia="Times New Roman" w:hAnsi="Arial" w:cs="Arial"/>
              </w:rPr>
              <w:t>rogramme</w:t>
            </w:r>
            <w:r w:rsidR="00716873">
              <w:rPr>
                <w:rFonts w:ascii="Arial" w:eastAsia="Times New Roman" w:hAnsi="Arial" w:cs="Arial"/>
              </w:rPr>
              <w:t>s</w:t>
            </w:r>
          </w:p>
        </w:tc>
        <w:tc>
          <w:tcPr>
            <w:tcW w:w="2977" w:type="dxa"/>
            <w:shd w:val="clear" w:color="auto" w:fill="auto"/>
            <w:noWrap/>
            <w:vAlign w:val="center"/>
          </w:tcPr>
          <w:p w:rsidR="00873188" w:rsidRPr="002C6953" w:rsidRDefault="00873188" w:rsidP="00324DE3">
            <w:pPr>
              <w:spacing w:before="60" w:after="60" w:line="240" w:lineRule="auto"/>
              <w:contextualSpacing/>
              <w:jc w:val="center"/>
              <w:rPr>
                <w:rFonts w:ascii="Arial" w:eastAsia="Times New Roman" w:hAnsi="Arial" w:cs="Arial"/>
              </w:rPr>
            </w:pPr>
            <w:r>
              <w:rPr>
                <w:rFonts w:ascii="Arial" w:eastAsia="Times New Roman" w:hAnsi="Arial" w:cs="Arial"/>
              </w:rPr>
              <w:t>1 – 4 months</w:t>
            </w:r>
          </w:p>
        </w:tc>
      </w:tr>
      <w:tr w:rsidR="00873188" w:rsidRPr="002C6953" w:rsidTr="00873188">
        <w:trPr>
          <w:trHeight w:val="300"/>
        </w:trPr>
        <w:tc>
          <w:tcPr>
            <w:tcW w:w="3732" w:type="dxa"/>
            <w:shd w:val="clear" w:color="auto" w:fill="auto"/>
            <w:noWrap/>
          </w:tcPr>
          <w:p w:rsidR="00873188" w:rsidRPr="002C6953" w:rsidRDefault="00873188"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Internship</w:t>
            </w:r>
            <w:r w:rsidR="00716873">
              <w:rPr>
                <w:rFonts w:ascii="Arial" w:eastAsia="Times New Roman" w:hAnsi="Arial" w:cs="Arial"/>
              </w:rPr>
              <w:t>s</w:t>
            </w:r>
          </w:p>
        </w:tc>
        <w:tc>
          <w:tcPr>
            <w:tcW w:w="2977" w:type="dxa"/>
            <w:shd w:val="clear" w:color="auto" w:fill="auto"/>
            <w:noWrap/>
            <w:vAlign w:val="center"/>
          </w:tcPr>
          <w:p w:rsidR="00873188" w:rsidRPr="002C6953" w:rsidRDefault="00873188" w:rsidP="00324DE3">
            <w:pPr>
              <w:spacing w:before="60" w:after="60" w:line="240" w:lineRule="auto"/>
              <w:contextualSpacing/>
              <w:jc w:val="center"/>
              <w:rPr>
                <w:rFonts w:ascii="Arial" w:eastAsia="Times New Roman" w:hAnsi="Arial" w:cs="Arial"/>
              </w:rPr>
            </w:pPr>
            <w:r>
              <w:rPr>
                <w:rFonts w:ascii="Arial" w:eastAsia="Times New Roman" w:hAnsi="Arial" w:cs="Arial"/>
              </w:rPr>
              <w:t>3 years</w:t>
            </w:r>
          </w:p>
        </w:tc>
      </w:tr>
      <w:tr w:rsidR="00873188" w:rsidRPr="002C6953" w:rsidTr="00873188">
        <w:trPr>
          <w:trHeight w:val="70"/>
        </w:trPr>
        <w:tc>
          <w:tcPr>
            <w:tcW w:w="3732" w:type="dxa"/>
            <w:shd w:val="clear" w:color="auto" w:fill="auto"/>
            <w:noWrap/>
          </w:tcPr>
          <w:p w:rsidR="00873188" w:rsidRPr="002C6953" w:rsidRDefault="00873188"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Candidacy</w:t>
            </w:r>
          </w:p>
        </w:tc>
        <w:tc>
          <w:tcPr>
            <w:tcW w:w="2977" w:type="dxa"/>
            <w:shd w:val="clear" w:color="auto" w:fill="auto"/>
            <w:noWrap/>
            <w:vAlign w:val="center"/>
          </w:tcPr>
          <w:p w:rsidR="00873188" w:rsidRPr="002C6953" w:rsidRDefault="00873188" w:rsidP="00324DE3">
            <w:pPr>
              <w:spacing w:before="60" w:after="60" w:line="240" w:lineRule="auto"/>
              <w:contextualSpacing/>
              <w:jc w:val="center"/>
              <w:rPr>
                <w:rFonts w:ascii="Arial" w:eastAsia="Times New Roman" w:hAnsi="Arial" w:cs="Arial"/>
              </w:rPr>
            </w:pPr>
            <w:r>
              <w:rPr>
                <w:rFonts w:ascii="Arial" w:eastAsia="Times New Roman" w:hAnsi="Arial" w:cs="Arial"/>
              </w:rPr>
              <w:t>1 year</w:t>
            </w:r>
          </w:p>
        </w:tc>
      </w:tr>
    </w:tbl>
    <w:p w:rsidR="00873188" w:rsidRPr="002C6953" w:rsidRDefault="00873188" w:rsidP="002C6953">
      <w:pPr>
        <w:spacing w:after="0" w:line="360" w:lineRule="auto"/>
        <w:ind w:left="360"/>
        <w:jc w:val="both"/>
        <w:rPr>
          <w:rFonts w:ascii="Arial" w:hAnsi="Arial" w:cs="Arial"/>
          <w:lang w:val="en-ZA"/>
        </w:rPr>
      </w:pPr>
    </w:p>
    <w:p w:rsidR="00FA67DA" w:rsidRDefault="00FF606B" w:rsidP="002C6953">
      <w:pPr>
        <w:numPr>
          <w:ilvl w:val="0"/>
          <w:numId w:val="2"/>
        </w:numPr>
        <w:spacing w:after="0" w:line="360" w:lineRule="auto"/>
        <w:jc w:val="both"/>
        <w:rPr>
          <w:rFonts w:ascii="Arial" w:hAnsi="Arial" w:cs="Arial"/>
          <w:lang w:val="en-ZA"/>
        </w:rPr>
      </w:pPr>
      <w:r w:rsidRPr="002C6953">
        <w:rPr>
          <w:rFonts w:ascii="Arial" w:hAnsi="Arial" w:cs="Arial"/>
          <w:lang w:val="en-ZA"/>
        </w:rPr>
        <w:t xml:space="preserve">(a) </w:t>
      </w:r>
      <w:proofErr w:type="gramStart"/>
      <w:r w:rsidR="00FA67DA" w:rsidRPr="002C6953">
        <w:rPr>
          <w:rFonts w:ascii="Arial" w:hAnsi="Arial" w:cs="Arial"/>
          <w:lang w:val="en-ZA"/>
        </w:rPr>
        <w:t>and</w:t>
      </w:r>
      <w:proofErr w:type="gramEnd"/>
      <w:r w:rsidR="00FA67DA" w:rsidRPr="002C6953">
        <w:rPr>
          <w:rFonts w:ascii="Arial" w:hAnsi="Arial" w:cs="Arial"/>
          <w:lang w:val="en-ZA"/>
        </w:rPr>
        <w:t xml:space="preserve"> (b) </w:t>
      </w:r>
      <w:r w:rsidR="00873188">
        <w:rPr>
          <w:rFonts w:ascii="Arial" w:hAnsi="Arial" w:cs="Arial"/>
          <w:lang w:val="en-ZA"/>
        </w:rPr>
        <w:t>P</w:t>
      </w:r>
      <w:r w:rsidR="00FA67DA" w:rsidRPr="002C6953">
        <w:rPr>
          <w:rFonts w:ascii="Arial" w:hAnsi="Arial" w:cs="Arial"/>
          <w:lang w:val="en-ZA"/>
        </w:rPr>
        <w:t xml:space="preserve">lease refer to </w:t>
      </w:r>
      <w:r w:rsidR="00873188">
        <w:rPr>
          <w:rFonts w:ascii="Arial" w:hAnsi="Arial" w:cs="Arial"/>
          <w:lang w:val="en-ZA"/>
        </w:rPr>
        <w:t>the response to questions 2 (a) and (b) above.</w:t>
      </w:r>
    </w:p>
    <w:p w:rsidR="00CC3EC0" w:rsidRPr="002C6953" w:rsidRDefault="00CC3EC0" w:rsidP="00CC3EC0">
      <w:pPr>
        <w:spacing w:after="0" w:line="360" w:lineRule="auto"/>
        <w:ind w:left="360"/>
        <w:jc w:val="both"/>
        <w:rPr>
          <w:rFonts w:ascii="Arial" w:hAnsi="Arial" w:cs="Arial"/>
          <w:lang w:val="en-ZA"/>
        </w:rPr>
      </w:pPr>
    </w:p>
    <w:p w:rsidR="00FA67DA" w:rsidRDefault="00873188" w:rsidP="00324DE3">
      <w:pPr>
        <w:numPr>
          <w:ilvl w:val="0"/>
          <w:numId w:val="2"/>
        </w:numPr>
        <w:spacing w:line="360" w:lineRule="auto"/>
        <w:ind w:left="357" w:hanging="357"/>
        <w:jc w:val="both"/>
        <w:rPr>
          <w:rFonts w:ascii="Arial" w:hAnsi="Arial" w:cs="Arial"/>
          <w:lang w:val="en-ZA"/>
        </w:rPr>
      </w:pPr>
      <w:r>
        <w:rPr>
          <w:rFonts w:ascii="Arial" w:hAnsi="Arial" w:cs="Arial"/>
          <w:lang w:val="en-ZA"/>
        </w:rPr>
        <w:t>50% of the grant amount wa</w:t>
      </w:r>
      <w:r w:rsidR="00FA67DA" w:rsidRPr="002C6953">
        <w:rPr>
          <w:rFonts w:ascii="Arial" w:hAnsi="Arial" w:cs="Arial"/>
          <w:lang w:val="en-ZA"/>
        </w:rPr>
        <w:t>s allocated towards the learner stipend</w:t>
      </w:r>
      <w:r>
        <w:rPr>
          <w:rFonts w:ascii="Arial" w:hAnsi="Arial" w:cs="Arial"/>
          <w:lang w:val="en-ZA"/>
        </w:rPr>
        <w:t>, and the remaining 50% wa</w:t>
      </w:r>
      <w:r w:rsidR="00FA67DA" w:rsidRPr="002C6953">
        <w:rPr>
          <w:rFonts w:ascii="Arial" w:hAnsi="Arial" w:cs="Arial"/>
          <w:lang w:val="en-ZA"/>
        </w:rPr>
        <w:t>s for the act</w:t>
      </w:r>
      <w:r w:rsidR="002C6953">
        <w:rPr>
          <w:rFonts w:ascii="Arial" w:hAnsi="Arial" w:cs="Arial"/>
          <w:lang w:val="en-ZA"/>
        </w:rPr>
        <w:t xml:space="preserve">ual implementation of </w:t>
      </w:r>
      <w:r>
        <w:rPr>
          <w:rFonts w:ascii="Arial" w:hAnsi="Arial" w:cs="Arial"/>
          <w:lang w:val="en-ZA"/>
        </w:rPr>
        <w:t xml:space="preserve">the </w:t>
      </w:r>
      <w:r w:rsidR="002C6953">
        <w:rPr>
          <w:rFonts w:ascii="Arial" w:hAnsi="Arial" w:cs="Arial"/>
          <w:lang w:val="en-ZA"/>
        </w:rPr>
        <w:t>training.</w:t>
      </w:r>
    </w:p>
    <w:tbl>
      <w:tblPr>
        <w:tblW w:w="67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2"/>
        <w:gridCol w:w="2977"/>
      </w:tblGrid>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center"/>
              <w:rPr>
                <w:rFonts w:ascii="Arial" w:eastAsia="Times New Roman" w:hAnsi="Arial" w:cs="Arial"/>
                <w:b/>
                <w:bCs/>
                <w:lang w:val="en-ZA"/>
              </w:rPr>
            </w:pPr>
            <w:r w:rsidRPr="002C6953">
              <w:rPr>
                <w:rFonts w:ascii="Arial" w:eastAsia="Times New Roman" w:hAnsi="Arial" w:cs="Arial"/>
                <w:b/>
                <w:bCs/>
              </w:rPr>
              <w:t xml:space="preserve">Learning </w:t>
            </w:r>
            <w:r w:rsidR="00716873">
              <w:rPr>
                <w:rFonts w:ascii="Arial" w:eastAsia="Times New Roman" w:hAnsi="Arial" w:cs="Arial"/>
                <w:b/>
                <w:bCs/>
              </w:rPr>
              <w:t>P</w:t>
            </w:r>
            <w:r w:rsidRPr="002C6953">
              <w:rPr>
                <w:rFonts w:ascii="Arial" w:eastAsia="Times New Roman" w:hAnsi="Arial" w:cs="Arial"/>
                <w:b/>
                <w:bCs/>
              </w:rPr>
              <w:t>athways</w:t>
            </w:r>
          </w:p>
        </w:tc>
        <w:tc>
          <w:tcPr>
            <w:tcW w:w="2977" w:type="dxa"/>
            <w:shd w:val="clear" w:color="auto" w:fill="auto"/>
            <w:noWrap/>
            <w:vAlign w:val="center"/>
          </w:tcPr>
          <w:p w:rsidR="00FA67DA" w:rsidRPr="002C6953" w:rsidRDefault="00FA67DA" w:rsidP="00324DE3">
            <w:pPr>
              <w:spacing w:before="60" w:after="60" w:line="240" w:lineRule="auto"/>
              <w:contextualSpacing/>
              <w:jc w:val="center"/>
              <w:rPr>
                <w:rFonts w:ascii="Arial" w:eastAsia="Times New Roman" w:hAnsi="Arial" w:cs="Arial"/>
                <w:b/>
                <w:bCs/>
              </w:rPr>
            </w:pPr>
            <w:r w:rsidRPr="002C6953">
              <w:rPr>
                <w:rFonts w:ascii="Arial" w:eastAsia="Times New Roman" w:hAnsi="Arial" w:cs="Arial"/>
                <w:b/>
                <w:bCs/>
              </w:rPr>
              <w:t>Unit Cost</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Apprenticeship</w:t>
            </w:r>
            <w:r w:rsidR="00716873">
              <w:rPr>
                <w:rFonts w:ascii="Arial" w:eastAsia="Times New Roman" w:hAnsi="Arial" w:cs="Arial"/>
              </w:rPr>
              <w:t>s</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46</w:t>
            </w:r>
            <w:r>
              <w:rPr>
                <w:rFonts w:ascii="Arial" w:eastAsia="Times New Roman" w:hAnsi="Arial" w:cs="Arial"/>
              </w:rPr>
              <w:t> </w:t>
            </w:r>
            <w:r w:rsidR="00FA67DA" w:rsidRPr="002C6953">
              <w:rPr>
                <w:rFonts w:ascii="Arial" w:eastAsia="Times New Roman" w:hAnsi="Arial" w:cs="Arial"/>
              </w:rPr>
              <w:t>350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Learnerships</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36</w:t>
            </w:r>
            <w:r>
              <w:rPr>
                <w:rFonts w:ascii="Arial" w:eastAsia="Times New Roman" w:hAnsi="Arial" w:cs="Arial"/>
              </w:rPr>
              <w:t> </w:t>
            </w:r>
            <w:r w:rsidR="00FA67DA" w:rsidRPr="002C6953">
              <w:rPr>
                <w:rFonts w:ascii="Arial" w:eastAsia="Times New Roman" w:hAnsi="Arial" w:cs="Arial"/>
              </w:rPr>
              <w:t>000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 xml:space="preserve">Short </w:t>
            </w:r>
            <w:r w:rsidR="00716873">
              <w:rPr>
                <w:rFonts w:ascii="Arial" w:eastAsia="Times New Roman" w:hAnsi="Arial" w:cs="Arial"/>
              </w:rPr>
              <w:t>S</w:t>
            </w:r>
            <w:r w:rsidRPr="002C6953">
              <w:rPr>
                <w:rFonts w:ascii="Arial" w:eastAsia="Times New Roman" w:hAnsi="Arial" w:cs="Arial"/>
              </w:rPr>
              <w:t xml:space="preserve">kills </w:t>
            </w:r>
            <w:r w:rsidR="00716873">
              <w:rPr>
                <w:rFonts w:ascii="Arial" w:eastAsia="Times New Roman" w:hAnsi="Arial" w:cs="Arial"/>
              </w:rPr>
              <w:t>P</w:t>
            </w:r>
            <w:r w:rsidRPr="002C6953">
              <w:rPr>
                <w:rFonts w:ascii="Arial" w:eastAsia="Times New Roman" w:hAnsi="Arial" w:cs="Arial"/>
              </w:rPr>
              <w:t>rogramme</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13</w:t>
            </w:r>
            <w:r>
              <w:rPr>
                <w:rFonts w:ascii="Arial" w:eastAsia="Times New Roman" w:hAnsi="Arial" w:cs="Arial"/>
              </w:rPr>
              <w:t> </w:t>
            </w:r>
            <w:r w:rsidR="00FA67DA" w:rsidRPr="002C6953">
              <w:rPr>
                <w:rFonts w:ascii="Arial" w:eastAsia="Times New Roman" w:hAnsi="Arial" w:cs="Arial"/>
              </w:rPr>
              <w:t>500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R</w:t>
            </w:r>
            <w:r w:rsidR="00716873">
              <w:rPr>
                <w:rFonts w:ascii="Arial" w:eastAsia="Times New Roman" w:hAnsi="Arial" w:cs="Arial"/>
              </w:rPr>
              <w:t xml:space="preserve">ecognition of </w:t>
            </w:r>
            <w:r w:rsidRPr="002C6953">
              <w:rPr>
                <w:rFonts w:ascii="Arial" w:eastAsia="Times New Roman" w:hAnsi="Arial" w:cs="Arial"/>
              </w:rPr>
              <w:t>P</w:t>
            </w:r>
            <w:r w:rsidR="00716873">
              <w:rPr>
                <w:rFonts w:ascii="Arial" w:eastAsia="Times New Roman" w:hAnsi="Arial" w:cs="Arial"/>
              </w:rPr>
              <w:t xml:space="preserve">rior </w:t>
            </w:r>
            <w:r w:rsidRPr="002C6953">
              <w:rPr>
                <w:rFonts w:ascii="Arial" w:eastAsia="Times New Roman" w:hAnsi="Arial" w:cs="Arial"/>
              </w:rPr>
              <w:t>L</w:t>
            </w:r>
            <w:r w:rsidR="00716873">
              <w:rPr>
                <w:rFonts w:ascii="Arial" w:eastAsia="Times New Roman" w:hAnsi="Arial" w:cs="Arial"/>
              </w:rPr>
              <w:t>earning</w:t>
            </w:r>
            <w:r w:rsidRPr="002C6953">
              <w:rPr>
                <w:rFonts w:ascii="Arial" w:eastAsia="Times New Roman" w:hAnsi="Arial" w:cs="Arial"/>
              </w:rPr>
              <w:t xml:space="preserve"> </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3</w:t>
            </w:r>
            <w:r>
              <w:rPr>
                <w:rFonts w:ascii="Arial" w:eastAsia="Times New Roman" w:hAnsi="Arial" w:cs="Arial"/>
              </w:rPr>
              <w:t> </w:t>
            </w:r>
            <w:r w:rsidR="00FA67DA" w:rsidRPr="002C6953">
              <w:rPr>
                <w:rFonts w:ascii="Arial" w:eastAsia="Times New Roman" w:hAnsi="Arial" w:cs="Arial"/>
              </w:rPr>
              <w:t>500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 xml:space="preserve">Trade </w:t>
            </w:r>
            <w:r w:rsidR="00716873">
              <w:rPr>
                <w:rFonts w:ascii="Arial" w:eastAsia="Times New Roman" w:hAnsi="Arial" w:cs="Arial"/>
              </w:rPr>
              <w:t>T</w:t>
            </w:r>
            <w:r w:rsidRPr="002C6953">
              <w:rPr>
                <w:rFonts w:ascii="Arial" w:eastAsia="Times New Roman" w:hAnsi="Arial" w:cs="Arial"/>
              </w:rPr>
              <w:t>est</w:t>
            </w:r>
            <w:r w:rsidR="00716873">
              <w:rPr>
                <w:rFonts w:ascii="Arial" w:eastAsia="Times New Roman" w:hAnsi="Arial" w:cs="Arial"/>
              </w:rPr>
              <w:t>s</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3</w:t>
            </w:r>
            <w:r>
              <w:rPr>
                <w:rFonts w:ascii="Arial" w:eastAsia="Times New Roman" w:hAnsi="Arial" w:cs="Arial"/>
              </w:rPr>
              <w:t> </w:t>
            </w:r>
            <w:r w:rsidR="00FA67DA" w:rsidRPr="002C6953">
              <w:rPr>
                <w:rFonts w:ascii="Arial" w:eastAsia="Times New Roman" w:hAnsi="Arial" w:cs="Arial"/>
              </w:rPr>
              <w:t>500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Internship</w:t>
            </w:r>
            <w:r w:rsidR="00716873">
              <w:rPr>
                <w:rFonts w:ascii="Arial" w:eastAsia="Times New Roman" w:hAnsi="Arial" w:cs="Arial"/>
              </w:rPr>
              <w:t>s</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36</w:t>
            </w:r>
            <w:r>
              <w:rPr>
                <w:rFonts w:ascii="Arial" w:eastAsia="Times New Roman" w:hAnsi="Arial" w:cs="Arial"/>
              </w:rPr>
              <w:t> </w:t>
            </w:r>
            <w:r w:rsidR="00FA67DA" w:rsidRPr="002C6953">
              <w:rPr>
                <w:rFonts w:ascii="Arial" w:eastAsia="Times New Roman" w:hAnsi="Arial" w:cs="Arial"/>
              </w:rPr>
              <w:t>000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Work</w:t>
            </w:r>
            <w:r w:rsidR="002C6953" w:rsidRPr="002C6953">
              <w:rPr>
                <w:rFonts w:ascii="Arial" w:eastAsia="Times New Roman" w:hAnsi="Arial" w:cs="Arial"/>
              </w:rPr>
              <w:t xml:space="preserve"> </w:t>
            </w:r>
            <w:r w:rsidR="00716873">
              <w:rPr>
                <w:rFonts w:ascii="Arial" w:eastAsia="Times New Roman" w:hAnsi="Arial" w:cs="Arial"/>
              </w:rPr>
              <w:t>P</w:t>
            </w:r>
            <w:r w:rsidRPr="002C6953">
              <w:rPr>
                <w:rFonts w:ascii="Arial" w:eastAsia="Times New Roman" w:hAnsi="Arial" w:cs="Arial"/>
              </w:rPr>
              <w:t>lacements</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36</w:t>
            </w:r>
            <w:r>
              <w:rPr>
                <w:rFonts w:ascii="Arial" w:eastAsia="Times New Roman" w:hAnsi="Arial" w:cs="Arial"/>
              </w:rPr>
              <w:t> </w:t>
            </w:r>
            <w:r w:rsidR="00FA67DA" w:rsidRPr="002C6953">
              <w:rPr>
                <w:rFonts w:ascii="Arial" w:eastAsia="Times New Roman" w:hAnsi="Arial" w:cs="Arial"/>
              </w:rPr>
              <w:t>000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FA67DA" w:rsidP="00324DE3">
            <w:pPr>
              <w:spacing w:before="60" w:after="60" w:line="240" w:lineRule="auto"/>
              <w:contextualSpacing/>
              <w:jc w:val="both"/>
              <w:rPr>
                <w:rFonts w:ascii="Arial" w:eastAsia="Times New Roman" w:hAnsi="Arial" w:cs="Arial"/>
              </w:rPr>
            </w:pPr>
            <w:r w:rsidRPr="002C6953">
              <w:rPr>
                <w:rFonts w:ascii="Arial" w:eastAsia="Times New Roman" w:hAnsi="Arial" w:cs="Arial"/>
              </w:rPr>
              <w:t>Candidacy</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60</w:t>
            </w:r>
            <w:r>
              <w:rPr>
                <w:rFonts w:ascii="Arial" w:eastAsia="Times New Roman" w:hAnsi="Arial" w:cs="Arial"/>
              </w:rPr>
              <w:t> </w:t>
            </w:r>
            <w:r w:rsidR="00FA67DA" w:rsidRPr="002C6953">
              <w:rPr>
                <w:rFonts w:ascii="Arial" w:eastAsia="Times New Roman" w:hAnsi="Arial" w:cs="Arial"/>
              </w:rPr>
              <w:t>000</w:t>
            </w:r>
            <w:r>
              <w:rPr>
                <w:rFonts w:ascii="Arial" w:eastAsia="Times New Roman" w:hAnsi="Arial" w:cs="Arial"/>
              </w:rPr>
              <w:t>.00</w:t>
            </w:r>
          </w:p>
        </w:tc>
      </w:tr>
      <w:tr w:rsidR="00FF606B" w:rsidRPr="002C6953" w:rsidTr="002C6953">
        <w:trPr>
          <w:trHeight w:val="300"/>
        </w:trPr>
        <w:tc>
          <w:tcPr>
            <w:tcW w:w="3732" w:type="dxa"/>
            <w:shd w:val="clear" w:color="auto" w:fill="auto"/>
            <w:noWrap/>
          </w:tcPr>
          <w:p w:rsidR="00FA67DA" w:rsidRPr="002C6953" w:rsidRDefault="00716873" w:rsidP="00324DE3">
            <w:pPr>
              <w:spacing w:before="60" w:after="60" w:line="240" w:lineRule="auto"/>
              <w:contextualSpacing/>
              <w:jc w:val="both"/>
              <w:rPr>
                <w:rFonts w:ascii="Arial" w:eastAsia="Times New Roman" w:hAnsi="Arial" w:cs="Arial"/>
              </w:rPr>
            </w:pPr>
            <w:r>
              <w:rPr>
                <w:rFonts w:ascii="Arial" w:eastAsia="Times New Roman" w:hAnsi="Arial" w:cs="Arial"/>
              </w:rPr>
              <w:t>Bursaries</w:t>
            </w:r>
          </w:p>
        </w:tc>
        <w:tc>
          <w:tcPr>
            <w:tcW w:w="2977" w:type="dxa"/>
            <w:shd w:val="clear" w:color="auto" w:fill="auto"/>
            <w:noWrap/>
            <w:vAlign w:val="center"/>
          </w:tcPr>
          <w:p w:rsidR="00FA67DA" w:rsidRPr="002C6953" w:rsidRDefault="00873188" w:rsidP="00324DE3">
            <w:pPr>
              <w:spacing w:before="60" w:after="60" w:line="240" w:lineRule="auto"/>
              <w:contextualSpacing/>
              <w:jc w:val="right"/>
              <w:rPr>
                <w:rFonts w:ascii="Arial" w:eastAsia="Times New Roman" w:hAnsi="Arial" w:cs="Arial"/>
              </w:rPr>
            </w:pPr>
            <w:r>
              <w:rPr>
                <w:rFonts w:ascii="Arial" w:eastAsia="Times New Roman" w:hAnsi="Arial" w:cs="Arial"/>
              </w:rPr>
              <w:t>R</w:t>
            </w:r>
            <w:r w:rsidR="00FA67DA" w:rsidRPr="002C6953">
              <w:rPr>
                <w:rFonts w:ascii="Arial" w:eastAsia="Times New Roman" w:hAnsi="Arial" w:cs="Arial"/>
              </w:rPr>
              <w:t>60</w:t>
            </w:r>
            <w:r>
              <w:rPr>
                <w:rFonts w:ascii="Arial" w:eastAsia="Times New Roman" w:hAnsi="Arial" w:cs="Arial"/>
              </w:rPr>
              <w:t> </w:t>
            </w:r>
            <w:r w:rsidR="00FA67DA" w:rsidRPr="002C6953">
              <w:rPr>
                <w:rFonts w:ascii="Arial" w:eastAsia="Times New Roman" w:hAnsi="Arial" w:cs="Arial"/>
              </w:rPr>
              <w:t>000</w:t>
            </w:r>
            <w:r>
              <w:rPr>
                <w:rFonts w:ascii="Arial" w:eastAsia="Times New Roman" w:hAnsi="Arial" w:cs="Arial"/>
              </w:rPr>
              <w:t>.00</w:t>
            </w:r>
          </w:p>
        </w:tc>
      </w:tr>
      <w:tr w:rsidR="00873188" w:rsidRPr="002C6953" w:rsidTr="002C6953">
        <w:trPr>
          <w:trHeight w:val="300"/>
        </w:trPr>
        <w:tc>
          <w:tcPr>
            <w:tcW w:w="3732" w:type="dxa"/>
            <w:shd w:val="clear" w:color="auto" w:fill="auto"/>
            <w:noWrap/>
          </w:tcPr>
          <w:p w:rsidR="00873188" w:rsidRPr="00873188" w:rsidRDefault="00873188" w:rsidP="00324DE3">
            <w:pPr>
              <w:spacing w:before="60" w:after="60" w:line="240" w:lineRule="auto"/>
              <w:contextualSpacing/>
              <w:jc w:val="center"/>
              <w:rPr>
                <w:rFonts w:ascii="Arial" w:eastAsia="Times New Roman" w:hAnsi="Arial" w:cs="Arial"/>
                <w:b/>
              </w:rPr>
            </w:pPr>
            <w:r w:rsidRPr="00873188">
              <w:rPr>
                <w:rFonts w:ascii="Arial" w:eastAsia="Times New Roman" w:hAnsi="Arial" w:cs="Arial"/>
                <w:b/>
              </w:rPr>
              <w:t>Total</w:t>
            </w:r>
          </w:p>
        </w:tc>
        <w:tc>
          <w:tcPr>
            <w:tcW w:w="2977" w:type="dxa"/>
            <w:shd w:val="clear" w:color="auto" w:fill="auto"/>
            <w:noWrap/>
            <w:vAlign w:val="center"/>
          </w:tcPr>
          <w:p w:rsidR="00873188" w:rsidRPr="00873188" w:rsidRDefault="00873188" w:rsidP="00324DE3">
            <w:pPr>
              <w:spacing w:before="60" w:after="60" w:line="240" w:lineRule="auto"/>
              <w:contextualSpacing/>
              <w:jc w:val="right"/>
              <w:rPr>
                <w:rFonts w:ascii="Arial" w:eastAsia="Times New Roman" w:hAnsi="Arial" w:cs="Arial"/>
                <w:b/>
              </w:rPr>
            </w:pPr>
            <w:r>
              <w:rPr>
                <w:rFonts w:ascii="Arial" w:eastAsia="Times New Roman" w:hAnsi="Arial" w:cs="Arial"/>
                <w:b/>
              </w:rPr>
              <w:t>R294 850.00</w:t>
            </w:r>
          </w:p>
        </w:tc>
      </w:tr>
    </w:tbl>
    <w:p w:rsidR="00FA67DA" w:rsidRPr="002C6953" w:rsidRDefault="00FA67DA" w:rsidP="005B35DA">
      <w:pPr>
        <w:spacing w:before="100" w:beforeAutospacing="1" w:after="100" w:afterAutospacing="1"/>
        <w:rPr>
          <w:rFonts w:ascii="Arial" w:hAnsi="Arial" w:cs="Arial"/>
        </w:rPr>
      </w:pPr>
    </w:p>
    <w:p w:rsidR="00D947B4" w:rsidRPr="00745AF6" w:rsidRDefault="002C6953" w:rsidP="00D947B4">
      <w:pPr>
        <w:spacing w:line="360" w:lineRule="auto"/>
        <w:jc w:val="both"/>
        <w:rPr>
          <w:rFonts w:ascii="Arial" w:hAnsi="Arial" w:cs="Arial"/>
        </w:rPr>
      </w:pPr>
      <w:r>
        <w:rPr>
          <w:rFonts w:ascii="Arial" w:hAnsi="Arial" w:cs="Arial"/>
        </w:rPr>
        <w:br w:type="page"/>
      </w:r>
      <w:r w:rsidR="00D947B4">
        <w:rPr>
          <w:rFonts w:ascii="Arial" w:hAnsi="Arial" w:cs="Arial"/>
        </w:rPr>
        <w:lastRenderedPageBreak/>
        <w:t>Compiler/Contact p</w:t>
      </w:r>
      <w:r w:rsidR="00D947B4" w:rsidRPr="00745AF6">
        <w:rPr>
          <w:rFonts w:ascii="Arial" w:hAnsi="Arial" w:cs="Arial"/>
        </w:rPr>
        <w:t>ersons:</w:t>
      </w:r>
    </w:p>
    <w:p w:rsidR="00D947B4" w:rsidRPr="00745AF6" w:rsidRDefault="00D947B4" w:rsidP="00D947B4">
      <w:pPr>
        <w:spacing w:line="360" w:lineRule="auto"/>
        <w:jc w:val="both"/>
        <w:rPr>
          <w:rFonts w:ascii="Arial" w:hAnsi="Arial" w:cs="Arial"/>
        </w:rPr>
      </w:pPr>
      <w:r w:rsidRPr="00745AF6">
        <w:rPr>
          <w:rFonts w:ascii="Arial" w:hAnsi="Arial" w:cs="Arial"/>
        </w:rPr>
        <w:t>Ext:</w:t>
      </w:r>
      <w:r w:rsidR="002C6953">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E70323">
        <w:rPr>
          <w:rFonts w:ascii="Arial" w:hAnsi="Arial" w:cs="Arial"/>
        </w:rPr>
        <w:t>32</w:t>
      </w:r>
      <w:r w:rsidR="00D61F16">
        <w:rPr>
          <w:rFonts w:ascii="Arial" w:hAnsi="Arial" w:cs="Arial"/>
        </w:rPr>
        <w:t>4</w:t>
      </w:r>
      <w:r w:rsidR="0002430B">
        <w:rPr>
          <w:rFonts w:ascii="Arial" w:hAnsi="Arial" w:cs="Arial"/>
        </w:rPr>
        <w:t>1</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CC3EC0">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70A36342"/>
    <w:multiLevelType w:val="hybridMultilevel"/>
    <w:tmpl w:val="9A789968"/>
    <w:lvl w:ilvl="0" w:tplc="EC10A32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430B"/>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63BC8"/>
    <w:rsid w:val="00170B70"/>
    <w:rsid w:val="00176498"/>
    <w:rsid w:val="00185818"/>
    <w:rsid w:val="00191755"/>
    <w:rsid w:val="00194585"/>
    <w:rsid w:val="001A01DC"/>
    <w:rsid w:val="001A0291"/>
    <w:rsid w:val="001A0F88"/>
    <w:rsid w:val="001A1252"/>
    <w:rsid w:val="001A277A"/>
    <w:rsid w:val="001C218E"/>
    <w:rsid w:val="001C33B5"/>
    <w:rsid w:val="001C6A3B"/>
    <w:rsid w:val="001D6705"/>
    <w:rsid w:val="001D7C6A"/>
    <w:rsid w:val="001E0D43"/>
    <w:rsid w:val="001E299D"/>
    <w:rsid w:val="001E36DF"/>
    <w:rsid w:val="001F2B1B"/>
    <w:rsid w:val="001F4B7D"/>
    <w:rsid w:val="001F7245"/>
    <w:rsid w:val="0020104F"/>
    <w:rsid w:val="00205133"/>
    <w:rsid w:val="0020779F"/>
    <w:rsid w:val="00217678"/>
    <w:rsid w:val="0022185C"/>
    <w:rsid w:val="002264C4"/>
    <w:rsid w:val="00245A6B"/>
    <w:rsid w:val="002476A9"/>
    <w:rsid w:val="00256281"/>
    <w:rsid w:val="002573E5"/>
    <w:rsid w:val="00264295"/>
    <w:rsid w:val="00264C31"/>
    <w:rsid w:val="002657C5"/>
    <w:rsid w:val="00265A26"/>
    <w:rsid w:val="00265A88"/>
    <w:rsid w:val="002670F8"/>
    <w:rsid w:val="00270825"/>
    <w:rsid w:val="00272426"/>
    <w:rsid w:val="00293E0F"/>
    <w:rsid w:val="0029445D"/>
    <w:rsid w:val="002A17B0"/>
    <w:rsid w:val="002A2F73"/>
    <w:rsid w:val="002A7DF4"/>
    <w:rsid w:val="002B76D2"/>
    <w:rsid w:val="002C16FF"/>
    <w:rsid w:val="002C60A6"/>
    <w:rsid w:val="002C6953"/>
    <w:rsid w:val="002C6CA2"/>
    <w:rsid w:val="002D16BA"/>
    <w:rsid w:val="002D188A"/>
    <w:rsid w:val="002E3161"/>
    <w:rsid w:val="002F4DC9"/>
    <w:rsid w:val="002F6B49"/>
    <w:rsid w:val="00300C93"/>
    <w:rsid w:val="00302397"/>
    <w:rsid w:val="00305BF7"/>
    <w:rsid w:val="00313A4B"/>
    <w:rsid w:val="00315B13"/>
    <w:rsid w:val="00324DE3"/>
    <w:rsid w:val="00341B37"/>
    <w:rsid w:val="00344509"/>
    <w:rsid w:val="00350615"/>
    <w:rsid w:val="003517A1"/>
    <w:rsid w:val="00351E0F"/>
    <w:rsid w:val="00356741"/>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63FE"/>
    <w:rsid w:val="00504B93"/>
    <w:rsid w:val="00505475"/>
    <w:rsid w:val="00506E45"/>
    <w:rsid w:val="005127E5"/>
    <w:rsid w:val="00512DD2"/>
    <w:rsid w:val="00514BF3"/>
    <w:rsid w:val="005223B8"/>
    <w:rsid w:val="005237E8"/>
    <w:rsid w:val="00537D64"/>
    <w:rsid w:val="00543274"/>
    <w:rsid w:val="00544F68"/>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220AB"/>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16873"/>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3C2"/>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3188"/>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002D"/>
    <w:rsid w:val="00A11E8A"/>
    <w:rsid w:val="00A173E2"/>
    <w:rsid w:val="00A237EC"/>
    <w:rsid w:val="00A26107"/>
    <w:rsid w:val="00A353C3"/>
    <w:rsid w:val="00A355F9"/>
    <w:rsid w:val="00A37101"/>
    <w:rsid w:val="00A44ACB"/>
    <w:rsid w:val="00A45E21"/>
    <w:rsid w:val="00A51526"/>
    <w:rsid w:val="00A54620"/>
    <w:rsid w:val="00A8120A"/>
    <w:rsid w:val="00A9281E"/>
    <w:rsid w:val="00A9633F"/>
    <w:rsid w:val="00AA246C"/>
    <w:rsid w:val="00AA3944"/>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9731E"/>
    <w:rsid w:val="00BB1AFD"/>
    <w:rsid w:val="00BB5579"/>
    <w:rsid w:val="00BC6170"/>
    <w:rsid w:val="00BD032F"/>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B85"/>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3EC0"/>
    <w:rsid w:val="00CC53DC"/>
    <w:rsid w:val="00CD1B97"/>
    <w:rsid w:val="00CD33FE"/>
    <w:rsid w:val="00CD54F4"/>
    <w:rsid w:val="00CE5D13"/>
    <w:rsid w:val="00CF0B4E"/>
    <w:rsid w:val="00D00C74"/>
    <w:rsid w:val="00D038BF"/>
    <w:rsid w:val="00D066CD"/>
    <w:rsid w:val="00D104BB"/>
    <w:rsid w:val="00D114C4"/>
    <w:rsid w:val="00D167B0"/>
    <w:rsid w:val="00D20A98"/>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24381"/>
    <w:rsid w:val="00E360EA"/>
    <w:rsid w:val="00E41378"/>
    <w:rsid w:val="00E4274D"/>
    <w:rsid w:val="00E4584B"/>
    <w:rsid w:val="00E46EC8"/>
    <w:rsid w:val="00E50360"/>
    <w:rsid w:val="00E515C8"/>
    <w:rsid w:val="00E55471"/>
    <w:rsid w:val="00E601E4"/>
    <w:rsid w:val="00E6043B"/>
    <w:rsid w:val="00E67736"/>
    <w:rsid w:val="00E70323"/>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A67DA"/>
    <w:rsid w:val="00FB0272"/>
    <w:rsid w:val="00FB5ABD"/>
    <w:rsid w:val="00FC1A3C"/>
    <w:rsid w:val="00FC5689"/>
    <w:rsid w:val="00FD0719"/>
    <w:rsid w:val="00FD1D52"/>
    <w:rsid w:val="00FD70E2"/>
    <w:rsid w:val="00FE0721"/>
    <w:rsid w:val="00FE4428"/>
    <w:rsid w:val="00FF606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table" w:styleId="TableGrid">
    <w:name w:val="Table Grid"/>
    <w:basedOn w:val="TableNormal"/>
    <w:locked/>
    <w:rsid w:val="00FA67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2015-09-09T06:57:00Z</cp:lastPrinted>
  <dcterms:created xsi:type="dcterms:W3CDTF">2015-10-01T10:46:00Z</dcterms:created>
  <dcterms:modified xsi:type="dcterms:W3CDTF">2015-10-01T10:46:00Z</dcterms:modified>
</cp:coreProperties>
</file>