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5294111"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FF5AD4">
      <w:pPr>
        <w:tabs>
          <w:tab w:val="left" w:pos="2910"/>
        </w:tabs>
        <w:rPr>
          <w:b/>
          <w:sz w:val="24"/>
          <w:szCs w:val="24"/>
          <w:lang w:val="af-ZA"/>
        </w:rPr>
      </w:pPr>
      <w:r w:rsidRPr="0055709D">
        <w:rPr>
          <w:b/>
          <w:sz w:val="24"/>
          <w:szCs w:val="24"/>
        </w:rPr>
        <w:t>QUESTION NO.:</w:t>
      </w:r>
      <w:r w:rsidR="009F5B5D" w:rsidRPr="0055709D">
        <w:rPr>
          <w:b/>
          <w:sz w:val="24"/>
          <w:szCs w:val="24"/>
          <w:lang w:val="af-ZA"/>
        </w:rPr>
        <w:t xml:space="preserve"> </w:t>
      </w:r>
      <w:r w:rsidR="00667FF7">
        <w:rPr>
          <w:b/>
          <w:sz w:val="24"/>
          <w:szCs w:val="24"/>
          <w:lang w:val="af-ZA"/>
        </w:rPr>
        <w:t>3</w:t>
      </w:r>
      <w:r w:rsidR="00335B99">
        <w:rPr>
          <w:b/>
          <w:sz w:val="24"/>
          <w:szCs w:val="24"/>
          <w:lang w:val="af-ZA"/>
        </w:rPr>
        <w:t>2</w:t>
      </w:r>
      <w:r w:rsidR="00CE5441">
        <w:rPr>
          <w:b/>
          <w:sz w:val="24"/>
          <w:szCs w:val="24"/>
          <w:lang w:val="af-ZA"/>
        </w:rPr>
        <w:t>3</w:t>
      </w:r>
      <w:r w:rsidR="00E50654">
        <w:rPr>
          <w:b/>
          <w:sz w:val="24"/>
          <w:szCs w:val="24"/>
          <w:lang w:val="af-ZA"/>
        </w:rPr>
        <w:t>5</w:t>
      </w:r>
    </w:p>
    <w:p w:rsidR="00093481" w:rsidRPr="0055709D" w:rsidRDefault="00093481" w:rsidP="00D26F9E">
      <w:pPr>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667FF7">
        <w:rPr>
          <w:b/>
          <w:sz w:val="24"/>
          <w:szCs w:val="24"/>
        </w:rPr>
        <w:t>2</w:t>
      </w:r>
      <w:r w:rsidR="00335B99">
        <w:rPr>
          <w:b/>
          <w:sz w:val="24"/>
          <w:szCs w:val="24"/>
        </w:rPr>
        <w:t>8</w:t>
      </w:r>
      <w:r w:rsidR="001336BF">
        <w:rPr>
          <w:b/>
          <w:sz w:val="24"/>
          <w:szCs w:val="24"/>
        </w:rPr>
        <w:t xml:space="preserve"> AUGUST </w:t>
      </w:r>
      <w:r w:rsidR="002B7785">
        <w:rPr>
          <w:b/>
          <w:sz w:val="24"/>
          <w:szCs w:val="24"/>
        </w:rPr>
        <w:t>2</w:t>
      </w:r>
      <w:r w:rsidR="00A830EA" w:rsidRPr="0055709D">
        <w:rPr>
          <w:b/>
          <w:sz w:val="24"/>
          <w:szCs w:val="24"/>
        </w:rPr>
        <w:t>01</w:t>
      </w:r>
      <w:r w:rsidR="00526E7D" w:rsidRPr="0055709D">
        <w:rPr>
          <w:b/>
          <w:sz w:val="24"/>
          <w:szCs w:val="24"/>
        </w:rPr>
        <w:t>5</w:t>
      </w:r>
    </w:p>
    <w:p w:rsidR="009D5865" w:rsidRDefault="00CE6D18" w:rsidP="009D5865">
      <w:pPr>
        <w:tabs>
          <w:tab w:val="left" w:pos="1275"/>
        </w:tabs>
        <w:rPr>
          <w:b/>
          <w:sz w:val="24"/>
          <w:szCs w:val="24"/>
        </w:rPr>
      </w:pPr>
      <w:r>
        <w:rPr>
          <w:b/>
          <w:sz w:val="24"/>
          <w:szCs w:val="24"/>
        </w:rPr>
        <w:tab/>
      </w:r>
    </w:p>
    <w:p w:rsidR="00E50654" w:rsidRDefault="00E50654" w:rsidP="00E50654">
      <w:pPr>
        <w:rPr>
          <w:b/>
          <w:sz w:val="24"/>
          <w:szCs w:val="24"/>
          <w:lang w:val="en-ZA"/>
        </w:rPr>
      </w:pPr>
      <w:r w:rsidRPr="00E50654">
        <w:rPr>
          <w:b/>
          <w:sz w:val="24"/>
          <w:szCs w:val="24"/>
          <w:lang w:val="en-ZA"/>
        </w:rPr>
        <w:t>Ms T Gqada (DA) to ask the Minister of Human Settlements:</w:t>
      </w:r>
    </w:p>
    <w:p w:rsidR="00E50654" w:rsidRPr="00E50654" w:rsidRDefault="00E50654" w:rsidP="00E50654">
      <w:pPr>
        <w:rPr>
          <w:b/>
          <w:sz w:val="24"/>
          <w:szCs w:val="24"/>
          <w:lang w:val="en-ZA"/>
        </w:rPr>
      </w:pPr>
    </w:p>
    <w:p w:rsidR="00E50654" w:rsidRPr="00146659" w:rsidRDefault="00E50654" w:rsidP="00E50654">
      <w:pPr>
        <w:spacing w:line="360" w:lineRule="auto"/>
      </w:pPr>
      <w:r w:rsidRPr="00E50654">
        <w:rPr>
          <w:sz w:val="24"/>
          <w:szCs w:val="24"/>
        </w:rPr>
        <w:t>Has her department considered to launch provincial online housing waiting lists so that persons who are waiting for their Reconstruction and Development Programme houses can monitor their status online; if not, why not?</w:t>
      </w:r>
      <w:r>
        <w:tab/>
      </w:r>
      <w:r>
        <w:tab/>
      </w:r>
      <w:r>
        <w:tab/>
      </w:r>
      <w:r>
        <w:tab/>
      </w:r>
      <w:r>
        <w:tab/>
      </w:r>
      <w:r>
        <w:tab/>
      </w:r>
      <w:r>
        <w:tab/>
      </w:r>
      <w:r>
        <w:tab/>
      </w:r>
      <w:r>
        <w:tab/>
      </w:r>
      <w:r>
        <w:tab/>
      </w:r>
      <w:r>
        <w:tab/>
        <w:t xml:space="preserve">       </w:t>
      </w:r>
      <w:r w:rsidRPr="00E50654">
        <w:rPr>
          <w:b/>
        </w:rPr>
        <w:t>NW3836E</w:t>
      </w:r>
    </w:p>
    <w:p w:rsidR="001336BF" w:rsidRDefault="00F779A4" w:rsidP="00F779A4">
      <w:pPr>
        <w:tabs>
          <w:tab w:val="left" w:pos="6885"/>
        </w:tabs>
        <w:spacing w:before="100" w:beforeAutospacing="1" w:line="360" w:lineRule="auto"/>
        <w:rPr>
          <w:rFonts w:ascii="Arial" w:hAnsi="Arial" w:cs="Arial"/>
          <w:b/>
          <w:sz w:val="22"/>
          <w:szCs w:val="22"/>
        </w:rPr>
      </w:pPr>
      <w:r>
        <w:rPr>
          <w:rFonts w:ascii="Arial" w:hAnsi="Arial" w:cs="Arial"/>
          <w:b/>
          <w:sz w:val="22"/>
          <w:szCs w:val="22"/>
        </w:rPr>
        <w:tab/>
      </w:r>
    </w:p>
    <w:p w:rsidR="006212FF" w:rsidRDefault="006212FF" w:rsidP="006212FF">
      <w:pPr>
        <w:tabs>
          <w:tab w:val="left" w:pos="432"/>
          <w:tab w:val="left" w:pos="864"/>
        </w:tabs>
        <w:spacing w:before="100" w:beforeAutospacing="1" w:line="360" w:lineRule="auto"/>
        <w:rPr>
          <w:rFonts w:ascii="Arial" w:hAnsi="Arial" w:cs="Arial"/>
          <w:b/>
          <w:sz w:val="22"/>
          <w:szCs w:val="22"/>
        </w:rPr>
      </w:pPr>
      <w:r w:rsidRPr="0040406A">
        <w:rPr>
          <w:rFonts w:ascii="Arial" w:hAnsi="Arial" w:cs="Arial"/>
          <w:b/>
          <w:sz w:val="22"/>
          <w:szCs w:val="22"/>
        </w:rPr>
        <w:t>REPLY:</w:t>
      </w:r>
    </w:p>
    <w:p w:rsidR="007C0F9D" w:rsidRDefault="007C0F9D" w:rsidP="006212FF">
      <w:pPr>
        <w:tabs>
          <w:tab w:val="left" w:pos="432"/>
          <w:tab w:val="left" w:pos="864"/>
        </w:tabs>
        <w:spacing w:before="100" w:beforeAutospacing="1" w:line="360" w:lineRule="auto"/>
        <w:rPr>
          <w:rFonts w:ascii="Arial" w:hAnsi="Arial" w:cs="Arial"/>
          <w:b/>
          <w:sz w:val="22"/>
          <w:szCs w:val="22"/>
        </w:rPr>
      </w:pPr>
    </w:p>
    <w:p w:rsidR="007C0F9D" w:rsidRPr="00DA7F13" w:rsidRDefault="007C0F9D" w:rsidP="007C0F9D">
      <w:pPr>
        <w:spacing w:line="360" w:lineRule="auto"/>
        <w:jc w:val="both"/>
        <w:outlineLvl w:val="0"/>
        <w:rPr>
          <w:sz w:val="24"/>
          <w:szCs w:val="24"/>
          <w:lang w:val="en-ZA"/>
        </w:rPr>
      </w:pPr>
      <w:r>
        <w:rPr>
          <w:sz w:val="24"/>
          <w:szCs w:val="24"/>
          <w:lang w:val="en-US"/>
        </w:rPr>
        <w:t xml:space="preserve">I wish to preface my reply by reminding the Honourable member that </w:t>
      </w:r>
      <w:r w:rsidRPr="00DA7F13">
        <w:rPr>
          <w:sz w:val="24"/>
          <w:szCs w:val="24"/>
          <w:lang w:val="en-ZA"/>
        </w:rPr>
        <w:t xml:space="preserve">government is no longer building Reconstruction and Development Programme (RDP) houses. </w:t>
      </w:r>
      <w:r w:rsidRPr="00DA7F13">
        <w:rPr>
          <w:sz w:val="24"/>
          <w:szCs w:val="24"/>
        </w:rPr>
        <w:t xml:space="preserve">RDP houses were discontinued as soon as </w:t>
      </w:r>
      <w:r w:rsidRPr="00DA7F13">
        <w:rPr>
          <w:sz w:val="24"/>
          <w:szCs w:val="24"/>
          <w:lang w:val="en-ZA"/>
        </w:rPr>
        <w:t xml:space="preserve">Cabinet adopted the </w:t>
      </w:r>
      <w:r w:rsidRPr="00DA7F13">
        <w:rPr>
          <w:i/>
          <w:sz w:val="24"/>
          <w:szCs w:val="24"/>
          <w:lang w:val="en-ZA"/>
        </w:rPr>
        <w:t>Comprehensive Plan for the Development of Sustainable Human Settlements</w:t>
      </w:r>
      <w:r w:rsidRPr="00DA7F13">
        <w:rPr>
          <w:sz w:val="24"/>
          <w:szCs w:val="24"/>
          <w:lang w:val="en-ZA"/>
        </w:rPr>
        <w:t xml:space="preserve"> in 2004 setting new standards for housing typologies for government houses referred to as BNG houses.</w:t>
      </w:r>
    </w:p>
    <w:p w:rsidR="007C0F9D" w:rsidRPr="007C0F9D" w:rsidRDefault="007C0F9D" w:rsidP="007C0F9D">
      <w:pPr>
        <w:tabs>
          <w:tab w:val="left" w:pos="432"/>
          <w:tab w:val="left" w:pos="864"/>
        </w:tabs>
        <w:spacing w:before="100" w:beforeAutospacing="1" w:line="360" w:lineRule="auto"/>
        <w:rPr>
          <w:rFonts w:ascii="Arial" w:hAnsi="Arial" w:cs="Arial"/>
          <w:sz w:val="22"/>
          <w:szCs w:val="22"/>
        </w:rPr>
      </w:pPr>
    </w:p>
    <w:p w:rsidR="007C0F9D" w:rsidRPr="007C0F9D" w:rsidRDefault="007C0F9D" w:rsidP="007C0F9D">
      <w:pPr>
        <w:tabs>
          <w:tab w:val="left" w:pos="432"/>
          <w:tab w:val="left" w:pos="864"/>
        </w:tabs>
        <w:spacing w:line="360" w:lineRule="auto"/>
        <w:jc w:val="both"/>
        <w:rPr>
          <w:color w:val="000000"/>
          <w:sz w:val="24"/>
          <w:szCs w:val="24"/>
          <w:lang w:val="en-US"/>
        </w:rPr>
      </w:pPr>
      <w:r>
        <w:rPr>
          <w:color w:val="000000"/>
          <w:sz w:val="24"/>
          <w:szCs w:val="24"/>
          <w:lang w:val="en-US"/>
        </w:rPr>
        <w:t>Honourable Member, a</w:t>
      </w:r>
      <w:r w:rsidRPr="007C0F9D">
        <w:rPr>
          <w:color w:val="000000"/>
          <w:sz w:val="24"/>
          <w:szCs w:val="24"/>
          <w:lang w:val="en-US"/>
        </w:rPr>
        <w:t xml:space="preserve">n online system </w:t>
      </w:r>
      <w:r>
        <w:rPr>
          <w:color w:val="000000"/>
          <w:sz w:val="24"/>
          <w:szCs w:val="24"/>
          <w:lang w:val="en-US"/>
        </w:rPr>
        <w:t xml:space="preserve">is already in existence and it is </w:t>
      </w:r>
      <w:r w:rsidRPr="007C0F9D">
        <w:rPr>
          <w:color w:val="000000"/>
          <w:sz w:val="24"/>
          <w:szCs w:val="24"/>
          <w:lang w:val="en-US"/>
        </w:rPr>
        <w:t xml:space="preserve">called the National Housing Needs Register (NHNR). </w:t>
      </w:r>
    </w:p>
    <w:p w:rsidR="007C0F9D" w:rsidRPr="007C0F9D" w:rsidRDefault="007C0F9D" w:rsidP="007C0F9D">
      <w:pPr>
        <w:tabs>
          <w:tab w:val="left" w:pos="432"/>
          <w:tab w:val="left" w:pos="864"/>
        </w:tabs>
        <w:spacing w:line="360" w:lineRule="auto"/>
        <w:jc w:val="both"/>
        <w:rPr>
          <w:color w:val="000000"/>
          <w:sz w:val="24"/>
          <w:szCs w:val="24"/>
          <w:lang w:val="en-US"/>
        </w:rPr>
      </w:pPr>
    </w:p>
    <w:p w:rsidR="007C0F9D" w:rsidRPr="007C0F9D" w:rsidRDefault="007C0F9D" w:rsidP="007C0F9D">
      <w:pPr>
        <w:spacing w:line="360" w:lineRule="auto"/>
        <w:jc w:val="both"/>
        <w:rPr>
          <w:rFonts w:eastAsia="Calibri"/>
          <w:bCs/>
          <w:color w:val="000000"/>
          <w:sz w:val="24"/>
          <w:szCs w:val="24"/>
        </w:rPr>
      </w:pPr>
      <w:r w:rsidRPr="007C0F9D">
        <w:rPr>
          <w:rFonts w:eastAsia="Calibri"/>
          <w:bCs/>
          <w:color w:val="000000"/>
          <w:sz w:val="24"/>
          <w:szCs w:val="24"/>
        </w:rPr>
        <w:t xml:space="preserve">The NHNR was developed </w:t>
      </w:r>
      <w:r w:rsidR="004B085E">
        <w:rPr>
          <w:rFonts w:eastAsia="Calibri"/>
          <w:bCs/>
          <w:color w:val="000000"/>
          <w:sz w:val="24"/>
          <w:szCs w:val="24"/>
        </w:rPr>
        <w:t xml:space="preserve">in </w:t>
      </w:r>
      <w:r w:rsidR="004B085E" w:rsidRPr="007C0F9D">
        <w:rPr>
          <w:bCs/>
          <w:color w:val="000000"/>
          <w:sz w:val="24"/>
          <w:szCs w:val="24"/>
        </w:rPr>
        <w:t>2010</w:t>
      </w:r>
      <w:r w:rsidR="004B085E">
        <w:rPr>
          <w:bCs/>
          <w:color w:val="000000"/>
          <w:sz w:val="24"/>
          <w:szCs w:val="24"/>
        </w:rPr>
        <w:t xml:space="preserve"> </w:t>
      </w:r>
      <w:r w:rsidRPr="007C0F9D">
        <w:rPr>
          <w:rFonts w:eastAsia="Calibri"/>
          <w:bCs/>
          <w:color w:val="000000"/>
          <w:sz w:val="24"/>
          <w:szCs w:val="24"/>
        </w:rPr>
        <w:t xml:space="preserve">as a tool to be utilized at a provincial and municipal level to enable citizens to register their needs for adequate shelter/housing opportunities. </w:t>
      </w:r>
    </w:p>
    <w:p w:rsidR="007C0F9D" w:rsidRPr="007C0F9D" w:rsidRDefault="007C0F9D" w:rsidP="007C0F9D">
      <w:pPr>
        <w:spacing w:line="360" w:lineRule="auto"/>
        <w:jc w:val="both"/>
        <w:rPr>
          <w:rFonts w:eastAsia="Calibri"/>
          <w:bCs/>
          <w:color w:val="000000"/>
          <w:sz w:val="24"/>
          <w:szCs w:val="24"/>
        </w:rPr>
      </w:pPr>
    </w:p>
    <w:p w:rsidR="007C0F9D" w:rsidRPr="007C0F9D" w:rsidRDefault="007C0F9D" w:rsidP="007C0F9D">
      <w:pPr>
        <w:spacing w:line="360" w:lineRule="auto"/>
        <w:jc w:val="both"/>
        <w:rPr>
          <w:rFonts w:eastAsia="Calibri"/>
          <w:bCs/>
          <w:color w:val="000000"/>
          <w:sz w:val="24"/>
          <w:szCs w:val="24"/>
        </w:rPr>
      </w:pPr>
      <w:r w:rsidRPr="007C0F9D">
        <w:rPr>
          <w:rFonts w:eastAsia="Calibri"/>
          <w:bCs/>
          <w:color w:val="000000"/>
          <w:sz w:val="24"/>
          <w:szCs w:val="24"/>
        </w:rPr>
        <w:t xml:space="preserve">The household profile of citizens that registered their needs is recorded to assist </w:t>
      </w:r>
      <w:r w:rsidRPr="007C0F9D">
        <w:rPr>
          <w:bCs/>
          <w:color w:val="000000"/>
          <w:sz w:val="24"/>
          <w:szCs w:val="24"/>
        </w:rPr>
        <w:t>provinces and municipalities</w:t>
      </w:r>
      <w:r w:rsidRPr="007C0F9D">
        <w:rPr>
          <w:rFonts w:eastAsia="Calibri"/>
          <w:bCs/>
          <w:color w:val="000000"/>
          <w:sz w:val="24"/>
          <w:szCs w:val="24"/>
        </w:rPr>
        <w:t xml:space="preserve"> to plan new </w:t>
      </w:r>
      <w:r w:rsidRPr="007C0F9D">
        <w:rPr>
          <w:bCs/>
          <w:color w:val="000000"/>
          <w:sz w:val="24"/>
          <w:szCs w:val="24"/>
        </w:rPr>
        <w:t xml:space="preserve">housing </w:t>
      </w:r>
      <w:r w:rsidRPr="007C0F9D">
        <w:rPr>
          <w:rFonts w:eastAsia="Calibri"/>
          <w:bCs/>
          <w:color w:val="000000"/>
          <w:sz w:val="24"/>
          <w:szCs w:val="24"/>
        </w:rPr>
        <w:t>projects that will address the needs of citizens.  The following information is recorded per household on the NHNR system:</w:t>
      </w:r>
    </w:p>
    <w:p w:rsidR="007C0F9D" w:rsidRPr="007C0F9D" w:rsidRDefault="007C0F9D" w:rsidP="007C0F9D">
      <w:pPr>
        <w:spacing w:line="360" w:lineRule="auto"/>
        <w:jc w:val="both"/>
        <w:rPr>
          <w:rFonts w:eastAsia="Calibri"/>
          <w:bCs/>
          <w:color w:val="000000"/>
          <w:sz w:val="24"/>
          <w:szCs w:val="24"/>
        </w:rPr>
      </w:pPr>
    </w:p>
    <w:p w:rsidR="007C0F9D" w:rsidRPr="007C0F9D" w:rsidRDefault="007C0F9D" w:rsidP="007C0F9D">
      <w:pPr>
        <w:pStyle w:val="ListParagraph"/>
        <w:numPr>
          <w:ilvl w:val="0"/>
          <w:numId w:val="3"/>
        </w:numPr>
        <w:spacing w:line="360" w:lineRule="auto"/>
        <w:contextualSpacing/>
        <w:jc w:val="both"/>
        <w:rPr>
          <w:rFonts w:eastAsia="Calibri"/>
          <w:bCs/>
          <w:color w:val="000000"/>
          <w:sz w:val="24"/>
          <w:szCs w:val="24"/>
        </w:rPr>
      </w:pPr>
      <w:r w:rsidRPr="007C0F9D">
        <w:rPr>
          <w:rFonts w:eastAsia="Calibri"/>
          <w:bCs/>
          <w:color w:val="000000"/>
          <w:sz w:val="24"/>
          <w:szCs w:val="24"/>
        </w:rPr>
        <w:t>Geographical details regarding, town, area, street address / house number and ward number;</w:t>
      </w:r>
    </w:p>
    <w:p w:rsidR="007C0F9D" w:rsidRPr="007C0F9D" w:rsidRDefault="007C0F9D" w:rsidP="007C0F9D">
      <w:pPr>
        <w:pStyle w:val="ListParagraph"/>
        <w:numPr>
          <w:ilvl w:val="0"/>
          <w:numId w:val="3"/>
        </w:numPr>
        <w:spacing w:line="360" w:lineRule="auto"/>
        <w:contextualSpacing/>
        <w:jc w:val="both"/>
        <w:rPr>
          <w:rFonts w:eastAsia="Calibri"/>
          <w:bCs/>
          <w:color w:val="000000"/>
          <w:sz w:val="24"/>
          <w:szCs w:val="24"/>
        </w:rPr>
      </w:pPr>
      <w:r w:rsidRPr="007C0F9D">
        <w:rPr>
          <w:rFonts w:eastAsia="Calibri"/>
          <w:bCs/>
          <w:color w:val="000000"/>
          <w:sz w:val="24"/>
          <w:szCs w:val="24"/>
        </w:rPr>
        <w:t>If the household is currently located in a hazardous area;</w:t>
      </w:r>
    </w:p>
    <w:p w:rsidR="007C0F9D" w:rsidRPr="007C0F9D" w:rsidRDefault="007C0F9D" w:rsidP="007C0F9D">
      <w:pPr>
        <w:pStyle w:val="ListParagraph"/>
        <w:numPr>
          <w:ilvl w:val="0"/>
          <w:numId w:val="3"/>
        </w:numPr>
        <w:spacing w:line="360" w:lineRule="auto"/>
        <w:contextualSpacing/>
        <w:jc w:val="both"/>
        <w:rPr>
          <w:rFonts w:eastAsia="Calibri"/>
          <w:bCs/>
          <w:color w:val="000000"/>
          <w:sz w:val="24"/>
          <w:szCs w:val="24"/>
        </w:rPr>
      </w:pPr>
      <w:r w:rsidRPr="007C0F9D">
        <w:rPr>
          <w:rFonts w:eastAsia="Calibri"/>
          <w:bCs/>
          <w:color w:val="000000"/>
          <w:sz w:val="24"/>
          <w:szCs w:val="24"/>
        </w:rPr>
        <w:t>Type of dwelling the household is currently living in;</w:t>
      </w:r>
    </w:p>
    <w:p w:rsidR="007C0F9D" w:rsidRPr="007C0F9D" w:rsidRDefault="007C0F9D" w:rsidP="007C0F9D">
      <w:pPr>
        <w:pStyle w:val="ListParagraph"/>
        <w:numPr>
          <w:ilvl w:val="0"/>
          <w:numId w:val="3"/>
        </w:numPr>
        <w:spacing w:line="360" w:lineRule="auto"/>
        <w:contextualSpacing/>
        <w:jc w:val="both"/>
        <w:rPr>
          <w:rFonts w:eastAsia="Calibri"/>
          <w:bCs/>
          <w:color w:val="000000"/>
          <w:sz w:val="24"/>
          <w:szCs w:val="24"/>
        </w:rPr>
      </w:pPr>
      <w:r w:rsidRPr="007C0F9D">
        <w:rPr>
          <w:color w:val="000000"/>
          <w:sz w:val="24"/>
          <w:szCs w:val="24"/>
        </w:rPr>
        <w:t>The main bathroom facility that the household has access to;</w:t>
      </w:r>
    </w:p>
    <w:p w:rsidR="007C0F9D" w:rsidRPr="007C0F9D" w:rsidRDefault="007C0F9D" w:rsidP="007C0F9D">
      <w:pPr>
        <w:pStyle w:val="ListParagraph"/>
        <w:numPr>
          <w:ilvl w:val="0"/>
          <w:numId w:val="3"/>
        </w:numPr>
        <w:spacing w:line="360" w:lineRule="auto"/>
        <w:contextualSpacing/>
        <w:jc w:val="both"/>
        <w:rPr>
          <w:rFonts w:eastAsia="Calibri"/>
          <w:bCs/>
          <w:color w:val="000000"/>
          <w:sz w:val="24"/>
          <w:szCs w:val="24"/>
        </w:rPr>
      </w:pPr>
      <w:r w:rsidRPr="007C0F9D">
        <w:rPr>
          <w:color w:val="000000"/>
          <w:sz w:val="24"/>
          <w:szCs w:val="24"/>
        </w:rPr>
        <w:t>The main water facility that the household has access to;</w:t>
      </w:r>
    </w:p>
    <w:p w:rsidR="007C0F9D" w:rsidRPr="007C0F9D" w:rsidRDefault="007C0F9D" w:rsidP="007C0F9D">
      <w:pPr>
        <w:pStyle w:val="ListParagraph"/>
        <w:numPr>
          <w:ilvl w:val="0"/>
          <w:numId w:val="3"/>
        </w:numPr>
        <w:spacing w:line="360" w:lineRule="auto"/>
        <w:contextualSpacing/>
        <w:jc w:val="both"/>
        <w:rPr>
          <w:rFonts w:eastAsia="Calibri"/>
          <w:bCs/>
          <w:color w:val="000000"/>
          <w:sz w:val="24"/>
          <w:szCs w:val="24"/>
        </w:rPr>
      </w:pPr>
      <w:r w:rsidRPr="007C0F9D">
        <w:rPr>
          <w:color w:val="000000"/>
          <w:sz w:val="24"/>
          <w:szCs w:val="24"/>
        </w:rPr>
        <w:t>The main energy type that the household has access to ;</w:t>
      </w:r>
    </w:p>
    <w:p w:rsidR="007C0F9D" w:rsidRPr="007C0F9D" w:rsidRDefault="007C0F9D" w:rsidP="007C0F9D">
      <w:pPr>
        <w:pStyle w:val="ListParagraph"/>
        <w:numPr>
          <w:ilvl w:val="0"/>
          <w:numId w:val="3"/>
        </w:numPr>
        <w:spacing w:line="360" w:lineRule="auto"/>
        <w:contextualSpacing/>
        <w:jc w:val="both"/>
        <w:rPr>
          <w:rStyle w:val="x"/>
          <w:rFonts w:eastAsia="Calibri"/>
          <w:bCs/>
          <w:color w:val="000000"/>
          <w:sz w:val="24"/>
          <w:szCs w:val="24"/>
        </w:rPr>
      </w:pPr>
      <w:r w:rsidRPr="007C0F9D">
        <w:rPr>
          <w:rStyle w:val="x"/>
          <w:color w:val="000000"/>
          <w:sz w:val="24"/>
          <w:szCs w:val="24"/>
        </w:rPr>
        <w:t>Monthly income ;</w:t>
      </w:r>
    </w:p>
    <w:p w:rsidR="007C0F9D" w:rsidRPr="007C0F9D" w:rsidRDefault="007C0F9D" w:rsidP="007C0F9D">
      <w:pPr>
        <w:pStyle w:val="ListParagraph"/>
        <w:numPr>
          <w:ilvl w:val="0"/>
          <w:numId w:val="3"/>
        </w:numPr>
        <w:spacing w:line="360" w:lineRule="auto"/>
        <w:contextualSpacing/>
        <w:jc w:val="both"/>
        <w:rPr>
          <w:rStyle w:val="x"/>
          <w:rFonts w:eastAsia="Calibri"/>
          <w:bCs/>
          <w:color w:val="000000"/>
          <w:sz w:val="24"/>
          <w:szCs w:val="24"/>
        </w:rPr>
      </w:pPr>
      <w:r w:rsidRPr="007C0F9D">
        <w:rPr>
          <w:rStyle w:val="x"/>
          <w:color w:val="000000"/>
          <w:sz w:val="24"/>
          <w:szCs w:val="24"/>
        </w:rPr>
        <w:t>Migration history;</w:t>
      </w:r>
    </w:p>
    <w:p w:rsidR="007C0F9D" w:rsidRPr="007C0F9D" w:rsidRDefault="007C0F9D" w:rsidP="007C0F9D">
      <w:pPr>
        <w:pStyle w:val="ListParagraph"/>
        <w:numPr>
          <w:ilvl w:val="0"/>
          <w:numId w:val="3"/>
        </w:numPr>
        <w:spacing w:line="360" w:lineRule="auto"/>
        <w:contextualSpacing/>
        <w:jc w:val="both"/>
        <w:rPr>
          <w:rFonts w:eastAsia="Calibri"/>
          <w:bCs/>
          <w:color w:val="000000"/>
          <w:sz w:val="24"/>
          <w:szCs w:val="24"/>
        </w:rPr>
      </w:pPr>
      <w:r w:rsidRPr="007C0F9D">
        <w:rPr>
          <w:color w:val="000000"/>
          <w:sz w:val="24"/>
          <w:szCs w:val="24"/>
        </w:rPr>
        <w:t>Preference regarding different housing opportunities;</w:t>
      </w:r>
    </w:p>
    <w:p w:rsidR="007C0F9D" w:rsidRPr="007C0F9D" w:rsidRDefault="007C0F9D" w:rsidP="007C0F9D">
      <w:pPr>
        <w:pStyle w:val="ListParagraph"/>
        <w:numPr>
          <w:ilvl w:val="0"/>
          <w:numId w:val="3"/>
        </w:numPr>
        <w:spacing w:line="360" w:lineRule="auto"/>
        <w:contextualSpacing/>
        <w:jc w:val="both"/>
        <w:rPr>
          <w:rFonts w:eastAsia="Calibri"/>
          <w:bCs/>
          <w:color w:val="000000"/>
          <w:sz w:val="24"/>
          <w:szCs w:val="24"/>
        </w:rPr>
      </w:pPr>
      <w:r w:rsidRPr="007C0F9D">
        <w:rPr>
          <w:color w:val="000000"/>
          <w:sz w:val="24"/>
          <w:szCs w:val="24"/>
          <w:lang w:val="en-US"/>
        </w:rPr>
        <w:t>Per household member highest qualification attained;</w:t>
      </w:r>
    </w:p>
    <w:p w:rsidR="007C0F9D" w:rsidRPr="007C0F9D" w:rsidRDefault="007C0F9D" w:rsidP="007C0F9D">
      <w:pPr>
        <w:pStyle w:val="ListParagraph"/>
        <w:numPr>
          <w:ilvl w:val="0"/>
          <w:numId w:val="3"/>
        </w:numPr>
        <w:spacing w:line="360" w:lineRule="auto"/>
        <w:contextualSpacing/>
        <w:jc w:val="both"/>
        <w:rPr>
          <w:color w:val="000000"/>
          <w:sz w:val="24"/>
          <w:szCs w:val="24"/>
          <w:lang w:val="en-US"/>
        </w:rPr>
      </w:pPr>
      <w:r w:rsidRPr="007C0F9D">
        <w:rPr>
          <w:color w:val="000000"/>
          <w:sz w:val="24"/>
          <w:szCs w:val="24"/>
          <w:lang w:val="en-US"/>
        </w:rPr>
        <w:t>Per household member, where applicable, the sector In which sector they are employed;</w:t>
      </w:r>
    </w:p>
    <w:p w:rsidR="007C0F9D" w:rsidRPr="007C0F9D" w:rsidRDefault="007C0F9D" w:rsidP="007C0F9D">
      <w:pPr>
        <w:pStyle w:val="ListParagraph"/>
        <w:numPr>
          <w:ilvl w:val="0"/>
          <w:numId w:val="3"/>
        </w:numPr>
        <w:spacing w:line="360" w:lineRule="auto"/>
        <w:contextualSpacing/>
        <w:jc w:val="both"/>
        <w:rPr>
          <w:color w:val="000000"/>
          <w:sz w:val="24"/>
          <w:szCs w:val="24"/>
          <w:lang w:val="en-US"/>
        </w:rPr>
      </w:pPr>
      <w:r w:rsidRPr="007C0F9D">
        <w:rPr>
          <w:color w:val="000000"/>
          <w:sz w:val="24"/>
          <w:szCs w:val="24"/>
          <w:lang w:val="en-US"/>
        </w:rPr>
        <w:t>Per household member, where applicable, current employment status;</w:t>
      </w:r>
    </w:p>
    <w:p w:rsidR="007C0F9D" w:rsidRPr="007C0F9D" w:rsidRDefault="007C0F9D" w:rsidP="007C0F9D">
      <w:pPr>
        <w:pStyle w:val="ListParagraph"/>
        <w:numPr>
          <w:ilvl w:val="0"/>
          <w:numId w:val="3"/>
        </w:numPr>
        <w:spacing w:line="360" w:lineRule="auto"/>
        <w:contextualSpacing/>
        <w:jc w:val="both"/>
        <w:rPr>
          <w:color w:val="000000"/>
          <w:sz w:val="24"/>
          <w:szCs w:val="24"/>
          <w:lang w:val="en-US"/>
        </w:rPr>
      </w:pPr>
      <w:r w:rsidRPr="007C0F9D">
        <w:rPr>
          <w:color w:val="000000"/>
          <w:sz w:val="24"/>
          <w:szCs w:val="24"/>
          <w:lang w:val="en-US"/>
        </w:rPr>
        <w:t>Per household member, where applicable, social grant received from government and type of grant;</w:t>
      </w:r>
    </w:p>
    <w:p w:rsidR="007C0F9D" w:rsidRPr="007C0F9D" w:rsidRDefault="007C0F9D" w:rsidP="007C0F9D">
      <w:pPr>
        <w:pStyle w:val="ListParagraph"/>
        <w:numPr>
          <w:ilvl w:val="0"/>
          <w:numId w:val="3"/>
        </w:numPr>
        <w:spacing w:line="360" w:lineRule="auto"/>
        <w:contextualSpacing/>
        <w:jc w:val="both"/>
        <w:rPr>
          <w:color w:val="000000"/>
          <w:sz w:val="24"/>
          <w:szCs w:val="24"/>
          <w:lang w:val="en-US"/>
        </w:rPr>
      </w:pPr>
      <w:r w:rsidRPr="007C0F9D">
        <w:rPr>
          <w:color w:val="000000"/>
          <w:sz w:val="24"/>
          <w:szCs w:val="24"/>
          <w:lang w:val="en-US"/>
        </w:rPr>
        <w:t>Per household member, where applicable, type of disability and</w:t>
      </w:r>
    </w:p>
    <w:p w:rsidR="007C0F9D" w:rsidRPr="007C0F9D" w:rsidRDefault="007C0F9D" w:rsidP="007C0F9D">
      <w:pPr>
        <w:pStyle w:val="ListParagraph"/>
        <w:numPr>
          <w:ilvl w:val="0"/>
          <w:numId w:val="3"/>
        </w:numPr>
        <w:spacing w:line="360" w:lineRule="auto"/>
        <w:contextualSpacing/>
        <w:jc w:val="both"/>
        <w:rPr>
          <w:color w:val="000000"/>
          <w:sz w:val="24"/>
          <w:szCs w:val="24"/>
          <w:lang w:val="en-US"/>
        </w:rPr>
      </w:pPr>
      <w:r w:rsidRPr="007C0F9D">
        <w:rPr>
          <w:color w:val="000000"/>
          <w:sz w:val="24"/>
          <w:szCs w:val="24"/>
          <w:lang w:val="en-US"/>
        </w:rPr>
        <w:t>Per household member, where applicable, special needs e.g. Severe chronic disease /s (e.g. HIV/AIDS), Orphan / vulnerable child, Frail and infirm, Physical and mental disabilities, Older person</w:t>
      </w:r>
    </w:p>
    <w:p w:rsidR="007C0F9D" w:rsidRPr="007C0F9D" w:rsidRDefault="007C0F9D" w:rsidP="007C0F9D">
      <w:pPr>
        <w:pStyle w:val="ListParagraph"/>
        <w:spacing w:line="360" w:lineRule="auto"/>
        <w:jc w:val="both"/>
        <w:rPr>
          <w:color w:val="000000"/>
          <w:sz w:val="24"/>
          <w:szCs w:val="24"/>
        </w:rPr>
      </w:pPr>
    </w:p>
    <w:p w:rsidR="007C0F9D" w:rsidRPr="007C0F9D" w:rsidRDefault="007C0F9D" w:rsidP="007C0F9D">
      <w:pPr>
        <w:spacing w:line="360" w:lineRule="auto"/>
        <w:jc w:val="both"/>
        <w:rPr>
          <w:rFonts w:eastAsia="Calibri"/>
          <w:bCs/>
          <w:color w:val="000000"/>
          <w:sz w:val="24"/>
          <w:szCs w:val="24"/>
        </w:rPr>
      </w:pPr>
      <w:r w:rsidRPr="007C0F9D">
        <w:rPr>
          <w:rFonts w:eastAsia="Calibri"/>
          <w:bCs/>
          <w:color w:val="000000"/>
          <w:sz w:val="24"/>
          <w:szCs w:val="24"/>
        </w:rPr>
        <w:t xml:space="preserve">The NHNR also provides for the allocation of housing opportunities in a fair, transparent and auditable manner. The allocation portion of the </w:t>
      </w:r>
      <w:r w:rsidRPr="007C0F9D">
        <w:rPr>
          <w:bCs/>
          <w:color w:val="000000"/>
          <w:sz w:val="24"/>
          <w:szCs w:val="24"/>
        </w:rPr>
        <w:t>NHNR</w:t>
      </w:r>
      <w:r w:rsidRPr="007C0F9D">
        <w:rPr>
          <w:rFonts w:eastAsia="Calibri"/>
          <w:bCs/>
          <w:color w:val="000000"/>
          <w:sz w:val="24"/>
          <w:szCs w:val="24"/>
        </w:rPr>
        <w:t xml:space="preserve"> has been implemented based on the </w:t>
      </w:r>
      <w:r w:rsidRPr="007C0F9D">
        <w:rPr>
          <w:bCs/>
          <w:color w:val="000000"/>
          <w:sz w:val="24"/>
          <w:szCs w:val="24"/>
        </w:rPr>
        <w:t>Guidelines for the Allocation of Housing Opportunities Created through the National Housing Programmes</w:t>
      </w:r>
      <w:r w:rsidRPr="007C0F9D">
        <w:rPr>
          <w:rFonts w:eastAsia="Calibri"/>
          <w:bCs/>
          <w:color w:val="000000"/>
          <w:sz w:val="24"/>
          <w:szCs w:val="24"/>
        </w:rPr>
        <w:t xml:space="preserve"> that was developed by </w:t>
      </w:r>
      <w:r w:rsidRPr="007C0F9D">
        <w:rPr>
          <w:bCs/>
          <w:color w:val="000000"/>
          <w:sz w:val="24"/>
          <w:szCs w:val="24"/>
        </w:rPr>
        <w:t>the national Department in 2009.</w:t>
      </w:r>
      <w:r w:rsidRPr="007C0F9D">
        <w:rPr>
          <w:rFonts w:eastAsia="Calibri"/>
          <w:bCs/>
          <w:color w:val="000000"/>
          <w:sz w:val="24"/>
          <w:szCs w:val="24"/>
        </w:rPr>
        <w:t xml:space="preserve">  </w:t>
      </w:r>
    </w:p>
    <w:p w:rsidR="007C0F9D" w:rsidRPr="007C0F9D" w:rsidRDefault="007C0F9D" w:rsidP="007C0F9D">
      <w:pPr>
        <w:tabs>
          <w:tab w:val="left" w:pos="432"/>
          <w:tab w:val="left" w:pos="864"/>
        </w:tabs>
        <w:spacing w:line="360" w:lineRule="auto"/>
        <w:jc w:val="both"/>
        <w:rPr>
          <w:color w:val="000000"/>
          <w:sz w:val="24"/>
          <w:szCs w:val="24"/>
          <w:lang w:val="en-US"/>
        </w:rPr>
      </w:pPr>
    </w:p>
    <w:p w:rsidR="007C0F9D" w:rsidRPr="007C0F9D" w:rsidRDefault="007C0F9D" w:rsidP="007C0F9D">
      <w:pPr>
        <w:tabs>
          <w:tab w:val="left" w:pos="432"/>
          <w:tab w:val="left" w:pos="864"/>
        </w:tabs>
        <w:spacing w:line="360" w:lineRule="auto"/>
        <w:jc w:val="both"/>
        <w:rPr>
          <w:color w:val="000000"/>
          <w:sz w:val="24"/>
          <w:szCs w:val="24"/>
          <w:lang w:val="en-US"/>
        </w:rPr>
      </w:pPr>
      <w:r w:rsidRPr="007C0F9D">
        <w:rPr>
          <w:color w:val="000000"/>
          <w:sz w:val="24"/>
          <w:szCs w:val="24"/>
          <w:lang w:val="en-US"/>
        </w:rPr>
        <w:t>The allocation process is area based therefore households from various geographical areas can be selected based on the selection criteria relevant to the specific housing project, the following criteria is available:</w:t>
      </w:r>
    </w:p>
    <w:p w:rsidR="007C0F9D" w:rsidRPr="007C0F9D" w:rsidRDefault="007C0F9D" w:rsidP="007C0F9D">
      <w:pPr>
        <w:tabs>
          <w:tab w:val="left" w:pos="432"/>
          <w:tab w:val="left" w:pos="864"/>
        </w:tabs>
        <w:spacing w:line="360" w:lineRule="auto"/>
        <w:jc w:val="both"/>
        <w:rPr>
          <w:color w:val="000000"/>
          <w:sz w:val="24"/>
          <w:szCs w:val="24"/>
          <w:lang w:val="en-US"/>
        </w:rPr>
      </w:pPr>
    </w:p>
    <w:p w:rsidR="007C0F9D" w:rsidRPr="007C0F9D" w:rsidRDefault="007C0F9D" w:rsidP="007C0F9D">
      <w:pPr>
        <w:pStyle w:val="ListParagraph"/>
        <w:numPr>
          <w:ilvl w:val="0"/>
          <w:numId w:val="5"/>
        </w:numPr>
        <w:tabs>
          <w:tab w:val="left" w:pos="432"/>
          <w:tab w:val="left" w:pos="864"/>
        </w:tabs>
        <w:spacing w:line="360" w:lineRule="auto"/>
        <w:contextualSpacing/>
        <w:jc w:val="both"/>
        <w:rPr>
          <w:color w:val="000000"/>
          <w:sz w:val="24"/>
          <w:szCs w:val="24"/>
          <w:lang w:val="en-US"/>
        </w:rPr>
      </w:pPr>
      <w:r w:rsidRPr="007C0F9D">
        <w:rPr>
          <w:color w:val="000000"/>
          <w:sz w:val="24"/>
          <w:szCs w:val="24"/>
          <w:lang w:val="en-US"/>
        </w:rPr>
        <w:t>Women Headed Households</w:t>
      </w:r>
    </w:p>
    <w:p w:rsidR="007C0F9D" w:rsidRPr="007C0F9D" w:rsidRDefault="007C0F9D" w:rsidP="007C0F9D">
      <w:pPr>
        <w:pStyle w:val="ListParagraph"/>
        <w:numPr>
          <w:ilvl w:val="0"/>
          <w:numId w:val="5"/>
        </w:numPr>
        <w:tabs>
          <w:tab w:val="left" w:pos="432"/>
          <w:tab w:val="left" w:pos="864"/>
        </w:tabs>
        <w:spacing w:line="360" w:lineRule="auto"/>
        <w:contextualSpacing/>
        <w:jc w:val="both"/>
        <w:rPr>
          <w:color w:val="000000"/>
          <w:sz w:val="24"/>
          <w:szCs w:val="24"/>
          <w:lang w:val="en-US"/>
        </w:rPr>
      </w:pPr>
      <w:r w:rsidRPr="007C0F9D">
        <w:rPr>
          <w:color w:val="000000"/>
          <w:sz w:val="24"/>
          <w:szCs w:val="24"/>
          <w:lang w:val="en-US"/>
        </w:rPr>
        <w:t>Child Headed Households</w:t>
      </w:r>
    </w:p>
    <w:p w:rsidR="007C0F9D" w:rsidRPr="007C0F9D" w:rsidRDefault="007C0F9D" w:rsidP="007C0F9D">
      <w:pPr>
        <w:pStyle w:val="ListParagraph"/>
        <w:numPr>
          <w:ilvl w:val="0"/>
          <w:numId w:val="5"/>
        </w:numPr>
        <w:tabs>
          <w:tab w:val="left" w:pos="432"/>
          <w:tab w:val="left" w:pos="864"/>
        </w:tabs>
        <w:spacing w:line="360" w:lineRule="auto"/>
        <w:contextualSpacing/>
        <w:jc w:val="both"/>
        <w:rPr>
          <w:color w:val="000000"/>
          <w:sz w:val="24"/>
          <w:szCs w:val="24"/>
          <w:lang w:val="en-US"/>
        </w:rPr>
      </w:pPr>
      <w:r w:rsidRPr="007C0F9D">
        <w:rPr>
          <w:color w:val="000000"/>
          <w:sz w:val="24"/>
          <w:szCs w:val="24"/>
          <w:lang w:val="en-US"/>
        </w:rPr>
        <w:t>No Income</w:t>
      </w:r>
    </w:p>
    <w:p w:rsidR="007C0F9D" w:rsidRPr="007C0F9D" w:rsidRDefault="007C0F9D" w:rsidP="007C0F9D">
      <w:pPr>
        <w:pStyle w:val="ListParagraph"/>
        <w:numPr>
          <w:ilvl w:val="0"/>
          <w:numId w:val="5"/>
        </w:numPr>
        <w:tabs>
          <w:tab w:val="left" w:pos="432"/>
          <w:tab w:val="left" w:pos="864"/>
        </w:tabs>
        <w:spacing w:line="360" w:lineRule="auto"/>
        <w:contextualSpacing/>
        <w:jc w:val="both"/>
        <w:rPr>
          <w:color w:val="000000"/>
          <w:sz w:val="24"/>
          <w:szCs w:val="24"/>
          <w:lang w:val="en-US"/>
        </w:rPr>
      </w:pPr>
      <w:r w:rsidRPr="007C0F9D">
        <w:rPr>
          <w:color w:val="000000"/>
          <w:sz w:val="24"/>
          <w:szCs w:val="24"/>
          <w:lang w:val="en-US"/>
        </w:rPr>
        <w:lastRenderedPageBreak/>
        <w:t>Income above R3500</w:t>
      </w:r>
    </w:p>
    <w:p w:rsidR="007C0F9D" w:rsidRPr="007C0F9D" w:rsidRDefault="007C0F9D" w:rsidP="007C0F9D">
      <w:pPr>
        <w:pStyle w:val="ListParagraph"/>
        <w:numPr>
          <w:ilvl w:val="0"/>
          <w:numId w:val="5"/>
        </w:numPr>
        <w:tabs>
          <w:tab w:val="left" w:pos="432"/>
          <w:tab w:val="left" w:pos="864"/>
        </w:tabs>
        <w:spacing w:line="360" w:lineRule="auto"/>
        <w:contextualSpacing/>
        <w:jc w:val="both"/>
        <w:rPr>
          <w:color w:val="000000"/>
          <w:sz w:val="24"/>
          <w:szCs w:val="24"/>
          <w:lang w:val="en-US"/>
        </w:rPr>
      </w:pPr>
      <w:r w:rsidRPr="007C0F9D">
        <w:rPr>
          <w:color w:val="000000"/>
          <w:sz w:val="24"/>
          <w:szCs w:val="24"/>
          <w:lang w:val="en-US"/>
        </w:rPr>
        <w:t>Aged Members (+60 to 80 and beyond)</w:t>
      </w:r>
    </w:p>
    <w:p w:rsidR="007C0F9D" w:rsidRPr="007C0F9D" w:rsidRDefault="007C0F9D" w:rsidP="007C0F9D">
      <w:pPr>
        <w:pStyle w:val="ListParagraph"/>
        <w:numPr>
          <w:ilvl w:val="0"/>
          <w:numId w:val="5"/>
        </w:numPr>
        <w:tabs>
          <w:tab w:val="left" w:pos="432"/>
          <w:tab w:val="left" w:pos="864"/>
        </w:tabs>
        <w:spacing w:line="360" w:lineRule="auto"/>
        <w:contextualSpacing/>
        <w:jc w:val="both"/>
        <w:rPr>
          <w:color w:val="000000"/>
          <w:sz w:val="24"/>
          <w:szCs w:val="24"/>
          <w:lang w:val="en-US"/>
        </w:rPr>
      </w:pPr>
      <w:r w:rsidRPr="007C0F9D">
        <w:rPr>
          <w:color w:val="000000"/>
          <w:sz w:val="24"/>
          <w:szCs w:val="24"/>
          <w:lang w:val="en-US"/>
        </w:rPr>
        <w:t>Adult (35 to 59)</w:t>
      </w:r>
    </w:p>
    <w:p w:rsidR="007C0F9D" w:rsidRPr="007C0F9D" w:rsidRDefault="007C0F9D" w:rsidP="007C0F9D">
      <w:pPr>
        <w:pStyle w:val="ListParagraph"/>
        <w:numPr>
          <w:ilvl w:val="0"/>
          <w:numId w:val="5"/>
        </w:numPr>
        <w:tabs>
          <w:tab w:val="left" w:pos="432"/>
          <w:tab w:val="left" w:pos="864"/>
        </w:tabs>
        <w:spacing w:line="360" w:lineRule="auto"/>
        <w:contextualSpacing/>
        <w:jc w:val="both"/>
        <w:rPr>
          <w:color w:val="000000"/>
          <w:sz w:val="24"/>
          <w:szCs w:val="24"/>
          <w:lang w:val="en-US"/>
        </w:rPr>
      </w:pPr>
      <w:r w:rsidRPr="007C0F9D">
        <w:rPr>
          <w:color w:val="000000"/>
          <w:sz w:val="24"/>
          <w:szCs w:val="24"/>
          <w:lang w:val="en-US"/>
        </w:rPr>
        <w:t>Widows and Widowers</w:t>
      </w:r>
    </w:p>
    <w:p w:rsidR="007C0F9D" w:rsidRPr="007C0F9D" w:rsidRDefault="007C0F9D" w:rsidP="007C0F9D">
      <w:pPr>
        <w:pStyle w:val="ListParagraph"/>
        <w:numPr>
          <w:ilvl w:val="0"/>
          <w:numId w:val="5"/>
        </w:numPr>
        <w:tabs>
          <w:tab w:val="left" w:pos="432"/>
          <w:tab w:val="left" w:pos="864"/>
        </w:tabs>
        <w:spacing w:line="360" w:lineRule="auto"/>
        <w:contextualSpacing/>
        <w:jc w:val="both"/>
        <w:rPr>
          <w:color w:val="000000"/>
          <w:sz w:val="24"/>
          <w:szCs w:val="24"/>
          <w:lang w:val="en-US"/>
        </w:rPr>
      </w:pPr>
      <w:r w:rsidRPr="007C0F9D">
        <w:rPr>
          <w:color w:val="000000"/>
          <w:sz w:val="24"/>
          <w:szCs w:val="24"/>
          <w:lang w:val="en-US"/>
        </w:rPr>
        <w:t>Households with children</w:t>
      </w:r>
    </w:p>
    <w:p w:rsidR="007C0F9D" w:rsidRPr="007C0F9D" w:rsidRDefault="007C0F9D" w:rsidP="007C0F9D">
      <w:pPr>
        <w:pStyle w:val="ListParagraph"/>
        <w:numPr>
          <w:ilvl w:val="0"/>
          <w:numId w:val="5"/>
        </w:numPr>
        <w:tabs>
          <w:tab w:val="left" w:pos="432"/>
          <w:tab w:val="left" w:pos="864"/>
        </w:tabs>
        <w:spacing w:line="360" w:lineRule="auto"/>
        <w:contextualSpacing/>
        <w:jc w:val="both"/>
        <w:rPr>
          <w:color w:val="000000"/>
          <w:sz w:val="24"/>
          <w:szCs w:val="24"/>
          <w:lang w:val="en-US"/>
        </w:rPr>
      </w:pPr>
      <w:r w:rsidRPr="007C0F9D">
        <w:rPr>
          <w:color w:val="000000"/>
          <w:sz w:val="24"/>
          <w:szCs w:val="24"/>
          <w:lang w:val="en-US"/>
        </w:rPr>
        <w:t>Disabled Persons</w:t>
      </w:r>
    </w:p>
    <w:p w:rsidR="007C0F9D" w:rsidRPr="007C0F9D" w:rsidRDefault="007C0F9D" w:rsidP="007C0F9D">
      <w:pPr>
        <w:pStyle w:val="ListParagraph"/>
        <w:numPr>
          <w:ilvl w:val="0"/>
          <w:numId w:val="5"/>
        </w:numPr>
        <w:tabs>
          <w:tab w:val="left" w:pos="432"/>
          <w:tab w:val="left" w:pos="864"/>
        </w:tabs>
        <w:spacing w:line="360" w:lineRule="auto"/>
        <w:contextualSpacing/>
        <w:jc w:val="both"/>
        <w:rPr>
          <w:color w:val="000000"/>
          <w:sz w:val="24"/>
          <w:szCs w:val="24"/>
          <w:lang w:val="en-US"/>
        </w:rPr>
      </w:pPr>
      <w:r w:rsidRPr="007C0F9D">
        <w:rPr>
          <w:color w:val="000000"/>
          <w:sz w:val="24"/>
          <w:szCs w:val="24"/>
          <w:lang w:val="en-US"/>
        </w:rPr>
        <w:t>Persons with Special Needs</w:t>
      </w:r>
    </w:p>
    <w:p w:rsidR="007C0F9D" w:rsidRPr="007C0F9D" w:rsidRDefault="007C0F9D" w:rsidP="007C0F9D">
      <w:pPr>
        <w:pStyle w:val="ListParagraph"/>
        <w:numPr>
          <w:ilvl w:val="0"/>
          <w:numId w:val="5"/>
        </w:numPr>
        <w:tabs>
          <w:tab w:val="left" w:pos="432"/>
          <w:tab w:val="left" w:pos="864"/>
        </w:tabs>
        <w:spacing w:line="360" w:lineRule="auto"/>
        <w:contextualSpacing/>
        <w:jc w:val="both"/>
        <w:rPr>
          <w:color w:val="000000"/>
          <w:sz w:val="24"/>
          <w:szCs w:val="24"/>
          <w:lang w:val="en-US"/>
        </w:rPr>
      </w:pPr>
      <w:r w:rsidRPr="007C0F9D">
        <w:rPr>
          <w:color w:val="000000"/>
          <w:sz w:val="24"/>
          <w:szCs w:val="24"/>
          <w:lang w:val="en-US"/>
        </w:rPr>
        <w:t>Preference – House</w:t>
      </w:r>
    </w:p>
    <w:p w:rsidR="007C0F9D" w:rsidRPr="007C0F9D" w:rsidRDefault="007C0F9D" w:rsidP="007C0F9D">
      <w:pPr>
        <w:pStyle w:val="ListParagraph"/>
        <w:numPr>
          <w:ilvl w:val="0"/>
          <w:numId w:val="5"/>
        </w:numPr>
        <w:tabs>
          <w:tab w:val="left" w:pos="432"/>
          <w:tab w:val="left" w:pos="864"/>
        </w:tabs>
        <w:spacing w:line="360" w:lineRule="auto"/>
        <w:contextualSpacing/>
        <w:jc w:val="both"/>
        <w:rPr>
          <w:color w:val="000000"/>
          <w:sz w:val="24"/>
          <w:szCs w:val="24"/>
          <w:lang w:val="en-US"/>
        </w:rPr>
      </w:pPr>
      <w:r w:rsidRPr="007C0F9D">
        <w:rPr>
          <w:color w:val="000000"/>
          <w:sz w:val="24"/>
          <w:szCs w:val="24"/>
          <w:lang w:val="en-US"/>
        </w:rPr>
        <w:t>Preference – Stand e.g. the land that’s owned by tribal leaders</w:t>
      </w:r>
    </w:p>
    <w:p w:rsidR="007C0F9D" w:rsidRPr="007C0F9D" w:rsidRDefault="007C0F9D" w:rsidP="007C0F9D">
      <w:pPr>
        <w:tabs>
          <w:tab w:val="left" w:pos="432"/>
          <w:tab w:val="left" w:pos="864"/>
        </w:tabs>
        <w:spacing w:line="360" w:lineRule="auto"/>
        <w:jc w:val="both"/>
        <w:rPr>
          <w:color w:val="000000"/>
          <w:sz w:val="24"/>
          <w:szCs w:val="24"/>
          <w:lang w:val="en-US"/>
        </w:rPr>
      </w:pPr>
    </w:p>
    <w:p w:rsidR="007C0F9D" w:rsidRPr="007C0F9D" w:rsidRDefault="007C0F9D" w:rsidP="007C0F9D">
      <w:pPr>
        <w:tabs>
          <w:tab w:val="left" w:pos="432"/>
          <w:tab w:val="left" w:pos="864"/>
        </w:tabs>
        <w:spacing w:line="360" w:lineRule="auto"/>
        <w:jc w:val="both"/>
        <w:rPr>
          <w:color w:val="000000"/>
          <w:sz w:val="24"/>
          <w:szCs w:val="24"/>
          <w:lang w:val="en-US"/>
        </w:rPr>
      </w:pPr>
      <w:r w:rsidRPr="007C0F9D">
        <w:rPr>
          <w:color w:val="000000"/>
          <w:sz w:val="24"/>
          <w:szCs w:val="24"/>
          <w:lang w:val="en-US"/>
        </w:rPr>
        <w:t>The selected criteria can be prioritized and based on that</w:t>
      </w:r>
      <w:r w:rsidR="00FE0A3B">
        <w:rPr>
          <w:color w:val="000000"/>
          <w:sz w:val="24"/>
          <w:szCs w:val="24"/>
          <w:lang w:val="en-US"/>
        </w:rPr>
        <w:t>,</w:t>
      </w:r>
      <w:r w:rsidRPr="007C0F9D">
        <w:rPr>
          <w:color w:val="000000"/>
          <w:sz w:val="24"/>
          <w:szCs w:val="24"/>
          <w:lang w:val="en-US"/>
        </w:rPr>
        <w:t xml:space="preserve"> a list of households </w:t>
      </w:r>
      <w:r w:rsidR="00FE0A3B">
        <w:rPr>
          <w:color w:val="000000"/>
          <w:sz w:val="24"/>
          <w:szCs w:val="24"/>
          <w:lang w:val="en-US"/>
        </w:rPr>
        <w:t xml:space="preserve">will </w:t>
      </w:r>
      <w:r w:rsidRPr="007C0F9D">
        <w:rPr>
          <w:color w:val="000000"/>
          <w:sz w:val="24"/>
          <w:szCs w:val="24"/>
          <w:lang w:val="en-US"/>
        </w:rPr>
        <w:t>be drawn from the NHNR. The list can be committed on the NHNR after approval. The list will form the basis of inviting the selected households to complete housing subsidy application forms.</w:t>
      </w:r>
    </w:p>
    <w:p w:rsidR="007C0F9D" w:rsidRPr="007C0F9D" w:rsidRDefault="007C0F9D" w:rsidP="007C0F9D">
      <w:pPr>
        <w:tabs>
          <w:tab w:val="left" w:pos="432"/>
          <w:tab w:val="left" w:pos="864"/>
        </w:tabs>
        <w:spacing w:line="360" w:lineRule="auto"/>
        <w:jc w:val="both"/>
        <w:rPr>
          <w:color w:val="000000"/>
          <w:sz w:val="24"/>
          <w:szCs w:val="24"/>
          <w:lang w:val="en-US"/>
        </w:rPr>
      </w:pPr>
    </w:p>
    <w:p w:rsidR="007C0F9D" w:rsidRPr="007C0F9D" w:rsidRDefault="007C0F9D" w:rsidP="007C0F9D">
      <w:pPr>
        <w:spacing w:after="200" w:line="360" w:lineRule="auto"/>
        <w:jc w:val="both"/>
        <w:rPr>
          <w:color w:val="000000"/>
          <w:sz w:val="24"/>
          <w:szCs w:val="24"/>
          <w:lang w:val="en-US"/>
        </w:rPr>
      </w:pPr>
      <w:r w:rsidRPr="007C0F9D">
        <w:rPr>
          <w:color w:val="000000"/>
          <w:sz w:val="24"/>
          <w:szCs w:val="24"/>
          <w:lang w:val="en-US"/>
        </w:rPr>
        <w:t>The NHNR provides provinces and municipalities with the ability to select a person (members of a specific household) or an area basis (geographical location) records to be validated against the:</w:t>
      </w:r>
    </w:p>
    <w:p w:rsidR="007C0F9D" w:rsidRPr="007C0F9D" w:rsidRDefault="007C0F9D" w:rsidP="007C0F9D">
      <w:pPr>
        <w:numPr>
          <w:ilvl w:val="1"/>
          <w:numId w:val="4"/>
        </w:numPr>
        <w:spacing w:after="200" w:line="360" w:lineRule="auto"/>
        <w:jc w:val="both"/>
        <w:rPr>
          <w:color w:val="000000"/>
          <w:sz w:val="24"/>
          <w:szCs w:val="24"/>
          <w:lang w:val="en-US"/>
        </w:rPr>
      </w:pPr>
      <w:r w:rsidRPr="007C0F9D">
        <w:rPr>
          <w:color w:val="000000"/>
          <w:sz w:val="24"/>
          <w:szCs w:val="24"/>
          <w:lang w:val="en-US"/>
        </w:rPr>
        <w:t>Population Register (Home Affairs);</w:t>
      </w:r>
    </w:p>
    <w:p w:rsidR="007C0F9D" w:rsidRPr="007C0F9D" w:rsidRDefault="007C0F9D" w:rsidP="007C0F9D">
      <w:pPr>
        <w:numPr>
          <w:ilvl w:val="1"/>
          <w:numId w:val="4"/>
        </w:numPr>
        <w:spacing w:after="200" w:line="360" w:lineRule="auto"/>
        <w:jc w:val="both"/>
        <w:rPr>
          <w:color w:val="000000"/>
          <w:sz w:val="24"/>
          <w:szCs w:val="24"/>
          <w:lang w:val="en-US"/>
        </w:rPr>
      </w:pPr>
      <w:r w:rsidRPr="007C0F9D">
        <w:rPr>
          <w:color w:val="000000"/>
          <w:sz w:val="24"/>
          <w:szCs w:val="24"/>
          <w:lang w:val="en-US"/>
        </w:rPr>
        <w:t>PERSAL;</w:t>
      </w:r>
    </w:p>
    <w:p w:rsidR="007C0F9D" w:rsidRPr="007C0F9D" w:rsidRDefault="007C0F9D" w:rsidP="007C0F9D">
      <w:pPr>
        <w:numPr>
          <w:ilvl w:val="1"/>
          <w:numId w:val="4"/>
        </w:numPr>
        <w:spacing w:after="200" w:line="360" w:lineRule="auto"/>
        <w:jc w:val="both"/>
        <w:rPr>
          <w:color w:val="000000"/>
          <w:sz w:val="24"/>
          <w:szCs w:val="24"/>
          <w:lang w:val="en-US"/>
        </w:rPr>
      </w:pPr>
      <w:r w:rsidRPr="007C0F9D">
        <w:rPr>
          <w:color w:val="000000"/>
          <w:sz w:val="24"/>
          <w:szCs w:val="24"/>
          <w:lang w:val="en-US"/>
        </w:rPr>
        <w:t>UIF;</w:t>
      </w:r>
    </w:p>
    <w:p w:rsidR="007C0F9D" w:rsidRPr="007C0F9D" w:rsidRDefault="007C0F9D" w:rsidP="007C0F9D">
      <w:pPr>
        <w:numPr>
          <w:ilvl w:val="1"/>
          <w:numId w:val="4"/>
        </w:numPr>
        <w:spacing w:after="200" w:line="360" w:lineRule="auto"/>
        <w:jc w:val="both"/>
        <w:rPr>
          <w:color w:val="000000"/>
          <w:sz w:val="24"/>
          <w:szCs w:val="24"/>
          <w:lang w:val="en-US"/>
        </w:rPr>
      </w:pPr>
      <w:r w:rsidRPr="007C0F9D">
        <w:rPr>
          <w:color w:val="000000"/>
          <w:sz w:val="24"/>
          <w:szCs w:val="24"/>
          <w:lang w:val="en-US"/>
        </w:rPr>
        <w:t>GEPF;</w:t>
      </w:r>
    </w:p>
    <w:p w:rsidR="007C0F9D" w:rsidRPr="007C0F9D" w:rsidRDefault="007C0F9D" w:rsidP="007C0F9D">
      <w:pPr>
        <w:numPr>
          <w:ilvl w:val="1"/>
          <w:numId w:val="4"/>
        </w:numPr>
        <w:spacing w:after="200" w:line="360" w:lineRule="auto"/>
        <w:jc w:val="both"/>
        <w:rPr>
          <w:color w:val="000000"/>
          <w:sz w:val="24"/>
          <w:szCs w:val="24"/>
          <w:lang w:val="en-US"/>
        </w:rPr>
      </w:pPr>
      <w:r w:rsidRPr="007C0F9D">
        <w:rPr>
          <w:color w:val="000000"/>
          <w:sz w:val="24"/>
          <w:szCs w:val="24"/>
          <w:lang w:val="en-US"/>
        </w:rPr>
        <w:t>National Housing Subsidy Database (NHSDB) that contains records of beneficiaries that has been assisted or is in the process for assistance with a housing subsidy) and</w:t>
      </w:r>
    </w:p>
    <w:p w:rsidR="007C0F9D" w:rsidRPr="007C0F9D" w:rsidRDefault="007C0F9D" w:rsidP="007C0F9D">
      <w:pPr>
        <w:numPr>
          <w:ilvl w:val="1"/>
          <w:numId w:val="4"/>
        </w:numPr>
        <w:spacing w:after="200" w:line="360" w:lineRule="auto"/>
        <w:jc w:val="both"/>
        <w:rPr>
          <w:color w:val="000000"/>
          <w:sz w:val="24"/>
          <w:szCs w:val="24"/>
          <w:lang w:val="en-US"/>
        </w:rPr>
      </w:pPr>
      <w:r w:rsidRPr="007C0F9D">
        <w:rPr>
          <w:color w:val="000000"/>
          <w:sz w:val="24"/>
          <w:szCs w:val="24"/>
          <w:lang w:val="en-US"/>
        </w:rPr>
        <w:t>Deeds Datasets.</w:t>
      </w:r>
    </w:p>
    <w:p w:rsidR="007C0F9D" w:rsidRPr="007C0F9D" w:rsidRDefault="007C0F9D" w:rsidP="007C0F9D">
      <w:pPr>
        <w:spacing w:after="200" w:line="360" w:lineRule="auto"/>
        <w:jc w:val="both"/>
        <w:rPr>
          <w:color w:val="000000"/>
          <w:sz w:val="24"/>
          <w:szCs w:val="24"/>
          <w:lang w:val="en-US"/>
        </w:rPr>
      </w:pPr>
      <w:r w:rsidRPr="007C0F9D">
        <w:rPr>
          <w:color w:val="000000"/>
          <w:sz w:val="24"/>
          <w:szCs w:val="24"/>
          <w:lang w:val="en-US"/>
        </w:rPr>
        <w:t>The results returned from the validation process cannot be used to determine</w:t>
      </w:r>
      <w:r w:rsidR="00FE0A3B">
        <w:rPr>
          <w:color w:val="000000"/>
          <w:sz w:val="24"/>
          <w:szCs w:val="24"/>
          <w:lang w:val="en-US"/>
        </w:rPr>
        <w:t xml:space="preserve"> or m</w:t>
      </w:r>
      <w:r w:rsidRPr="007C0F9D">
        <w:rPr>
          <w:color w:val="000000"/>
          <w:sz w:val="24"/>
          <w:szCs w:val="24"/>
          <w:lang w:val="en-US"/>
        </w:rPr>
        <w:t xml:space="preserve">ake a decision </w:t>
      </w:r>
      <w:r w:rsidR="00FE0A3B">
        <w:rPr>
          <w:color w:val="000000"/>
          <w:sz w:val="24"/>
          <w:szCs w:val="24"/>
          <w:lang w:val="en-US"/>
        </w:rPr>
        <w:t xml:space="preserve">whether </w:t>
      </w:r>
      <w:r w:rsidRPr="007C0F9D">
        <w:rPr>
          <w:color w:val="000000"/>
          <w:sz w:val="24"/>
          <w:szCs w:val="24"/>
          <w:lang w:val="en-US"/>
        </w:rPr>
        <w:t>a household qualifies for a housing subsidy or not. The formal qualification for a housing subsidy is done on the HSS (Housing Subsidy System) as the rules related to the various National Housing Programmes as contained in the National Housing Code are built into the HSS.</w:t>
      </w:r>
    </w:p>
    <w:p w:rsidR="007C0F9D" w:rsidRPr="007C0F9D" w:rsidRDefault="007C0F9D" w:rsidP="007C0F9D">
      <w:pPr>
        <w:tabs>
          <w:tab w:val="left" w:pos="432"/>
          <w:tab w:val="left" w:pos="864"/>
        </w:tabs>
        <w:spacing w:line="360" w:lineRule="auto"/>
        <w:jc w:val="both"/>
        <w:rPr>
          <w:bCs/>
          <w:color w:val="000000"/>
          <w:sz w:val="24"/>
          <w:szCs w:val="24"/>
          <w:lang w:val="en-US"/>
        </w:rPr>
      </w:pPr>
      <w:r w:rsidRPr="007C0F9D">
        <w:rPr>
          <w:color w:val="000000"/>
          <w:sz w:val="24"/>
          <w:szCs w:val="24"/>
          <w:lang w:val="en-US"/>
        </w:rPr>
        <w:lastRenderedPageBreak/>
        <w:t xml:space="preserve">Various reports are also available on a provincial, municipal and town level.  Currently the NHNR that contains information is about </w:t>
      </w:r>
      <w:r w:rsidRPr="007C0F9D">
        <w:rPr>
          <w:b/>
          <w:bCs/>
          <w:color w:val="000000"/>
          <w:sz w:val="24"/>
          <w:szCs w:val="24"/>
          <w:lang w:val="en-US"/>
        </w:rPr>
        <w:t xml:space="preserve">1,607,223 households. </w:t>
      </w:r>
      <w:r w:rsidRPr="007C0F9D">
        <w:rPr>
          <w:bCs/>
          <w:color w:val="000000"/>
          <w:sz w:val="24"/>
          <w:szCs w:val="24"/>
          <w:lang w:val="en-US"/>
        </w:rPr>
        <w:t>The national Department is the custodian of the NHNR and provides support, training and Data quality services to the various provincial human settlements Departments and municipalities that have implemented the system.</w:t>
      </w:r>
    </w:p>
    <w:p w:rsidR="007C0F9D" w:rsidRPr="007C0F9D" w:rsidRDefault="007C0F9D" w:rsidP="007C0F9D">
      <w:pPr>
        <w:tabs>
          <w:tab w:val="left" w:pos="432"/>
          <w:tab w:val="left" w:pos="864"/>
        </w:tabs>
        <w:spacing w:line="360" w:lineRule="auto"/>
        <w:jc w:val="both"/>
        <w:rPr>
          <w:bCs/>
          <w:color w:val="000000"/>
          <w:sz w:val="24"/>
          <w:szCs w:val="24"/>
          <w:lang w:val="en-US"/>
        </w:rPr>
      </w:pPr>
    </w:p>
    <w:p w:rsidR="007C0F9D" w:rsidRPr="007C0F9D" w:rsidRDefault="007C0F9D" w:rsidP="007C0F9D">
      <w:pPr>
        <w:tabs>
          <w:tab w:val="left" w:pos="432"/>
          <w:tab w:val="left" w:pos="864"/>
        </w:tabs>
        <w:spacing w:line="360" w:lineRule="auto"/>
        <w:jc w:val="both"/>
        <w:rPr>
          <w:bCs/>
          <w:color w:val="000000"/>
          <w:sz w:val="24"/>
          <w:szCs w:val="24"/>
          <w:lang w:val="en-US"/>
        </w:rPr>
      </w:pPr>
      <w:r w:rsidRPr="007C0F9D">
        <w:rPr>
          <w:bCs/>
          <w:color w:val="000000"/>
          <w:sz w:val="24"/>
          <w:szCs w:val="24"/>
          <w:lang w:val="en-US"/>
        </w:rPr>
        <w:t xml:space="preserve">In the process of </w:t>
      </w:r>
      <w:r w:rsidR="00785F5C">
        <w:rPr>
          <w:bCs/>
          <w:color w:val="000000"/>
          <w:sz w:val="24"/>
          <w:szCs w:val="24"/>
          <w:lang w:val="en-US"/>
        </w:rPr>
        <w:t>e</w:t>
      </w:r>
      <w:r w:rsidRPr="007C0F9D">
        <w:rPr>
          <w:bCs/>
          <w:color w:val="000000"/>
          <w:sz w:val="24"/>
          <w:szCs w:val="24"/>
          <w:lang w:val="en-US"/>
        </w:rPr>
        <w:t>nsuring that the NHNR Data is always credible, the national Department has just released a new version of the NHNR during the first week of September 2015 and the following new functionalities are available:</w:t>
      </w:r>
    </w:p>
    <w:p w:rsidR="007C0F9D" w:rsidRPr="007C0F9D" w:rsidRDefault="007C0F9D" w:rsidP="007C0F9D">
      <w:pPr>
        <w:tabs>
          <w:tab w:val="left" w:pos="432"/>
          <w:tab w:val="left" w:pos="864"/>
        </w:tabs>
        <w:spacing w:line="360" w:lineRule="auto"/>
        <w:jc w:val="both"/>
        <w:rPr>
          <w:bCs/>
          <w:color w:val="000000"/>
          <w:sz w:val="24"/>
          <w:szCs w:val="24"/>
          <w:lang w:val="en-US"/>
        </w:rPr>
      </w:pPr>
    </w:p>
    <w:p w:rsidR="007C0F9D" w:rsidRPr="007C0F9D" w:rsidRDefault="007C0F9D" w:rsidP="007C0F9D">
      <w:pPr>
        <w:pStyle w:val="ListParagraph"/>
        <w:numPr>
          <w:ilvl w:val="0"/>
          <w:numId w:val="6"/>
        </w:numPr>
        <w:tabs>
          <w:tab w:val="left" w:pos="432"/>
          <w:tab w:val="left" w:pos="864"/>
        </w:tabs>
        <w:spacing w:line="360" w:lineRule="auto"/>
        <w:contextualSpacing/>
        <w:jc w:val="both"/>
        <w:rPr>
          <w:bCs/>
          <w:color w:val="000000"/>
          <w:sz w:val="24"/>
          <w:szCs w:val="24"/>
          <w:lang w:val="en-US"/>
        </w:rPr>
      </w:pPr>
      <w:r w:rsidRPr="007C0F9D">
        <w:rPr>
          <w:bCs/>
          <w:color w:val="000000"/>
          <w:sz w:val="24"/>
          <w:szCs w:val="24"/>
          <w:lang w:val="en-US"/>
        </w:rPr>
        <w:t>Latest technology;</w:t>
      </w:r>
    </w:p>
    <w:p w:rsidR="007C0F9D" w:rsidRPr="007C0F9D" w:rsidRDefault="007C0F9D" w:rsidP="007C0F9D">
      <w:pPr>
        <w:pStyle w:val="ListParagraph"/>
        <w:numPr>
          <w:ilvl w:val="0"/>
          <w:numId w:val="6"/>
        </w:numPr>
        <w:tabs>
          <w:tab w:val="left" w:pos="432"/>
          <w:tab w:val="left" w:pos="864"/>
        </w:tabs>
        <w:spacing w:line="360" w:lineRule="auto"/>
        <w:contextualSpacing/>
        <w:jc w:val="both"/>
        <w:rPr>
          <w:bCs/>
          <w:color w:val="000000"/>
          <w:sz w:val="24"/>
          <w:szCs w:val="24"/>
          <w:lang w:val="en-US"/>
        </w:rPr>
      </w:pPr>
      <w:r w:rsidRPr="007C0F9D">
        <w:rPr>
          <w:bCs/>
          <w:color w:val="000000"/>
          <w:sz w:val="24"/>
          <w:szCs w:val="24"/>
          <w:lang w:val="en-US"/>
        </w:rPr>
        <w:t>The system can now run on a desktop, tablet or a smart phone;</w:t>
      </w:r>
    </w:p>
    <w:p w:rsidR="007C0F9D" w:rsidRPr="007C0F9D" w:rsidRDefault="007C0F9D" w:rsidP="00303B7B">
      <w:pPr>
        <w:pStyle w:val="ListParagraph"/>
        <w:numPr>
          <w:ilvl w:val="0"/>
          <w:numId w:val="6"/>
        </w:numPr>
        <w:tabs>
          <w:tab w:val="left" w:pos="432"/>
          <w:tab w:val="left" w:pos="864"/>
        </w:tabs>
        <w:spacing w:line="360" w:lineRule="auto"/>
        <w:ind w:left="924" w:hanging="567"/>
        <w:contextualSpacing/>
        <w:jc w:val="both"/>
        <w:rPr>
          <w:bCs/>
          <w:color w:val="000000"/>
          <w:sz w:val="24"/>
          <w:szCs w:val="24"/>
          <w:lang w:val="en-US"/>
        </w:rPr>
      </w:pPr>
      <w:r w:rsidRPr="007C0F9D">
        <w:rPr>
          <w:bCs/>
          <w:color w:val="000000"/>
          <w:sz w:val="24"/>
          <w:szCs w:val="24"/>
          <w:lang w:val="en-US"/>
        </w:rPr>
        <w:t>SMS service that will enable provincial human settlements</w:t>
      </w:r>
      <w:r w:rsidR="00303B7B">
        <w:rPr>
          <w:bCs/>
          <w:color w:val="000000"/>
          <w:sz w:val="24"/>
          <w:szCs w:val="24"/>
          <w:lang w:val="en-US"/>
        </w:rPr>
        <w:t xml:space="preserve"> to communicate with households </w:t>
      </w:r>
      <w:r w:rsidRPr="007C0F9D">
        <w:rPr>
          <w:bCs/>
          <w:color w:val="000000"/>
          <w:sz w:val="24"/>
          <w:szCs w:val="24"/>
          <w:lang w:val="en-US"/>
        </w:rPr>
        <w:t>that have registered their needs for adequate shelter/ housing opportunities and</w:t>
      </w:r>
    </w:p>
    <w:p w:rsidR="007C0F9D" w:rsidRDefault="007C0F9D" w:rsidP="00477DCC">
      <w:pPr>
        <w:pStyle w:val="ListParagraph"/>
        <w:numPr>
          <w:ilvl w:val="0"/>
          <w:numId w:val="6"/>
        </w:numPr>
        <w:tabs>
          <w:tab w:val="left" w:pos="432"/>
          <w:tab w:val="left" w:pos="864"/>
        </w:tabs>
        <w:spacing w:line="360" w:lineRule="auto"/>
        <w:contextualSpacing/>
        <w:jc w:val="both"/>
        <w:rPr>
          <w:bCs/>
          <w:color w:val="000000"/>
          <w:sz w:val="24"/>
          <w:szCs w:val="24"/>
          <w:lang w:val="en-US"/>
        </w:rPr>
      </w:pPr>
      <w:r w:rsidRPr="00303B7B">
        <w:rPr>
          <w:bCs/>
          <w:color w:val="000000"/>
          <w:sz w:val="24"/>
          <w:szCs w:val="24"/>
          <w:lang w:val="en-US"/>
        </w:rPr>
        <w:t>Linkage with the Housing Subsidy System that updates the status of households that have completed their</w:t>
      </w:r>
      <w:r w:rsidR="00303B7B" w:rsidRPr="00303B7B">
        <w:rPr>
          <w:bCs/>
          <w:color w:val="000000"/>
          <w:sz w:val="24"/>
          <w:szCs w:val="24"/>
          <w:lang w:val="en-US"/>
        </w:rPr>
        <w:t xml:space="preserve"> housing subsidy applications.</w:t>
      </w:r>
    </w:p>
    <w:sectPr w:rsidR="007C0F9D"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5B8" w:rsidRDefault="006E65B8" w:rsidP="00054FEC">
      <w:r>
        <w:separator/>
      </w:r>
    </w:p>
  </w:endnote>
  <w:endnote w:type="continuationSeparator" w:id="0">
    <w:p w:rsidR="006E65B8" w:rsidRDefault="006E65B8"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5B8" w:rsidRDefault="006E65B8" w:rsidP="00054FEC">
      <w:r>
        <w:separator/>
      </w:r>
    </w:p>
  </w:footnote>
  <w:footnote w:type="continuationSeparator" w:id="0">
    <w:p w:rsidR="006E65B8" w:rsidRDefault="006E65B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335B99">
      <w:t>2</w:t>
    </w:r>
    <w:r w:rsidR="00742C4C">
      <w:t>3</w:t>
    </w:r>
    <w:r w:rsidR="00E50654">
      <w:t>5</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AE9"/>
    <w:multiLevelType w:val="hybridMultilevel"/>
    <w:tmpl w:val="7C6227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A75A0F"/>
    <w:multiLevelType w:val="hybridMultilevel"/>
    <w:tmpl w:val="933AB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4DE34E6"/>
    <w:multiLevelType w:val="hybridMultilevel"/>
    <w:tmpl w:val="9C3AF4C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EA0D32"/>
    <w:multiLevelType w:val="hybridMultilevel"/>
    <w:tmpl w:val="B0F668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02FD"/>
    <w:rsid w:val="000535C3"/>
    <w:rsid w:val="000542DB"/>
    <w:rsid w:val="0005441D"/>
    <w:rsid w:val="00054FEC"/>
    <w:rsid w:val="0005651C"/>
    <w:rsid w:val="00061B5C"/>
    <w:rsid w:val="0007347C"/>
    <w:rsid w:val="00084A46"/>
    <w:rsid w:val="00085A2A"/>
    <w:rsid w:val="000874C5"/>
    <w:rsid w:val="00093481"/>
    <w:rsid w:val="000B2098"/>
    <w:rsid w:val="000B4AC5"/>
    <w:rsid w:val="000B74C2"/>
    <w:rsid w:val="000C37CD"/>
    <w:rsid w:val="000D5E18"/>
    <w:rsid w:val="000D79C5"/>
    <w:rsid w:val="000E238C"/>
    <w:rsid w:val="000E3FFE"/>
    <w:rsid w:val="000F7647"/>
    <w:rsid w:val="001005E9"/>
    <w:rsid w:val="00106503"/>
    <w:rsid w:val="001111F2"/>
    <w:rsid w:val="001221DD"/>
    <w:rsid w:val="0012375B"/>
    <w:rsid w:val="00131BFD"/>
    <w:rsid w:val="001336BF"/>
    <w:rsid w:val="001355B6"/>
    <w:rsid w:val="00143801"/>
    <w:rsid w:val="00171E29"/>
    <w:rsid w:val="001726E8"/>
    <w:rsid w:val="001829D1"/>
    <w:rsid w:val="00183267"/>
    <w:rsid w:val="001842EE"/>
    <w:rsid w:val="00185C4D"/>
    <w:rsid w:val="0019692B"/>
    <w:rsid w:val="001A1C58"/>
    <w:rsid w:val="001A2615"/>
    <w:rsid w:val="001A2B06"/>
    <w:rsid w:val="001A37B9"/>
    <w:rsid w:val="001B46D4"/>
    <w:rsid w:val="001B526A"/>
    <w:rsid w:val="001C51E0"/>
    <w:rsid w:val="001E6B0B"/>
    <w:rsid w:val="001F17FC"/>
    <w:rsid w:val="001F2FF3"/>
    <w:rsid w:val="001F3F78"/>
    <w:rsid w:val="00203262"/>
    <w:rsid w:val="00221ABD"/>
    <w:rsid w:val="0023124F"/>
    <w:rsid w:val="0024129E"/>
    <w:rsid w:val="00244322"/>
    <w:rsid w:val="00245CEE"/>
    <w:rsid w:val="002565C1"/>
    <w:rsid w:val="00257C83"/>
    <w:rsid w:val="002648FA"/>
    <w:rsid w:val="00267704"/>
    <w:rsid w:val="00273F15"/>
    <w:rsid w:val="002802E1"/>
    <w:rsid w:val="00281D33"/>
    <w:rsid w:val="002922CE"/>
    <w:rsid w:val="002962EB"/>
    <w:rsid w:val="0029651C"/>
    <w:rsid w:val="00296EF9"/>
    <w:rsid w:val="002A01DF"/>
    <w:rsid w:val="002B7785"/>
    <w:rsid w:val="002C7B5F"/>
    <w:rsid w:val="002E01A0"/>
    <w:rsid w:val="002F729C"/>
    <w:rsid w:val="00303B7B"/>
    <w:rsid w:val="00323C61"/>
    <w:rsid w:val="00332EDA"/>
    <w:rsid w:val="003350A4"/>
    <w:rsid w:val="00335B99"/>
    <w:rsid w:val="0035247E"/>
    <w:rsid w:val="003639EF"/>
    <w:rsid w:val="00383793"/>
    <w:rsid w:val="00386EBC"/>
    <w:rsid w:val="00391B22"/>
    <w:rsid w:val="003934E3"/>
    <w:rsid w:val="003A0C97"/>
    <w:rsid w:val="003A2C59"/>
    <w:rsid w:val="003A48E1"/>
    <w:rsid w:val="003A54ED"/>
    <w:rsid w:val="003B7EF6"/>
    <w:rsid w:val="003C7D57"/>
    <w:rsid w:val="003F11CD"/>
    <w:rsid w:val="003F1A1A"/>
    <w:rsid w:val="003F3D4B"/>
    <w:rsid w:val="003F3EAB"/>
    <w:rsid w:val="003F40BD"/>
    <w:rsid w:val="003F4CED"/>
    <w:rsid w:val="00411FA8"/>
    <w:rsid w:val="004211CC"/>
    <w:rsid w:val="00421215"/>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77DCC"/>
    <w:rsid w:val="00481F38"/>
    <w:rsid w:val="004A27DE"/>
    <w:rsid w:val="004A3F6D"/>
    <w:rsid w:val="004A7396"/>
    <w:rsid w:val="004B085E"/>
    <w:rsid w:val="004B54E9"/>
    <w:rsid w:val="004B6EC4"/>
    <w:rsid w:val="004C1189"/>
    <w:rsid w:val="004E00DB"/>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70338"/>
    <w:rsid w:val="005704CF"/>
    <w:rsid w:val="0057143F"/>
    <w:rsid w:val="00577200"/>
    <w:rsid w:val="0058155B"/>
    <w:rsid w:val="005841F6"/>
    <w:rsid w:val="00584FBF"/>
    <w:rsid w:val="00585030"/>
    <w:rsid w:val="0059567A"/>
    <w:rsid w:val="005A0373"/>
    <w:rsid w:val="005A09D3"/>
    <w:rsid w:val="005B2811"/>
    <w:rsid w:val="005B5D50"/>
    <w:rsid w:val="005B77A4"/>
    <w:rsid w:val="005B7856"/>
    <w:rsid w:val="005C6DE5"/>
    <w:rsid w:val="005C71CA"/>
    <w:rsid w:val="005C7DF6"/>
    <w:rsid w:val="005D5869"/>
    <w:rsid w:val="005D69D1"/>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E65B8"/>
    <w:rsid w:val="006F111A"/>
    <w:rsid w:val="006F35CD"/>
    <w:rsid w:val="006F4B1B"/>
    <w:rsid w:val="006F64F8"/>
    <w:rsid w:val="00704183"/>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D27"/>
    <w:rsid w:val="00785F5C"/>
    <w:rsid w:val="007959BA"/>
    <w:rsid w:val="007B51B6"/>
    <w:rsid w:val="007B5B9E"/>
    <w:rsid w:val="007B7586"/>
    <w:rsid w:val="007B77B4"/>
    <w:rsid w:val="007C0881"/>
    <w:rsid w:val="007C0F9D"/>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D5C10"/>
    <w:rsid w:val="008E1D80"/>
    <w:rsid w:val="008E39AE"/>
    <w:rsid w:val="008F3F23"/>
    <w:rsid w:val="008F3FE5"/>
    <w:rsid w:val="00904841"/>
    <w:rsid w:val="00907BDD"/>
    <w:rsid w:val="00916792"/>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5865"/>
    <w:rsid w:val="009D5DC1"/>
    <w:rsid w:val="009F0C9C"/>
    <w:rsid w:val="009F104A"/>
    <w:rsid w:val="009F5B5D"/>
    <w:rsid w:val="009F65BB"/>
    <w:rsid w:val="00A02703"/>
    <w:rsid w:val="00A041A5"/>
    <w:rsid w:val="00A04FB8"/>
    <w:rsid w:val="00A07683"/>
    <w:rsid w:val="00A10986"/>
    <w:rsid w:val="00A2057D"/>
    <w:rsid w:val="00A36D94"/>
    <w:rsid w:val="00A60EEE"/>
    <w:rsid w:val="00A62D32"/>
    <w:rsid w:val="00A645C2"/>
    <w:rsid w:val="00A65E2C"/>
    <w:rsid w:val="00A66EAF"/>
    <w:rsid w:val="00A738F3"/>
    <w:rsid w:val="00A73A8F"/>
    <w:rsid w:val="00A749B6"/>
    <w:rsid w:val="00A830EA"/>
    <w:rsid w:val="00A90AF6"/>
    <w:rsid w:val="00A9168E"/>
    <w:rsid w:val="00AA08FD"/>
    <w:rsid w:val="00AA2897"/>
    <w:rsid w:val="00AB0700"/>
    <w:rsid w:val="00AC0B56"/>
    <w:rsid w:val="00AC5723"/>
    <w:rsid w:val="00AE05EB"/>
    <w:rsid w:val="00AE0DBB"/>
    <w:rsid w:val="00AE1377"/>
    <w:rsid w:val="00AE3ED6"/>
    <w:rsid w:val="00AE5063"/>
    <w:rsid w:val="00AE6436"/>
    <w:rsid w:val="00AF266B"/>
    <w:rsid w:val="00AF30B1"/>
    <w:rsid w:val="00B11A62"/>
    <w:rsid w:val="00B16263"/>
    <w:rsid w:val="00B165F7"/>
    <w:rsid w:val="00B17FB7"/>
    <w:rsid w:val="00B31895"/>
    <w:rsid w:val="00B3353C"/>
    <w:rsid w:val="00B346B6"/>
    <w:rsid w:val="00B35035"/>
    <w:rsid w:val="00B41BED"/>
    <w:rsid w:val="00B43005"/>
    <w:rsid w:val="00B4385B"/>
    <w:rsid w:val="00B57E32"/>
    <w:rsid w:val="00B653F5"/>
    <w:rsid w:val="00B66EF3"/>
    <w:rsid w:val="00B74732"/>
    <w:rsid w:val="00B86677"/>
    <w:rsid w:val="00B969FE"/>
    <w:rsid w:val="00BA1CD4"/>
    <w:rsid w:val="00BA1D02"/>
    <w:rsid w:val="00BC2B00"/>
    <w:rsid w:val="00BD39FB"/>
    <w:rsid w:val="00BE2758"/>
    <w:rsid w:val="00BE2A7B"/>
    <w:rsid w:val="00BE35AA"/>
    <w:rsid w:val="00BF3EE7"/>
    <w:rsid w:val="00C0359C"/>
    <w:rsid w:val="00C103F1"/>
    <w:rsid w:val="00C12A35"/>
    <w:rsid w:val="00C204B8"/>
    <w:rsid w:val="00C21B68"/>
    <w:rsid w:val="00C24092"/>
    <w:rsid w:val="00C339A4"/>
    <w:rsid w:val="00C34FD1"/>
    <w:rsid w:val="00C373B4"/>
    <w:rsid w:val="00C52AA3"/>
    <w:rsid w:val="00C576FE"/>
    <w:rsid w:val="00C57AC2"/>
    <w:rsid w:val="00C60CC7"/>
    <w:rsid w:val="00C65589"/>
    <w:rsid w:val="00C927F2"/>
    <w:rsid w:val="00C95A62"/>
    <w:rsid w:val="00C960DE"/>
    <w:rsid w:val="00CA1F73"/>
    <w:rsid w:val="00CA3822"/>
    <w:rsid w:val="00CA6FA2"/>
    <w:rsid w:val="00CA788C"/>
    <w:rsid w:val="00CB0813"/>
    <w:rsid w:val="00CB2085"/>
    <w:rsid w:val="00CB24C2"/>
    <w:rsid w:val="00CB38D7"/>
    <w:rsid w:val="00CB5C10"/>
    <w:rsid w:val="00CD26AC"/>
    <w:rsid w:val="00CE087F"/>
    <w:rsid w:val="00CE2A51"/>
    <w:rsid w:val="00CE5441"/>
    <w:rsid w:val="00CE6D18"/>
    <w:rsid w:val="00CF633F"/>
    <w:rsid w:val="00CF71B4"/>
    <w:rsid w:val="00D0696F"/>
    <w:rsid w:val="00D10D98"/>
    <w:rsid w:val="00D128B0"/>
    <w:rsid w:val="00D17FE3"/>
    <w:rsid w:val="00D23AD0"/>
    <w:rsid w:val="00D24DE1"/>
    <w:rsid w:val="00D25293"/>
    <w:rsid w:val="00D26F9E"/>
    <w:rsid w:val="00D369F6"/>
    <w:rsid w:val="00D37F9B"/>
    <w:rsid w:val="00D41EEC"/>
    <w:rsid w:val="00D426DA"/>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C08EC"/>
    <w:rsid w:val="00DD7501"/>
    <w:rsid w:val="00DE6494"/>
    <w:rsid w:val="00DF24A7"/>
    <w:rsid w:val="00DF24FE"/>
    <w:rsid w:val="00DF264B"/>
    <w:rsid w:val="00DF79D0"/>
    <w:rsid w:val="00E06306"/>
    <w:rsid w:val="00E102C5"/>
    <w:rsid w:val="00E154EB"/>
    <w:rsid w:val="00E2469A"/>
    <w:rsid w:val="00E32382"/>
    <w:rsid w:val="00E373FB"/>
    <w:rsid w:val="00E40762"/>
    <w:rsid w:val="00E4156C"/>
    <w:rsid w:val="00E45078"/>
    <w:rsid w:val="00E50654"/>
    <w:rsid w:val="00E5606E"/>
    <w:rsid w:val="00E57829"/>
    <w:rsid w:val="00E65C78"/>
    <w:rsid w:val="00E65E8A"/>
    <w:rsid w:val="00E67E28"/>
    <w:rsid w:val="00E70288"/>
    <w:rsid w:val="00E843C3"/>
    <w:rsid w:val="00E84932"/>
    <w:rsid w:val="00E8521A"/>
    <w:rsid w:val="00EA29AA"/>
    <w:rsid w:val="00EB6AA1"/>
    <w:rsid w:val="00EC171E"/>
    <w:rsid w:val="00EC5D81"/>
    <w:rsid w:val="00ED344E"/>
    <w:rsid w:val="00EE2CDE"/>
    <w:rsid w:val="00EE300B"/>
    <w:rsid w:val="00EE37B5"/>
    <w:rsid w:val="00EE5AF4"/>
    <w:rsid w:val="00EF2020"/>
    <w:rsid w:val="00F05D20"/>
    <w:rsid w:val="00F15259"/>
    <w:rsid w:val="00F175D1"/>
    <w:rsid w:val="00F17697"/>
    <w:rsid w:val="00F3479A"/>
    <w:rsid w:val="00F363E4"/>
    <w:rsid w:val="00F41641"/>
    <w:rsid w:val="00F60C74"/>
    <w:rsid w:val="00F61564"/>
    <w:rsid w:val="00F61D4C"/>
    <w:rsid w:val="00F67C66"/>
    <w:rsid w:val="00F779A4"/>
    <w:rsid w:val="00F8059A"/>
    <w:rsid w:val="00F927B5"/>
    <w:rsid w:val="00FA0083"/>
    <w:rsid w:val="00FA12D4"/>
    <w:rsid w:val="00FA759C"/>
    <w:rsid w:val="00FB0AF3"/>
    <w:rsid w:val="00FC3417"/>
    <w:rsid w:val="00FC5855"/>
    <w:rsid w:val="00FC7327"/>
    <w:rsid w:val="00FD03F5"/>
    <w:rsid w:val="00FE0A3B"/>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character" w:customStyle="1" w:styleId="x">
    <w:name w:val="x_"/>
    <w:rsid w:val="007C0F9D"/>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2015-09-02T07:59:00Z</cp:lastPrinted>
  <dcterms:created xsi:type="dcterms:W3CDTF">2015-10-02T10:29:00Z</dcterms:created>
  <dcterms:modified xsi:type="dcterms:W3CDTF">2015-10-02T10:29:00Z</dcterms:modified>
</cp:coreProperties>
</file>