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3B1C2E"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3B1C2E" w:rsidRPr="003B1C2E">
        <w:rPr>
          <w:rFonts w:ascii="Arial" w:hAnsi="Arial" w:cs="Arial"/>
          <w:b/>
          <w:sz w:val="22"/>
          <w:szCs w:val="22"/>
        </w:rPr>
        <w:t>3226</w:t>
      </w:r>
      <w:r w:rsidR="00AD00CE" w:rsidRPr="003B1C2E">
        <w:rPr>
          <w:rFonts w:ascii="Arial" w:hAnsi="Arial" w:cs="Arial"/>
          <w:b/>
          <w:sz w:val="22"/>
          <w:szCs w:val="22"/>
        </w:rPr>
        <w:t xml:space="preserve"> [NW</w:t>
      </w:r>
      <w:r w:rsidR="003B1C2E" w:rsidRPr="003B1C2E">
        <w:rPr>
          <w:rFonts w:ascii="Arial" w:hAnsi="Arial" w:cs="Arial"/>
          <w:b/>
          <w:sz w:val="22"/>
          <w:szCs w:val="22"/>
        </w:rPr>
        <w:t>3827</w:t>
      </w:r>
      <w:r w:rsidR="00AD00CE" w:rsidRPr="003B1C2E">
        <w:rPr>
          <w:rFonts w:ascii="Arial" w:hAnsi="Arial" w:cs="Arial"/>
          <w:b/>
          <w:sz w:val="22"/>
          <w:szCs w:val="22"/>
        </w:rPr>
        <w:t>E]</w:t>
      </w:r>
    </w:p>
    <w:p w:rsidR="00C312EA" w:rsidRPr="003B1C2E" w:rsidRDefault="00BD31C6" w:rsidP="001B0917">
      <w:pPr>
        <w:tabs>
          <w:tab w:val="left" w:pos="432"/>
          <w:tab w:val="left" w:pos="864"/>
        </w:tabs>
        <w:spacing w:line="276" w:lineRule="auto"/>
        <w:jc w:val="center"/>
        <w:rPr>
          <w:rFonts w:ascii="Arial" w:hAnsi="Arial" w:cs="Arial"/>
          <w:b/>
          <w:sz w:val="22"/>
          <w:szCs w:val="22"/>
        </w:rPr>
      </w:pPr>
      <w:r w:rsidRPr="003B1C2E">
        <w:rPr>
          <w:rFonts w:ascii="Arial" w:hAnsi="Arial" w:cs="Arial"/>
          <w:b/>
          <w:sz w:val="22"/>
          <w:szCs w:val="22"/>
        </w:rPr>
        <w:t xml:space="preserve">DATE OF PUBLICATION: </w:t>
      </w:r>
      <w:r w:rsidR="003B1C2E" w:rsidRPr="003B1C2E">
        <w:rPr>
          <w:rFonts w:ascii="Arial" w:hAnsi="Arial" w:cs="Arial"/>
          <w:b/>
          <w:sz w:val="22"/>
          <w:szCs w:val="22"/>
        </w:rPr>
        <w:t>29 AUGUST 2015</w:t>
      </w:r>
    </w:p>
    <w:p w:rsidR="0062770E" w:rsidRPr="001B0917" w:rsidRDefault="0062770E" w:rsidP="001B0917">
      <w:pPr>
        <w:pStyle w:val="BodyTextIndent"/>
        <w:spacing w:line="276" w:lineRule="auto"/>
        <w:ind w:left="0" w:firstLine="0"/>
        <w:rPr>
          <w:rFonts w:ascii="Arial" w:hAnsi="Arial" w:cs="Arial"/>
          <w:b/>
          <w:sz w:val="22"/>
          <w:szCs w:val="22"/>
        </w:rPr>
      </w:pPr>
    </w:p>
    <w:p w:rsidR="003B1C2E" w:rsidRPr="003B1C2E" w:rsidRDefault="003B1C2E" w:rsidP="003B1C2E">
      <w:pPr>
        <w:spacing w:line="276" w:lineRule="auto"/>
        <w:jc w:val="both"/>
        <w:rPr>
          <w:rFonts w:ascii="Arial" w:hAnsi="Arial" w:cs="Arial"/>
          <w:b/>
          <w:sz w:val="22"/>
          <w:szCs w:val="22"/>
          <w:lang w:val="en-GB"/>
        </w:rPr>
      </w:pPr>
      <w:r w:rsidRPr="003B1C2E">
        <w:rPr>
          <w:rFonts w:ascii="Arial" w:hAnsi="Arial" w:cs="Arial"/>
          <w:b/>
          <w:sz w:val="22"/>
          <w:szCs w:val="22"/>
          <w:lang w:val="en-GB"/>
        </w:rPr>
        <w:t>3226.</w:t>
      </w:r>
      <w:r w:rsidRPr="003B1C2E">
        <w:rPr>
          <w:rFonts w:ascii="Arial" w:hAnsi="Arial" w:cs="Arial"/>
          <w:b/>
          <w:sz w:val="22"/>
          <w:szCs w:val="22"/>
          <w:lang w:val="en-GB"/>
        </w:rPr>
        <w:tab/>
        <w:t xml:space="preserve">Mr R A Lees (DA) to </w:t>
      </w:r>
      <w:r w:rsidRPr="003B1C2E">
        <w:rPr>
          <w:rFonts w:ascii="Arial" w:hAnsi="Arial" w:cs="Arial"/>
          <w:b/>
          <w:sz w:val="22"/>
          <w:szCs w:val="22"/>
          <w:lang w:val="en-ZA"/>
        </w:rPr>
        <w:t>ask</w:t>
      </w:r>
      <w:r w:rsidRPr="003B1C2E">
        <w:rPr>
          <w:rFonts w:ascii="Arial" w:hAnsi="Arial" w:cs="Arial"/>
          <w:b/>
          <w:sz w:val="22"/>
          <w:szCs w:val="22"/>
          <w:lang w:val="en-GB"/>
        </w:rPr>
        <w:t xml:space="preserve"> the Minister of Finance:</w:t>
      </w:r>
    </w:p>
    <w:p w:rsidR="003B1C2E" w:rsidRPr="003B1C2E" w:rsidRDefault="003B1C2E" w:rsidP="003B1C2E">
      <w:pPr>
        <w:spacing w:before="100" w:beforeAutospacing="1" w:after="100" w:afterAutospacing="1" w:line="276" w:lineRule="auto"/>
        <w:ind w:left="1418" w:hanging="709"/>
        <w:jc w:val="both"/>
        <w:rPr>
          <w:rFonts w:ascii="Arial" w:hAnsi="Arial" w:cs="Arial"/>
          <w:sz w:val="22"/>
          <w:szCs w:val="22"/>
          <w:lang w:val="en-GB"/>
        </w:rPr>
      </w:pPr>
      <w:r w:rsidRPr="003B1C2E">
        <w:rPr>
          <w:rFonts w:ascii="Arial" w:hAnsi="Arial" w:cs="Arial"/>
          <w:sz w:val="22"/>
          <w:szCs w:val="22"/>
          <w:lang w:val="en-GB"/>
        </w:rPr>
        <w:t>(1)</w:t>
      </w:r>
      <w:r w:rsidRPr="003B1C2E">
        <w:rPr>
          <w:rFonts w:ascii="Arial" w:hAnsi="Arial" w:cs="Arial"/>
          <w:sz w:val="22"/>
          <w:szCs w:val="22"/>
          <w:lang w:val="en-GB"/>
        </w:rPr>
        <w:tab/>
        <w:t>With reference to his reply to question 68 on 17 March 2015, (a)(i) how many employers and (ii) employees have claimed the Employment Tax Incentive (ETI) in each month since 1 January 2014 and (b) from which economic sectors and/or industries are the specified (i) employers and (ii) employees;</w:t>
      </w:r>
    </w:p>
    <w:p w:rsidR="003B1C2E" w:rsidRPr="003B1C2E" w:rsidRDefault="003B1C2E" w:rsidP="003B1C2E">
      <w:pPr>
        <w:spacing w:before="100" w:beforeAutospacing="1" w:after="100" w:afterAutospacing="1" w:line="276" w:lineRule="auto"/>
        <w:ind w:left="1418" w:hanging="709"/>
        <w:jc w:val="both"/>
        <w:rPr>
          <w:rFonts w:ascii="Arial" w:eastAsia="Calibri" w:hAnsi="Arial" w:cs="Arial"/>
          <w:sz w:val="22"/>
          <w:szCs w:val="22"/>
          <w:lang w:val="en-GB"/>
        </w:rPr>
      </w:pPr>
      <w:r w:rsidRPr="003B1C2E">
        <w:rPr>
          <w:rFonts w:ascii="Arial" w:hAnsi="Arial" w:cs="Arial"/>
          <w:sz w:val="22"/>
          <w:szCs w:val="22"/>
          <w:lang w:val="en-GB"/>
        </w:rPr>
        <w:t>(2)</w:t>
      </w:r>
      <w:r w:rsidRPr="003B1C2E">
        <w:rPr>
          <w:rFonts w:ascii="Arial" w:hAnsi="Arial" w:cs="Arial"/>
          <w:sz w:val="22"/>
          <w:szCs w:val="22"/>
          <w:lang w:val="en-GB"/>
        </w:rPr>
        <w:tab/>
      </w:r>
      <w:proofErr w:type="gramStart"/>
      <w:r w:rsidRPr="003B1C2E">
        <w:rPr>
          <w:rFonts w:ascii="Arial" w:hAnsi="Arial" w:cs="Arial"/>
          <w:sz w:val="22"/>
          <w:szCs w:val="22"/>
          <w:lang w:val="en-GB"/>
        </w:rPr>
        <w:t>how</w:t>
      </w:r>
      <w:proofErr w:type="gramEnd"/>
      <w:r w:rsidRPr="003B1C2E">
        <w:rPr>
          <w:rFonts w:ascii="Arial" w:hAnsi="Arial" w:cs="Arial"/>
          <w:sz w:val="22"/>
          <w:szCs w:val="22"/>
          <w:lang w:val="en-GB"/>
        </w:rPr>
        <w:t xml:space="preserve"> many beneficiaries have been de-registered as eligible to claim ETI as at the latest specified date for which information is available?</w:t>
      </w:r>
      <w:r w:rsidRPr="003B1C2E">
        <w:rPr>
          <w:rFonts w:ascii="Arial" w:hAnsi="Arial" w:cs="Arial"/>
          <w:sz w:val="22"/>
          <w:szCs w:val="22"/>
          <w:lang w:val="en-GB"/>
        </w:rPr>
        <w:tab/>
      </w:r>
      <w:r w:rsidRPr="003B1C2E">
        <w:rPr>
          <w:rFonts w:ascii="Arial" w:hAnsi="Arial" w:cs="Arial"/>
          <w:sz w:val="22"/>
          <w:szCs w:val="22"/>
          <w:lang w:val="en-GB"/>
        </w:rPr>
        <w:tab/>
      </w:r>
      <w:r w:rsidRPr="003B1C2E">
        <w:rPr>
          <w:rFonts w:ascii="Arial" w:hAnsi="Arial" w:cs="Arial"/>
          <w:sz w:val="22"/>
          <w:szCs w:val="22"/>
          <w:lang w:val="en-GB"/>
        </w:rPr>
        <w:tab/>
      </w:r>
      <w:r w:rsidRPr="003B1C2E">
        <w:rPr>
          <w:rFonts w:ascii="Arial" w:hAnsi="Arial" w:cs="Arial"/>
          <w:sz w:val="22"/>
          <w:szCs w:val="22"/>
          <w:lang w:val="en-GB"/>
        </w:rPr>
        <w:tab/>
      </w:r>
      <w:r w:rsidRPr="003B1C2E">
        <w:rPr>
          <w:rFonts w:ascii="Arial" w:hAnsi="Arial" w:cs="Arial"/>
          <w:sz w:val="22"/>
          <w:szCs w:val="22"/>
          <w:lang w:val="en-GB"/>
        </w:rPr>
        <w:tab/>
      </w:r>
      <w:r w:rsidRPr="003B1C2E">
        <w:rPr>
          <w:rFonts w:ascii="Arial" w:hAnsi="Arial" w:cs="Arial"/>
          <w:sz w:val="22"/>
          <w:szCs w:val="22"/>
          <w:lang w:val="en-GB"/>
        </w:rPr>
        <w:tab/>
      </w:r>
      <w:r w:rsidRPr="003B1C2E">
        <w:rPr>
          <w:rFonts w:ascii="Arial" w:hAnsi="Arial" w:cs="Arial"/>
          <w:sz w:val="22"/>
          <w:szCs w:val="22"/>
          <w:lang w:val="en-GB"/>
        </w:rPr>
        <w:tab/>
      </w:r>
      <w:r w:rsidRPr="003B1C2E">
        <w:rPr>
          <w:rFonts w:ascii="Arial" w:hAnsi="Arial" w:cs="Arial"/>
          <w:sz w:val="22"/>
          <w:szCs w:val="22"/>
          <w:lang w:val="en-GB"/>
        </w:rPr>
        <w:tab/>
      </w:r>
      <w:r w:rsidRPr="003B1C2E">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B1C2E">
        <w:rPr>
          <w:rFonts w:ascii="Arial" w:hAnsi="Arial" w:cs="Arial"/>
          <w:sz w:val="22"/>
          <w:szCs w:val="22"/>
          <w:lang w:val="en-GB"/>
        </w:rPr>
        <w:tab/>
      </w:r>
      <w:r w:rsidRPr="003B1C2E">
        <w:rPr>
          <w:rFonts w:ascii="Arial" w:hAnsi="Arial" w:cs="Arial"/>
          <w:sz w:val="22"/>
          <w:szCs w:val="22"/>
          <w:lang w:val="en-GB"/>
        </w:rPr>
        <w:tab/>
      </w:r>
      <w:r w:rsidRPr="003B1C2E">
        <w:rPr>
          <w:rFonts w:ascii="Arial" w:eastAsia="Calibri" w:hAnsi="Arial" w:cs="Arial"/>
          <w:sz w:val="22"/>
          <w:szCs w:val="22"/>
          <w:lang w:val="en-GB"/>
        </w:rPr>
        <w:t>NW</w:t>
      </w:r>
      <w:r w:rsidRPr="003B1C2E">
        <w:rPr>
          <w:rFonts w:ascii="Arial" w:hAnsi="Arial" w:cs="Arial"/>
          <w:sz w:val="22"/>
          <w:szCs w:val="22"/>
          <w:lang w:val="en-GB"/>
        </w:rPr>
        <w:t>3827</w:t>
      </w:r>
      <w:r w:rsidRPr="003B1C2E">
        <w:rPr>
          <w:rFonts w:ascii="Arial" w:eastAsia="Calibri" w:hAnsi="Arial" w:cs="Arial"/>
          <w:sz w:val="22"/>
          <w:szCs w:val="22"/>
          <w:lang w:val="en-GB"/>
        </w:rPr>
        <w:t>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AF4FC1" w:rsidRPr="00A221AE" w:rsidRDefault="00CD5EF9" w:rsidP="009B5DE7">
      <w:pPr>
        <w:pStyle w:val="ListParagraph"/>
        <w:numPr>
          <w:ilvl w:val="0"/>
          <w:numId w:val="4"/>
        </w:numPr>
        <w:spacing w:after="120" w:line="276" w:lineRule="auto"/>
        <w:jc w:val="both"/>
        <w:rPr>
          <w:rFonts w:ascii="Arial" w:hAnsi="Arial" w:cs="Arial"/>
          <w:sz w:val="22"/>
          <w:szCs w:val="22"/>
        </w:rPr>
      </w:pPr>
      <w:r w:rsidRPr="00F40400">
        <w:rPr>
          <w:rFonts w:ascii="Arial" w:hAnsi="Arial" w:cs="Arial"/>
          <w:sz w:val="22"/>
          <w:szCs w:val="22"/>
        </w:rPr>
        <w:t>Total claims for the employment tax incentive amounted to R3.9 billion since the start of the programme on 1 January 2014 up until the end of July 2015</w:t>
      </w:r>
      <w:r>
        <w:rPr>
          <w:rFonts w:ascii="Arial" w:hAnsi="Arial" w:cs="Arial"/>
          <w:sz w:val="22"/>
          <w:szCs w:val="22"/>
        </w:rPr>
        <w:t xml:space="preserve">, with claims by </w:t>
      </w:r>
      <w:r w:rsidRPr="00F40400">
        <w:rPr>
          <w:rFonts w:ascii="Arial" w:hAnsi="Arial" w:cs="Arial"/>
          <w:sz w:val="22"/>
          <w:szCs w:val="22"/>
        </w:rPr>
        <w:t xml:space="preserve">36 616 unique employers. </w:t>
      </w:r>
      <w:r>
        <w:rPr>
          <w:rFonts w:ascii="Arial" w:hAnsi="Arial" w:cs="Arial"/>
          <w:sz w:val="22"/>
          <w:szCs w:val="22"/>
        </w:rPr>
        <w:t>It must be noted that, like most tax incentives, t</w:t>
      </w:r>
      <w:r w:rsidR="00AF4FC1" w:rsidRPr="00A221AE">
        <w:rPr>
          <w:rFonts w:ascii="Arial" w:hAnsi="Arial" w:cs="Arial"/>
          <w:sz w:val="22"/>
          <w:szCs w:val="22"/>
        </w:rPr>
        <w:t xml:space="preserve">he data I am providing on the Employment Tax Incentive is </w:t>
      </w:r>
      <w:r>
        <w:rPr>
          <w:rFonts w:ascii="Arial" w:hAnsi="Arial" w:cs="Arial"/>
          <w:sz w:val="22"/>
          <w:szCs w:val="22"/>
        </w:rPr>
        <w:t xml:space="preserve">preliminary and will be significantly revised </w:t>
      </w:r>
      <w:r w:rsidR="00A221AE">
        <w:rPr>
          <w:rFonts w:ascii="Arial" w:hAnsi="Arial" w:cs="Arial"/>
          <w:sz w:val="22"/>
          <w:szCs w:val="22"/>
        </w:rPr>
        <w:t xml:space="preserve">once the more accurate </w:t>
      </w:r>
      <w:r>
        <w:rPr>
          <w:rFonts w:ascii="Arial" w:hAnsi="Arial" w:cs="Arial"/>
          <w:sz w:val="22"/>
          <w:szCs w:val="22"/>
        </w:rPr>
        <w:t>annual tax returns</w:t>
      </w:r>
      <w:r w:rsidR="006140E9">
        <w:rPr>
          <w:rFonts w:ascii="Arial" w:hAnsi="Arial" w:cs="Arial"/>
          <w:sz w:val="22"/>
          <w:szCs w:val="22"/>
        </w:rPr>
        <w:t xml:space="preserve"> </w:t>
      </w:r>
      <w:r w:rsidR="00A221AE">
        <w:rPr>
          <w:rFonts w:ascii="Arial" w:hAnsi="Arial" w:cs="Arial"/>
          <w:sz w:val="22"/>
          <w:szCs w:val="22"/>
        </w:rPr>
        <w:t>are submitted by employers</w:t>
      </w:r>
      <w:r w:rsidR="006140E9">
        <w:rPr>
          <w:rFonts w:ascii="Arial" w:hAnsi="Arial" w:cs="Arial"/>
          <w:sz w:val="22"/>
          <w:szCs w:val="22"/>
        </w:rPr>
        <w:t xml:space="preserve"> to SARS</w:t>
      </w:r>
      <w:r w:rsidR="00A221AE">
        <w:rPr>
          <w:rFonts w:ascii="Arial" w:hAnsi="Arial" w:cs="Arial"/>
          <w:sz w:val="22"/>
          <w:szCs w:val="22"/>
        </w:rPr>
        <w:t xml:space="preserve">, and </w:t>
      </w:r>
      <w:r w:rsidR="006140E9">
        <w:rPr>
          <w:rFonts w:ascii="Arial" w:hAnsi="Arial" w:cs="Arial"/>
          <w:sz w:val="22"/>
          <w:szCs w:val="22"/>
        </w:rPr>
        <w:t xml:space="preserve">after they have been </w:t>
      </w:r>
      <w:r w:rsidR="00A221AE">
        <w:rPr>
          <w:rFonts w:ascii="Arial" w:hAnsi="Arial" w:cs="Arial"/>
          <w:sz w:val="22"/>
          <w:szCs w:val="22"/>
        </w:rPr>
        <w:t xml:space="preserve">audited by SARS. </w:t>
      </w:r>
      <w:r>
        <w:rPr>
          <w:rFonts w:ascii="Arial" w:hAnsi="Arial" w:cs="Arial"/>
          <w:sz w:val="22"/>
          <w:szCs w:val="22"/>
        </w:rPr>
        <w:t xml:space="preserve"> </w:t>
      </w:r>
      <w:r w:rsidR="00A221AE" w:rsidRPr="009F5FE5">
        <w:rPr>
          <w:rFonts w:ascii="Arial" w:hAnsi="Arial" w:cs="Arial"/>
          <w:sz w:val="22"/>
          <w:szCs w:val="22"/>
        </w:rPr>
        <w:t xml:space="preserve">The current data I am providing is from </w:t>
      </w:r>
      <w:r w:rsidR="00370ACC">
        <w:rPr>
          <w:rFonts w:ascii="Arial" w:hAnsi="Arial" w:cs="Arial"/>
          <w:sz w:val="22"/>
          <w:szCs w:val="22"/>
        </w:rPr>
        <w:t xml:space="preserve">the </w:t>
      </w:r>
      <w:r w:rsidR="00A221AE" w:rsidRPr="009F5FE5">
        <w:rPr>
          <w:rFonts w:ascii="Arial" w:hAnsi="Arial" w:cs="Arial"/>
          <w:sz w:val="22"/>
          <w:szCs w:val="22"/>
        </w:rPr>
        <w:t>monthly returns</w:t>
      </w:r>
      <w:r w:rsidR="006140E9">
        <w:rPr>
          <w:rFonts w:ascii="Arial" w:hAnsi="Arial" w:cs="Arial"/>
          <w:sz w:val="22"/>
          <w:szCs w:val="22"/>
        </w:rPr>
        <w:t xml:space="preserve"> to SARS</w:t>
      </w:r>
      <w:r w:rsidR="00A221AE" w:rsidRPr="009F5FE5">
        <w:rPr>
          <w:rFonts w:ascii="Arial" w:hAnsi="Arial" w:cs="Arial"/>
          <w:sz w:val="22"/>
          <w:szCs w:val="22"/>
        </w:rPr>
        <w:t xml:space="preserve"> from employers, which are </w:t>
      </w:r>
      <w:r w:rsidR="00A221AE">
        <w:rPr>
          <w:rFonts w:ascii="Arial" w:hAnsi="Arial" w:cs="Arial"/>
          <w:sz w:val="22"/>
          <w:szCs w:val="22"/>
        </w:rPr>
        <w:t xml:space="preserve">also </w:t>
      </w:r>
      <w:r w:rsidR="00A221AE" w:rsidRPr="009F5FE5">
        <w:rPr>
          <w:rFonts w:ascii="Arial" w:hAnsi="Arial" w:cs="Arial"/>
          <w:sz w:val="22"/>
          <w:szCs w:val="22"/>
        </w:rPr>
        <w:t xml:space="preserve">not audited and hence subject to significant revision. </w:t>
      </w:r>
      <w:r w:rsidR="00A221AE">
        <w:rPr>
          <w:rFonts w:ascii="Arial" w:hAnsi="Arial" w:cs="Arial"/>
          <w:sz w:val="22"/>
          <w:szCs w:val="22"/>
        </w:rPr>
        <w:t xml:space="preserve">Given that the </w:t>
      </w:r>
      <w:r w:rsidR="00506168" w:rsidRPr="00A221AE">
        <w:rPr>
          <w:rFonts w:ascii="Arial" w:hAnsi="Arial" w:cs="Arial"/>
          <w:sz w:val="22"/>
          <w:szCs w:val="22"/>
        </w:rPr>
        <w:t xml:space="preserve">most accurate </w:t>
      </w:r>
      <w:r w:rsidR="00AF4FC1" w:rsidRPr="00A221AE">
        <w:rPr>
          <w:rFonts w:ascii="Arial" w:hAnsi="Arial" w:cs="Arial"/>
          <w:sz w:val="22"/>
          <w:szCs w:val="22"/>
        </w:rPr>
        <w:t xml:space="preserve">information on any tax </w:t>
      </w:r>
      <w:r w:rsidR="00506168" w:rsidRPr="00A221AE">
        <w:rPr>
          <w:rFonts w:ascii="Arial" w:hAnsi="Arial" w:cs="Arial"/>
          <w:sz w:val="22"/>
          <w:szCs w:val="22"/>
        </w:rPr>
        <w:t>incentive is sourced f</w:t>
      </w:r>
      <w:r w:rsidR="00AF4FC1" w:rsidRPr="00A221AE">
        <w:rPr>
          <w:rFonts w:ascii="Arial" w:hAnsi="Arial" w:cs="Arial"/>
          <w:sz w:val="22"/>
          <w:szCs w:val="22"/>
        </w:rPr>
        <w:t>rom the annual tax return</w:t>
      </w:r>
      <w:r w:rsidR="00506168" w:rsidRPr="00A221AE">
        <w:rPr>
          <w:rFonts w:ascii="Arial" w:hAnsi="Arial" w:cs="Arial"/>
          <w:sz w:val="22"/>
          <w:szCs w:val="22"/>
        </w:rPr>
        <w:t>s made by taxpayers</w:t>
      </w:r>
      <w:r w:rsidR="00AB3464">
        <w:rPr>
          <w:rFonts w:ascii="Arial" w:hAnsi="Arial" w:cs="Arial"/>
          <w:sz w:val="22"/>
          <w:szCs w:val="22"/>
        </w:rPr>
        <w:t>,</w:t>
      </w:r>
      <w:r w:rsidR="00A221AE">
        <w:rPr>
          <w:rFonts w:ascii="Arial" w:hAnsi="Arial" w:cs="Arial"/>
          <w:sz w:val="22"/>
          <w:szCs w:val="22"/>
        </w:rPr>
        <w:t xml:space="preserve"> which may only be available with a lag of up to 18 months</w:t>
      </w:r>
      <w:r w:rsidR="00506168" w:rsidRPr="00A221AE">
        <w:rPr>
          <w:rFonts w:ascii="Arial" w:hAnsi="Arial" w:cs="Arial"/>
          <w:sz w:val="22"/>
          <w:szCs w:val="22"/>
        </w:rPr>
        <w:t xml:space="preserve">, </w:t>
      </w:r>
      <w:r w:rsidR="00A221AE">
        <w:rPr>
          <w:rFonts w:ascii="Arial" w:hAnsi="Arial" w:cs="Arial"/>
          <w:sz w:val="22"/>
          <w:szCs w:val="22"/>
        </w:rPr>
        <w:t>more accurate data on any such tax incentive is only available with a lag of at least two years, as</w:t>
      </w:r>
      <w:r w:rsidR="00AB3464">
        <w:rPr>
          <w:rFonts w:ascii="Arial" w:hAnsi="Arial" w:cs="Arial"/>
          <w:sz w:val="22"/>
          <w:szCs w:val="22"/>
        </w:rPr>
        <w:t xml:space="preserve"> </w:t>
      </w:r>
      <w:r w:rsidR="00506168" w:rsidRPr="00A221AE">
        <w:rPr>
          <w:rFonts w:ascii="Arial" w:hAnsi="Arial" w:cs="Arial"/>
          <w:sz w:val="22"/>
          <w:szCs w:val="22"/>
        </w:rPr>
        <w:t>the</w:t>
      </w:r>
      <w:r w:rsidR="00A221AE">
        <w:rPr>
          <w:rFonts w:ascii="Arial" w:hAnsi="Arial" w:cs="Arial"/>
          <w:sz w:val="22"/>
          <w:szCs w:val="22"/>
        </w:rPr>
        <w:t xml:space="preserve"> annual returns also have to be</w:t>
      </w:r>
      <w:r w:rsidR="00AF4FC1" w:rsidRPr="00A221AE">
        <w:rPr>
          <w:rFonts w:ascii="Arial" w:hAnsi="Arial" w:cs="Arial"/>
          <w:sz w:val="22"/>
          <w:szCs w:val="22"/>
        </w:rPr>
        <w:t xml:space="preserve"> </w:t>
      </w:r>
      <w:r w:rsidR="00506168" w:rsidRPr="00A221AE">
        <w:rPr>
          <w:rFonts w:ascii="Arial" w:hAnsi="Arial" w:cs="Arial"/>
          <w:sz w:val="22"/>
          <w:szCs w:val="22"/>
        </w:rPr>
        <w:t>audited</w:t>
      </w:r>
      <w:r w:rsidR="00AF4FC1" w:rsidRPr="00A221AE">
        <w:rPr>
          <w:rFonts w:ascii="Arial" w:hAnsi="Arial" w:cs="Arial"/>
          <w:sz w:val="22"/>
          <w:szCs w:val="22"/>
        </w:rPr>
        <w:t xml:space="preserve"> by SARS. </w:t>
      </w:r>
    </w:p>
    <w:p w:rsidR="00AF4FC1" w:rsidRPr="00F40400" w:rsidRDefault="00AF4FC1" w:rsidP="00ED740F">
      <w:pPr>
        <w:pStyle w:val="ListParagraph"/>
        <w:spacing w:after="120" w:line="276" w:lineRule="auto"/>
        <w:jc w:val="both"/>
        <w:rPr>
          <w:rFonts w:ascii="Arial" w:hAnsi="Arial" w:cs="Arial"/>
          <w:sz w:val="22"/>
          <w:szCs w:val="22"/>
        </w:rPr>
      </w:pPr>
    </w:p>
    <w:p w:rsidR="00ED740F" w:rsidRPr="00F40400" w:rsidRDefault="00A221AE" w:rsidP="00DB28D8">
      <w:pPr>
        <w:pStyle w:val="ListParagraph"/>
        <w:spacing w:after="120" w:line="276" w:lineRule="auto"/>
        <w:ind w:left="360"/>
        <w:jc w:val="both"/>
        <w:rPr>
          <w:rFonts w:ascii="Arial" w:hAnsi="Arial" w:cs="Arial"/>
          <w:sz w:val="22"/>
          <w:szCs w:val="22"/>
        </w:rPr>
      </w:pPr>
      <w:r>
        <w:rPr>
          <w:rFonts w:ascii="Arial" w:hAnsi="Arial" w:cs="Arial"/>
          <w:sz w:val="22"/>
          <w:szCs w:val="22"/>
        </w:rPr>
        <w:t xml:space="preserve">(a) (i) </w:t>
      </w:r>
      <w:r w:rsidR="00AF4FC1" w:rsidRPr="00F40400">
        <w:rPr>
          <w:rFonts w:ascii="Arial" w:hAnsi="Arial" w:cs="Arial"/>
          <w:sz w:val="22"/>
          <w:szCs w:val="22"/>
        </w:rPr>
        <w:t>According to the monthly returns</w:t>
      </w:r>
      <w:r>
        <w:rPr>
          <w:rFonts w:ascii="Arial" w:hAnsi="Arial" w:cs="Arial"/>
          <w:sz w:val="22"/>
          <w:szCs w:val="22"/>
        </w:rPr>
        <w:t xml:space="preserve"> from employers</w:t>
      </w:r>
      <w:r w:rsidR="00AF4FC1" w:rsidRPr="00F40400">
        <w:rPr>
          <w:rFonts w:ascii="Arial" w:hAnsi="Arial" w:cs="Arial"/>
          <w:sz w:val="22"/>
          <w:szCs w:val="22"/>
        </w:rPr>
        <w:t>, o</w:t>
      </w:r>
      <w:r w:rsidR="00FA2316" w:rsidRPr="00F40400">
        <w:rPr>
          <w:rFonts w:ascii="Arial" w:hAnsi="Arial" w:cs="Arial"/>
          <w:sz w:val="22"/>
          <w:szCs w:val="22"/>
        </w:rPr>
        <w:t>ver</w:t>
      </w:r>
      <w:r>
        <w:rPr>
          <w:rFonts w:ascii="Arial" w:hAnsi="Arial" w:cs="Arial"/>
          <w:sz w:val="22"/>
          <w:szCs w:val="22"/>
        </w:rPr>
        <w:t xml:space="preserve"> the period</w:t>
      </w:r>
      <w:r w:rsidR="00FA2316" w:rsidRPr="00F40400">
        <w:rPr>
          <w:rFonts w:ascii="Arial" w:hAnsi="Arial" w:cs="Arial"/>
          <w:sz w:val="22"/>
          <w:szCs w:val="22"/>
        </w:rPr>
        <w:t xml:space="preserve"> </w:t>
      </w:r>
      <w:r w:rsidRPr="00F40400">
        <w:rPr>
          <w:rFonts w:ascii="Arial" w:hAnsi="Arial" w:cs="Arial"/>
          <w:sz w:val="22"/>
          <w:szCs w:val="22"/>
        </w:rPr>
        <w:t>1 January 2014 up until the end of July 2015</w:t>
      </w:r>
      <w:r>
        <w:rPr>
          <w:rFonts w:ascii="Arial" w:hAnsi="Arial" w:cs="Arial"/>
          <w:sz w:val="22"/>
          <w:szCs w:val="22"/>
        </w:rPr>
        <w:t xml:space="preserve">, </w:t>
      </w:r>
      <w:r w:rsidR="00FA2316" w:rsidRPr="00F40400">
        <w:rPr>
          <w:rFonts w:ascii="Arial" w:hAnsi="Arial" w:cs="Arial"/>
          <w:sz w:val="22"/>
          <w:szCs w:val="22"/>
        </w:rPr>
        <w:t>t</w:t>
      </w:r>
      <w:r w:rsidR="00711981" w:rsidRPr="00F40400">
        <w:rPr>
          <w:rFonts w:ascii="Arial" w:hAnsi="Arial" w:cs="Arial"/>
          <w:sz w:val="22"/>
          <w:szCs w:val="22"/>
        </w:rPr>
        <w:t xml:space="preserve">he </w:t>
      </w:r>
      <w:r>
        <w:rPr>
          <w:rFonts w:ascii="Arial" w:hAnsi="Arial" w:cs="Arial"/>
          <w:sz w:val="22"/>
          <w:szCs w:val="22"/>
        </w:rPr>
        <w:t xml:space="preserve">employment tax </w:t>
      </w:r>
      <w:r w:rsidR="00711981" w:rsidRPr="00F40400">
        <w:rPr>
          <w:rFonts w:ascii="Arial" w:hAnsi="Arial" w:cs="Arial"/>
          <w:sz w:val="22"/>
          <w:szCs w:val="22"/>
        </w:rPr>
        <w:t xml:space="preserve">incentive has been claimed by </w:t>
      </w:r>
      <w:r w:rsidR="003D4ADE" w:rsidRPr="00F40400">
        <w:rPr>
          <w:rFonts w:ascii="Arial" w:hAnsi="Arial" w:cs="Arial"/>
          <w:sz w:val="22"/>
          <w:szCs w:val="22"/>
        </w:rPr>
        <w:t>36 </w:t>
      </w:r>
      <w:r w:rsidR="00C81B28" w:rsidRPr="00F40400">
        <w:rPr>
          <w:rFonts w:ascii="Arial" w:hAnsi="Arial" w:cs="Arial"/>
          <w:sz w:val="22"/>
          <w:szCs w:val="22"/>
        </w:rPr>
        <w:t>616</w:t>
      </w:r>
      <w:r w:rsidR="00711981" w:rsidRPr="00F40400">
        <w:rPr>
          <w:rFonts w:ascii="Arial" w:hAnsi="Arial" w:cs="Arial"/>
          <w:sz w:val="22"/>
          <w:szCs w:val="22"/>
        </w:rPr>
        <w:t xml:space="preserve"> unique employers. </w:t>
      </w:r>
    </w:p>
    <w:p w:rsidR="00ED740F" w:rsidRPr="00F40400" w:rsidRDefault="00ED740F" w:rsidP="00ED740F">
      <w:pPr>
        <w:pStyle w:val="ListParagraph"/>
        <w:spacing w:after="120" w:line="276" w:lineRule="auto"/>
        <w:jc w:val="both"/>
        <w:rPr>
          <w:rFonts w:ascii="Arial" w:hAnsi="Arial" w:cs="Arial"/>
          <w:sz w:val="22"/>
          <w:szCs w:val="22"/>
        </w:rPr>
      </w:pPr>
    </w:p>
    <w:p w:rsidR="00FA2316" w:rsidRDefault="00A221AE" w:rsidP="00DB28D8">
      <w:pPr>
        <w:pStyle w:val="ListParagraph"/>
        <w:spacing w:after="120" w:line="276" w:lineRule="auto"/>
        <w:ind w:left="360"/>
        <w:jc w:val="both"/>
        <w:rPr>
          <w:rFonts w:ascii="Arial" w:hAnsi="Arial" w:cs="Arial"/>
          <w:sz w:val="22"/>
          <w:szCs w:val="22"/>
        </w:rPr>
      </w:pPr>
      <w:r>
        <w:rPr>
          <w:rFonts w:ascii="Arial" w:hAnsi="Arial" w:cs="Arial"/>
          <w:sz w:val="22"/>
          <w:szCs w:val="22"/>
        </w:rPr>
        <w:t xml:space="preserve">(ii) </w:t>
      </w:r>
      <w:r w:rsidR="009076E7" w:rsidRPr="00F40400">
        <w:rPr>
          <w:rFonts w:ascii="Arial" w:hAnsi="Arial" w:cs="Arial"/>
          <w:sz w:val="22"/>
          <w:szCs w:val="22"/>
        </w:rPr>
        <w:t xml:space="preserve">It </w:t>
      </w:r>
      <w:r>
        <w:rPr>
          <w:rFonts w:ascii="Arial" w:hAnsi="Arial" w:cs="Arial"/>
          <w:sz w:val="22"/>
          <w:szCs w:val="22"/>
        </w:rPr>
        <w:t>is not possible to provide information on how many employees were</w:t>
      </w:r>
      <w:r w:rsidR="006140E9">
        <w:rPr>
          <w:rFonts w:ascii="Arial" w:hAnsi="Arial" w:cs="Arial"/>
          <w:sz w:val="22"/>
          <w:szCs w:val="22"/>
        </w:rPr>
        <w:t xml:space="preserve"> employed for which the incentive was claimed by those employers</w:t>
      </w:r>
      <w:r w:rsidR="00AB3464">
        <w:rPr>
          <w:rFonts w:ascii="Arial" w:hAnsi="Arial" w:cs="Arial"/>
          <w:sz w:val="22"/>
          <w:szCs w:val="22"/>
        </w:rPr>
        <w:t xml:space="preserve"> </w:t>
      </w:r>
      <w:r w:rsidR="00AB3464" w:rsidRPr="00186C54">
        <w:rPr>
          <w:rFonts w:ascii="Arial" w:hAnsi="Arial" w:cs="Arial"/>
          <w:sz w:val="22"/>
          <w:szCs w:val="22"/>
        </w:rPr>
        <w:t>from the monthly returns</w:t>
      </w:r>
      <w:r w:rsidR="006140E9" w:rsidRPr="00186C54">
        <w:rPr>
          <w:rFonts w:ascii="Arial" w:hAnsi="Arial" w:cs="Arial"/>
          <w:sz w:val="22"/>
          <w:szCs w:val="22"/>
        </w:rPr>
        <w:t>.</w:t>
      </w:r>
      <w:r w:rsidR="006140E9">
        <w:rPr>
          <w:rFonts w:ascii="Arial" w:hAnsi="Arial" w:cs="Arial"/>
          <w:sz w:val="22"/>
          <w:szCs w:val="22"/>
        </w:rPr>
        <w:t xml:space="preserve"> This is because although</w:t>
      </w:r>
      <w:r w:rsidR="009076E7" w:rsidRPr="00F40400">
        <w:rPr>
          <w:rFonts w:ascii="Arial" w:hAnsi="Arial" w:cs="Arial"/>
          <w:sz w:val="22"/>
          <w:szCs w:val="22"/>
        </w:rPr>
        <w:t xml:space="preserve"> it was pos</w:t>
      </w:r>
      <w:r w:rsidR="00ED740F" w:rsidRPr="00F40400">
        <w:rPr>
          <w:rFonts w:ascii="Arial" w:hAnsi="Arial" w:cs="Arial"/>
          <w:sz w:val="22"/>
          <w:szCs w:val="22"/>
        </w:rPr>
        <w:t>sible to estimate the minimum</w:t>
      </w:r>
      <w:r w:rsidR="00ED740F">
        <w:rPr>
          <w:rFonts w:ascii="Arial" w:hAnsi="Arial" w:cs="Arial"/>
          <w:sz w:val="22"/>
          <w:szCs w:val="22"/>
        </w:rPr>
        <w:t xml:space="preserve"> number</w:t>
      </w:r>
      <w:r w:rsidR="009076E7">
        <w:rPr>
          <w:rFonts w:ascii="Arial" w:hAnsi="Arial" w:cs="Arial"/>
          <w:sz w:val="22"/>
          <w:szCs w:val="22"/>
        </w:rPr>
        <w:t xml:space="preserve"> of employees for whom such incentive is claimed for the first year</w:t>
      </w:r>
      <w:r w:rsidR="00506168">
        <w:rPr>
          <w:rFonts w:ascii="Arial" w:hAnsi="Arial" w:cs="Arial"/>
          <w:sz w:val="22"/>
          <w:szCs w:val="22"/>
        </w:rPr>
        <w:t xml:space="preserve"> of this incentive</w:t>
      </w:r>
      <w:r w:rsidR="009B5DE7">
        <w:rPr>
          <w:rFonts w:ascii="Arial" w:hAnsi="Arial" w:cs="Arial"/>
          <w:sz w:val="22"/>
          <w:szCs w:val="22"/>
        </w:rPr>
        <w:t xml:space="preserve"> </w:t>
      </w:r>
      <w:r w:rsidR="009B5DE7" w:rsidRPr="00186C54">
        <w:rPr>
          <w:rFonts w:ascii="Arial" w:hAnsi="Arial" w:cs="Arial"/>
          <w:sz w:val="22"/>
          <w:szCs w:val="22"/>
        </w:rPr>
        <w:t>from this source of data</w:t>
      </w:r>
      <w:r w:rsidR="00506168" w:rsidRPr="00186C54">
        <w:rPr>
          <w:rFonts w:ascii="Arial" w:hAnsi="Arial" w:cs="Arial"/>
          <w:sz w:val="22"/>
          <w:szCs w:val="22"/>
        </w:rPr>
        <w:t>,</w:t>
      </w:r>
      <w:r w:rsidR="009076E7">
        <w:rPr>
          <w:rFonts w:ascii="Arial" w:hAnsi="Arial" w:cs="Arial"/>
          <w:sz w:val="22"/>
          <w:szCs w:val="22"/>
        </w:rPr>
        <w:t xml:space="preserve"> this is no</w:t>
      </w:r>
      <w:r w:rsidR="00506168">
        <w:rPr>
          <w:rFonts w:ascii="Arial" w:hAnsi="Arial" w:cs="Arial"/>
          <w:sz w:val="22"/>
          <w:szCs w:val="22"/>
        </w:rPr>
        <w:t xml:space="preserve"> longer</w:t>
      </w:r>
      <w:r w:rsidR="009076E7">
        <w:rPr>
          <w:rFonts w:ascii="Arial" w:hAnsi="Arial" w:cs="Arial"/>
          <w:sz w:val="22"/>
          <w:szCs w:val="22"/>
        </w:rPr>
        <w:t xml:space="preserve"> possible f</w:t>
      </w:r>
      <w:r w:rsidR="00506168">
        <w:rPr>
          <w:rFonts w:ascii="Arial" w:hAnsi="Arial" w:cs="Arial"/>
          <w:sz w:val="22"/>
          <w:szCs w:val="22"/>
        </w:rPr>
        <w:t>rom</w:t>
      </w:r>
      <w:r w:rsidR="009076E7">
        <w:rPr>
          <w:rFonts w:ascii="Arial" w:hAnsi="Arial" w:cs="Arial"/>
          <w:sz w:val="22"/>
          <w:szCs w:val="22"/>
        </w:rPr>
        <w:t xml:space="preserve"> the second year commencing</w:t>
      </w:r>
      <w:r w:rsidR="00ED740F">
        <w:rPr>
          <w:rFonts w:ascii="Arial" w:hAnsi="Arial" w:cs="Arial"/>
          <w:sz w:val="22"/>
          <w:szCs w:val="22"/>
        </w:rPr>
        <w:t xml:space="preserve"> from</w:t>
      </w:r>
      <w:r w:rsidR="009076E7">
        <w:rPr>
          <w:rFonts w:ascii="Arial" w:hAnsi="Arial" w:cs="Arial"/>
          <w:sz w:val="22"/>
          <w:szCs w:val="22"/>
        </w:rPr>
        <w:t xml:space="preserve"> </w:t>
      </w:r>
      <w:r w:rsidR="00506168">
        <w:rPr>
          <w:rFonts w:ascii="Arial" w:hAnsi="Arial" w:cs="Arial"/>
          <w:sz w:val="22"/>
          <w:szCs w:val="22"/>
        </w:rPr>
        <w:t xml:space="preserve">1 </w:t>
      </w:r>
      <w:r w:rsidR="009076E7">
        <w:rPr>
          <w:rFonts w:ascii="Arial" w:hAnsi="Arial" w:cs="Arial"/>
          <w:sz w:val="22"/>
          <w:szCs w:val="22"/>
        </w:rPr>
        <w:t>January 2015 because the maximum incentive per emp</w:t>
      </w:r>
      <w:r w:rsidR="00ED740F">
        <w:rPr>
          <w:rFonts w:ascii="Arial" w:hAnsi="Arial" w:cs="Arial"/>
          <w:sz w:val="22"/>
          <w:szCs w:val="22"/>
        </w:rPr>
        <w:t xml:space="preserve">loyee </w:t>
      </w:r>
      <w:r w:rsidR="00506168">
        <w:rPr>
          <w:rFonts w:ascii="Arial" w:hAnsi="Arial" w:cs="Arial"/>
          <w:sz w:val="22"/>
          <w:szCs w:val="22"/>
        </w:rPr>
        <w:t xml:space="preserve">varies and </w:t>
      </w:r>
      <w:r w:rsidR="00ED740F">
        <w:rPr>
          <w:rFonts w:ascii="Arial" w:hAnsi="Arial" w:cs="Arial"/>
          <w:sz w:val="22"/>
          <w:szCs w:val="22"/>
        </w:rPr>
        <w:t xml:space="preserve">may </w:t>
      </w:r>
      <w:r w:rsidR="00506168">
        <w:rPr>
          <w:rFonts w:ascii="Arial" w:hAnsi="Arial" w:cs="Arial"/>
          <w:sz w:val="22"/>
          <w:szCs w:val="22"/>
        </w:rPr>
        <w:t>be R500 or</w:t>
      </w:r>
      <w:r w:rsidR="00ED740F">
        <w:rPr>
          <w:rFonts w:ascii="Arial" w:hAnsi="Arial" w:cs="Arial"/>
          <w:sz w:val="22"/>
          <w:szCs w:val="22"/>
        </w:rPr>
        <w:t xml:space="preserve"> R1</w:t>
      </w:r>
      <w:r w:rsidR="00E105B4">
        <w:rPr>
          <w:rFonts w:ascii="Arial" w:hAnsi="Arial" w:cs="Arial"/>
          <w:sz w:val="22"/>
          <w:szCs w:val="22"/>
        </w:rPr>
        <w:t> </w:t>
      </w:r>
      <w:r w:rsidR="00ED740F">
        <w:rPr>
          <w:rFonts w:ascii="Arial" w:hAnsi="Arial" w:cs="Arial"/>
          <w:sz w:val="22"/>
          <w:szCs w:val="22"/>
        </w:rPr>
        <w:t>000</w:t>
      </w:r>
      <w:r w:rsidR="009076E7">
        <w:rPr>
          <w:rFonts w:ascii="Arial" w:hAnsi="Arial" w:cs="Arial"/>
          <w:sz w:val="22"/>
          <w:szCs w:val="22"/>
        </w:rPr>
        <w:t xml:space="preserve"> </w:t>
      </w:r>
      <w:r w:rsidR="00ED740F">
        <w:rPr>
          <w:rFonts w:ascii="Arial" w:hAnsi="Arial" w:cs="Arial"/>
          <w:sz w:val="22"/>
          <w:szCs w:val="22"/>
        </w:rPr>
        <w:t>(</w:t>
      </w:r>
      <w:r w:rsidR="009076E7">
        <w:rPr>
          <w:rFonts w:ascii="Arial" w:hAnsi="Arial" w:cs="Arial"/>
          <w:sz w:val="22"/>
          <w:szCs w:val="22"/>
        </w:rPr>
        <w:t xml:space="preserve">as it halves for those employees </w:t>
      </w:r>
      <w:r w:rsidR="00E105B4">
        <w:rPr>
          <w:rFonts w:ascii="Arial" w:hAnsi="Arial" w:cs="Arial"/>
          <w:sz w:val="22"/>
          <w:szCs w:val="22"/>
        </w:rPr>
        <w:t xml:space="preserve">that </w:t>
      </w:r>
      <w:r w:rsidR="009076E7">
        <w:rPr>
          <w:rFonts w:ascii="Arial" w:hAnsi="Arial" w:cs="Arial"/>
          <w:sz w:val="22"/>
          <w:szCs w:val="22"/>
        </w:rPr>
        <w:t>have been employed for more than a year</w:t>
      </w:r>
      <w:r w:rsidR="00ED740F">
        <w:rPr>
          <w:rFonts w:ascii="Arial" w:hAnsi="Arial" w:cs="Arial"/>
          <w:sz w:val="22"/>
          <w:szCs w:val="22"/>
        </w:rPr>
        <w:t>)</w:t>
      </w:r>
      <w:r w:rsidR="009076E7">
        <w:rPr>
          <w:rFonts w:ascii="Arial" w:hAnsi="Arial" w:cs="Arial"/>
          <w:sz w:val="22"/>
          <w:szCs w:val="22"/>
        </w:rPr>
        <w:t>.</w:t>
      </w:r>
      <w:r w:rsidR="00DB28D8">
        <w:rPr>
          <w:rFonts w:ascii="Arial" w:hAnsi="Arial" w:cs="Arial"/>
          <w:sz w:val="22"/>
          <w:szCs w:val="22"/>
        </w:rPr>
        <w:t xml:space="preserve">  </w:t>
      </w:r>
      <w:r w:rsidR="00506168">
        <w:rPr>
          <w:rFonts w:ascii="Arial" w:hAnsi="Arial" w:cs="Arial"/>
          <w:sz w:val="22"/>
          <w:szCs w:val="22"/>
        </w:rPr>
        <w:t>Hence dividing by a single maximum of R1</w:t>
      </w:r>
      <w:r w:rsidR="00E105B4">
        <w:rPr>
          <w:rFonts w:ascii="Arial" w:hAnsi="Arial" w:cs="Arial"/>
          <w:sz w:val="22"/>
          <w:szCs w:val="22"/>
        </w:rPr>
        <w:t> </w:t>
      </w:r>
      <w:r w:rsidR="00506168">
        <w:rPr>
          <w:rFonts w:ascii="Arial" w:hAnsi="Arial" w:cs="Arial"/>
          <w:sz w:val="22"/>
          <w:szCs w:val="22"/>
        </w:rPr>
        <w:t xml:space="preserve">000 is no longer possible to determine the minimum number of </w:t>
      </w:r>
      <w:r w:rsidR="001B7A6D">
        <w:rPr>
          <w:rFonts w:ascii="Arial" w:hAnsi="Arial" w:cs="Arial"/>
          <w:sz w:val="22"/>
          <w:szCs w:val="22"/>
        </w:rPr>
        <w:t xml:space="preserve">claimant </w:t>
      </w:r>
      <w:r w:rsidR="00506168">
        <w:rPr>
          <w:rFonts w:ascii="Arial" w:hAnsi="Arial" w:cs="Arial"/>
          <w:sz w:val="22"/>
          <w:szCs w:val="22"/>
        </w:rPr>
        <w:t>employees, as could be done for</w:t>
      </w:r>
      <w:r w:rsidR="001B7A6D">
        <w:rPr>
          <w:rFonts w:ascii="Arial" w:hAnsi="Arial" w:cs="Arial"/>
          <w:sz w:val="22"/>
          <w:szCs w:val="22"/>
        </w:rPr>
        <w:t xml:space="preserve"> every month of the first year of implementing the incentive. </w:t>
      </w:r>
    </w:p>
    <w:p w:rsidR="00711981" w:rsidRPr="00711981" w:rsidRDefault="00711981" w:rsidP="00FA2316">
      <w:pPr>
        <w:pStyle w:val="ListParagraph"/>
        <w:spacing w:after="120" w:line="276" w:lineRule="auto"/>
        <w:jc w:val="both"/>
        <w:rPr>
          <w:rFonts w:ascii="Arial" w:hAnsi="Arial" w:cs="Arial"/>
          <w:sz w:val="22"/>
          <w:szCs w:val="22"/>
        </w:rPr>
      </w:pPr>
    </w:p>
    <w:p w:rsidR="00711981" w:rsidRPr="00370ACC" w:rsidRDefault="00ED740F" w:rsidP="00370ACC">
      <w:pPr>
        <w:spacing w:after="120" w:line="276" w:lineRule="auto"/>
        <w:ind w:left="360"/>
        <w:jc w:val="both"/>
        <w:rPr>
          <w:rFonts w:ascii="Arial" w:hAnsi="Arial" w:cs="Arial"/>
          <w:sz w:val="22"/>
          <w:szCs w:val="22"/>
        </w:rPr>
      </w:pPr>
      <w:r w:rsidRPr="00370ACC">
        <w:rPr>
          <w:rFonts w:ascii="Arial" w:hAnsi="Arial" w:cs="Arial"/>
          <w:sz w:val="22"/>
          <w:szCs w:val="22"/>
        </w:rPr>
        <w:t>The</w:t>
      </w:r>
      <w:r w:rsidR="00711981" w:rsidRPr="00370ACC">
        <w:rPr>
          <w:rFonts w:ascii="Arial" w:hAnsi="Arial" w:cs="Arial"/>
          <w:sz w:val="22"/>
          <w:szCs w:val="22"/>
        </w:rPr>
        <w:t xml:space="preserve"> table</w:t>
      </w:r>
      <w:r w:rsidRPr="00370ACC">
        <w:rPr>
          <w:rFonts w:ascii="Arial" w:hAnsi="Arial" w:cs="Arial"/>
          <w:sz w:val="22"/>
          <w:szCs w:val="22"/>
        </w:rPr>
        <w:t xml:space="preserve"> below</w:t>
      </w:r>
      <w:r w:rsidR="00711981" w:rsidRPr="00370ACC">
        <w:rPr>
          <w:rFonts w:ascii="Arial" w:hAnsi="Arial" w:cs="Arial"/>
          <w:sz w:val="22"/>
          <w:szCs w:val="22"/>
        </w:rPr>
        <w:t xml:space="preserve"> indicates the value of claims that can be attributed to employment in each month</w:t>
      </w:r>
      <w:r w:rsidR="001B7A6D" w:rsidRPr="00370ACC">
        <w:rPr>
          <w:rFonts w:ascii="Arial" w:hAnsi="Arial" w:cs="Arial"/>
          <w:sz w:val="22"/>
          <w:szCs w:val="22"/>
        </w:rPr>
        <w:t xml:space="preserve">, and you will see that we stop projecting for the number of claimant </w:t>
      </w:r>
      <w:r w:rsidR="001B7A6D" w:rsidRPr="00370ACC">
        <w:rPr>
          <w:rFonts w:ascii="Arial" w:hAnsi="Arial" w:cs="Arial"/>
          <w:sz w:val="22"/>
          <w:szCs w:val="22"/>
        </w:rPr>
        <w:lastRenderedPageBreak/>
        <w:t xml:space="preserve">employees for the reason outlined above. </w:t>
      </w:r>
      <w:r w:rsidR="006140E9" w:rsidRPr="00370ACC">
        <w:rPr>
          <w:rFonts w:ascii="Arial" w:hAnsi="Arial" w:cs="Arial"/>
          <w:sz w:val="22"/>
          <w:szCs w:val="22"/>
        </w:rPr>
        <w:t>It must be noted that t</w:t>
      </w:r>
      <w:r w:rsidR="004C294D" w:rsidRPr="00370ACC">
        <w:rPr>
          <w:rFonts w:ascii="Arial" w:hAnsi="Arial" w:cs="Arial"/>
          <w:sz w:val="22"/>
          <w:szCs w:val="22"/>
        </w:rPr>
        <w:t xml:space="preserve">he updated numbers in the table </w:t>
      </w:r>
      <w:r w:rsidR="006140E9" w:rsidRPr="00370ACC">
        <w:rPr>
          <w:rFonts w:ascii="Arial" w:hAnsi="Arial" w:cs="Arial"/>
          <w:sz w:val="22"/>
          <w:szCs w:val="22"/>
        </w:rPr>
        <w:t>will</w:t>
      </w:r>
      <w:r w:rsidR="004C294D" w:rsidRPr="00370ACC">
        <w:rPr>
          <w:rFonts w:ascii="Arial" w:hAnsi="Arial" w:cs="Arial"/>
          <w:sz w:val="22"/>
          <w:szCs w:val="22"/>
        </w:rPr>
        <w:t xml:space="preserve"> not coincide with previously reported figures </w:t>
      </w:r>
      <w:r w:rsidR="006140E9" w:rsidRPr="00370ACC">
        <w:rPr>
          <w:rFonts w:ascii="Arial" w:hAnsi="Arial" w:cs="Arial"/>
          <w:sz w:val="22"/>
          <w:szCs w:val="22"/>
        </w:rPr>
        <w:t>as they may be based on more, or updated, returns by employers or SARS, which also takes into account any claims that may have been corrected after the normal engagements between the taxpayer and SARS.</w:t>
      </w:r>
    </w:p>
    <w:tbl>
      <w:tblPr>
        <w:tblpPr w:leftFromText="180" w:rightFromText="180" w:vertAnchor="text" w:horzAnchor="margin" w:tblpXSpec="right" w:tblpY="234"/>
        <w:tblW w:w="8844" w:type="dxa"/>
        <w:tblLayout w:type="fixed"/>
        <w:tblLook w:val="04A0" w:firstRow="1" w:lastRow="0" w:firstColumn="1" w:lastColumn="0" w:noHBand="0" w:noVBand="1"/>
      </w:tblPr>
      <w:tblGrid>
        <w:gridCol w:w="2449"/>
        <w:gridCol w:w="2132"/>
        <w:gridCol w:w="2131"/>
        <w:gridCol w:w="2132"/>
      </w:tblGrid>
      <w:tr w:rsidR="00DB28D8" w:rsidTr="00370ACC">
        <w:trPr>
          <w:trHeight w:val="315"/>
        </w:trPr>
        <w:tc>
          <w:tcPr>
            <w:tcW w:w="884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B28D8" w:rsidRDefault="00DB28D8" w:rsidP="00DB28D8">
            <w:pPr>
              <w:jc w:val="center"/>
              <w:rPr>
                <w:rFonts w:ascii="Calibri" w:hAnsi="Calibri"/>
                <w:b/>
                <w:bCs/>
                <w:sz w:val="22"/>
                <w:szCs w:val="22"/>
              </w:rPr>
            </w:pPr>
            <w:r>
              <w:rPr>
                <w:rFonts w:ascii="Calibri" w:hAnsi="Calibri"/>
                <w:b/>
                <w:bCs/>
                <w:sz w:val="22"/>
                <w:szCs w:val="22"/>
              </w:rPr>
              <w:t>ETI claimed by period*</w:t>
            </w:r>
          </w:p>
        </w:tc>
      </w:tr>
      <w:tr w:rsidR="00DB28D8" w:rsidTr="00370ACC">
        <w:trPr>
          <w:trHeight w:val="915"/>
        </w:trPr>
        <w:tc>
          <w:tcPr>
            <w:tcW w:w="2449" w:type="dxa"/>
            <w:tcBorders>
              <w:top w:val="nil"/>
              <w:left w:val="single" w:sz="8" w:space="0" w:color="auto"/>
              <w:bottom w:val="single" w:sz="8" w:space="0" w:color="auto"/>
              <w:right w:val="nil"/>
            </w:tcBorders>
            <w:shd w:val="clear" w:color="auto" w:fill="auto"/>
            <w:vAlign w:val="center"/>
            <w:hideMark/>
          </w:tcPr>
          <w:p w:rsidR="00DB28D8" w:rsidRDefault="00DB28D8" w:rsidP="00DB28D8">
            <w:pPr>
              <w:jc w:val="center"/>
              <w:rPr>
                <w:rFonts w:ascii="Calibri" w:hAnsi="Calibri"/>
                <w:b/>
                <w:bCs/>
                <w:sz w:val="22"/>
                <w:szCs w:val="22"/>
              </w:rPr>
            </w:pPr>
            <w:r>
              <w:rPr>
                <w:rFonts w:ascii="Calibri" w:hAnsi="Calibri"/>
                <w:b/>
                <w:bCs/>
                <w:sz w:val="22"/>
                <w:szCs w:val="22"/>
              </w:rPr>
              <w:t>Period</w:t>
            </w:r>
          </w:p>
        </w:tc>
        <w:tc>
          <w:tcPr>
            <w:tcW w:w="2132" w:type="dxa"/>
            <w:tcBorders>
              <w:top w:val="nil"/>
              <w:left w:val="nil"/>
              <w:bottom w:val="single" w:sz="8" w:space="0" w:color="auto"/>
              <w:right w:val="nil"/>
            </w:tcBorders>
            <w:shd w:val="clear" w:color="auto" w:fill="auto"/>
            <w:vAlign w:val="center"/>
            <w:hideMark/>
          </w:tcPr>
          <w:p w:rsidR="00DB28D8" w:rsidRDefault="00DB28D8" w:rsidP="00DB28D8">
            <w:pPr>
              <w:jc w:val="center"/>
              <w:rPr>
                <w:rFonts w:ascii="Calibri" w:hAnsi="Calibri"/>
                <w:b/>
                <w:bCs/>
                <w:sz w:val="22"/>
                <w:szCs w:val="22"/>
              </w:rPr>
            </w:pPr>
            <w:r>
              <w:rPr>
                <w:rFonts w:ascii="Calibri" w:hAnsi="Calibri"/>
                <w:b/>
                <w:bCs/>
                <w:sz w:val="22"/>
                <w:szCs w:val="22"/>
              </w:rPr>
              <w:t>ETI (R 000s)</w:t>
            </w:r>
          </w:p>
        </w:tc>
        <w:tc>
          <w:tcPr>
            <w:tcW w:w="2131" w:type="dxa"/>
            <w:tcBorders>
              <w:top w:val="nil"/>
              <w:left w:val="nil"/>
              <w:bottom w:val="single" w:sz="8" w:space="0" w:color="auto"/>
              <w:right w:val="nil"/>
            </w:tcBorders>
            <w:shd w:val="clear" w:color="auto" w:fill="auto"/>
            <w:vAlign w:val="center"/>
            <w:hideMark/>
          </w:tcPr>
          <w:p w:rsidR="00DB28D8" w:rsidRDefault="00DB28D8" w:rsidP="00DB28D8">
            <w:pPr>
              <w:jc w:val="center"/>
              <w:rPr>
                <w:rFonts w:ascii="Calibri" w:hAnsi="Calibri"/>
                <w:b/>
                <w:bCs/>
                <w:sz w:val="22"/>
                <w:szCs w:val="22"/>
              </w:rPr>
            </w:pPr>
            <w:r>
              <w:rPr>
                <w:rFonts w:ascii="Calibri" w:hAnsi="Calibri"/>
                <w:b/>
                <w:bCs/>
                <w:sz w:val="22"/>
                <w:szCs w:val="22"/>
              </w:rPr>
              <w:t>Count of employers claiming per month</w:t>
            </w:r>
          </w:p>
        </w:tc>
        <w:tc>
          <w:tcPr>
            <w:tcW w:w="2132" w:type="dxa"/>
            <w:tcBorders>
              <w:top w:val="nil"/>
              <w:left w:val="nil"/>
              <w:bottom w:val="single" w:sz="8" w:space="0" w:color="auto"/>
              <w:right w:val="single" w:sz="8" w:space="0" w:color="auto"/>
            </w:tcBorders>
            <w:shd w:val="clear" w:color="auto" w:fill="auto"/>
            <w:vAlign w:val="center"/>
            <w:hideMark/>
          </w:tcPr>
          <w:p w:rsidR="00DB28D8" w:rsidRDefault="00DB28D8" w:rsidP="00DB28D8">
            <w:pPr>
              <w:jc w:val="center"/>
              <w:rPr>
                <w:rFonts w:ascii="Calibri" w:hAnsi="Calibri"/>
                <w:b/>
                <w:bCs/>
                <w:sz w:val="22"/>
                <w:szCs w:val="22"/>
              </w:rPr>
            </w:pPr>
            <w:r>
              <w:rPr>
                <w:rFonts w:ascii="Calibri" w:hAnsi="Calibri"/>
                <w:b/>
                <w:bCs/>
                <w:sz w:val="22"/>
                <w:szCs w:val="22"/>
              </w:rPr>
              <w:t>Number of claimant employees**</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January-2014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53 888</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5 188</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53 888</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February-2014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125 833</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10 114</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125 833</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March-2014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140 116</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13 823</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140 116</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April-2014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158 993</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15 321</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158 993</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May-2014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171 589</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16 128</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171 589</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June-2014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201 297</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17 091</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201 297</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July-2014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208 741</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17 826</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208 741</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August-2014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227 941</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18 561</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227 941</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September-2014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213 733</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19 062</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213 733</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October-2014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251 475</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19 287</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251 475</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November-2014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253 126</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19 317</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253 126</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December-2014</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254 151</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17 280</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254 151</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January-2015</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222 226</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18 981</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 </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February-2015</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317 121</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20 045</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 </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March-2015</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213 570</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17 518</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 </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April-2015</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211 336</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17 852</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 </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May-2015</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216 169</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18 342</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 </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June-2015</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218 697</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18 680</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 </w:t>
            </w:r>
          </w:p>
        </w:tc>
      </w:tr>
      <w:tr w:rsidR="00DB28D8" w:rsidTr="00370ACC">
        <w:trPr>
          <w:trHeight w:val="300"/>
        </w:trPr>
        <w:tc>
          <w:tcPr>
            <w:tcW w:w="2449" w:type="dxa"/>
            <w:tcBorders>
              <w:top w:val="nil"/>
              <w:left w:val="single" w:sz="8" w:space="0" w:color="auto"/>
              <w:bottom w:val="nil"/>
              <w:right w:val="single" w:sz="8" w:space="0" w:color="auto"/>
            </w:tcBorders>
            <w:shd w:val="clear" w:color="auto" w:fill="auto"/>
            <w:noWrap/>
            <w:vAlign w:val="center"/>
            <w:hideMark/>
          </w:tcPr>
          <w:p w:rsidR="00DB28D8" w:rsidRDefault="00DB28D8" w:rsidP="00DB28D8">
            <w:pPr>
              <w:jc w:val="right"/>
              <w:rPr>
                <w:rFonts w:ascii="Calibri" w:hAnsi="Calibri"/>
                <w:color w:val="000000"/>
                <w:sz w:val="22"/>
                <w:szCs w:val="22"/>
              </w:rPr>
            </w:pPr>
            <w:r>
              <w:rPr>
                <w:rFonts w:ascii="Calibri" w:hAnsi="Calibri"/>
                <w:color w:val="000000"/>
                <w:sz w:val="22"/>
                <w:szCs w:val="22"/>
              </w:rPr>
              <w:t>July-2015</w:t>
            </w:r>
          </w:p>
        </w:tc>
        <w:tc>
          <w:tcPr>
            <w:tcW w:w="2132"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226 932</w:t>
            </w:r>
          </w:p>
        </w:tc>
        <w:tc>
          <w:tcPr>
            <w:tcW w:w="2131" w:type="dxa"/>
            <w:tcBorders>
              <w:top w:val="nil"/>
              <w:left w:val="nil"/>
              <w:bottom w:val="nil"/>
              <w:right w:val="nil"/>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18 190</w:t>
            </w:r>
          </w:p>
        </w:tc>
        <w:tc>
          <w:tcPr>
            <w:tcW w:w="2132" w:type="dxa"/>
            <w:tcBorders>
              <w:top w:val="nil"/>
              <w:left w:val="nil"/>
              <w:bottom w:val="nil"/>
              <w:right w:val="single" w:sz="8" w:space="0" w:color="auto"/>
            </w:tcBorders>
            <w:shd w:val="clear" w:color="auto" w:fill="auto"/>
            <w:noWrap/>
            <w:vAlign w:val="center"/>
            <w:hideMark/>
          </w:tcPr>
          <w:p w:rsidR="00DB28D8" w:rsidRDefault="00DB28D8" w:rsidP="00DB28D8">
            <w:pPr>
              <w:jc w:val="center"/>
              <w:rPr>
                <w:rFonts w:ascii="Calibri" w:hAnsi="Calibri"/>
                <w:color w:val="000000"/>
                <w:sz w:val="22"/>
                <w:szCs w:val="22"/>
              </w:rPr>
            </w:pPr>
            <w:r>
              <w:rPr>
                <w:rFonts w:ascii="Calibri" w:hAnsi="Calibri"/>
                <w:color w:val="000000"/>
                <w:sz w:val="22"/>
                <w:szCs w:val="22"/>
              </w:rPr>
              <w:t> </w:t>
            </w:r>
          </w:p>
        </w:tc>
      </w:tr>
      <w:tr w:rsidR="00DB28D8" w:rsidTr="00370ACC">
        <w:trPr>
          <w:trHeight w:val="315"/>
        </w:trPr>
        <w:tc>
          <w:tcPr>
            <w:tcW w:w="2449" w:type="dxa"/>
            <w:tcBorders>
              <w:top w:val="nil"/>
              <w:left w:val="single" w:sz="8" w:space="0" w:color="auto"/>
              <w:bottom w:val="single" w:sz="8" w:space="0" w:color="auto"/>
              <w:right w:val="single" w:sz="8" w:space="0" w:color="auto"/>
            </w:tcBorders>
            <w:shd w:val="clear" w:color="auto" w:fill="auto"/>
            <w:noWrap/>
            <w:vAlign w:val="center"/>
            <w:hideMark/>
          </w:tcPr>
          <w:p w:rsidR="00DB28D8" w:rsidRDefault="00DB28D8" w:rsidP="00DB28D8">
            <w:pPr>
              <w:rPr>
                <w:rFonts w:ascii="Calibri" w:hAnsi="Calibri"/>
                <w:b/>
                <w:bCs/>
                <w:color w:val="000000"/>
                <w:sz w:val="22"/>
                <w:szCs w:val="22"/>
              </w:rPr>
            </w:pPr>
            <w:r>
              <w:rPr>
                <w:rFonts w:ascii="Calibri" w:hAnsi="Calibri"/>
                <w:b/>
                <w:bCs/>
                <w:color w:val="000000"/>
                <w:sz w:val="22"/>
                <w:szCs w:val="22"/>
              </w:rPr>
              <w:t>TOTAL</w:t>
            </w:r>
          </w:p>
        </w:tc>
        <w:tc>
          <w:tcPr>
            <w:tcW w:w="2132" w:type="dxa"/>
            <w:tcBorders>
              <w:top w:val="nil"/>
              <w:left w:val="nil"/>
              <w:bottom w:val="single" w:sz="8" w:space="0" w:color="auto"/>
              <w:right w:val="nil"/>
            </w:tcBorders>
            <w:shd w:val="clear" w:color="auto" w:fill="auto"/>
            <w:noWrap/>
            <w:vAlign w:val="center"/>
            <w:hideMark/>
          </w:tcPr>
          <w:p w:rsidR="00DB28D8" w:rsidRDefault="00DB28D8" w:rsidP="00DB28D8">
            <w:pPr>
              <w:jc w:val="center"/>
              <w:rPr>
                <w:rFonts w:ascii="Calibri" w:hAnsi="Calibri"/>
                <w:b/>
                <w:bCs/>
                <w:color w:val="000000"/>
                <w:sz w:val="22"/>
                <w:szCs w:val="22"/>
              </w:rPr>
            </w:pPr>
            <w:r>
              <w:rPr>
                <w:rFonts w:ascii="Calibri" w:hAnsi="Calibri"/>
                <w:b/>
                <w:bCs/>
                <w:color w:val="000000"/>
                <w:sz w:val="22"/>
                <w:szCs w:val="22"/>
              </w:rPr>
              <w:t>3 886 935</w:t>
            </w:r>
          </w:p>
        </w:tc>
        <w:tc>
          <w:tcPr>
            <w:tcW w:w="2131" w:type="dxa"/>
            <w:tcBorders>
              <w:top w:val="nil"/>
              <w:left w:val="nil"/>
              <w:bottom w:val="single" w:sz="8" w:space="0" w:color="auto"/>
              <w:right w:val="nil"/>
            </w:tcBorders>
            <w:shd w:val="clear" w:color="auto" w:fill="auto"/>
            <w:noWrap/>
            <w:vAlign w:val="bottom"/>
            <w:hideMark/>
          </w:tcPr>
          <w:p w:rsidR="00DB28D8" w:rsidRDefault="00DB28D8" w:rsidP="00DB28D8">
            <w:pPr>
              <w:rPr>
                <w:rFonts w:ascii="Calibri" w:hAnsi="Calibri"/>
                <w:color w:val="000000"/>
                <w:sz w:val="22"/>
                <w:szCs w:val="22"/>
              </w:rPr>
            </w:pPr>
            <w:r>
              <w:rPr>
                <w:rFonts w:ascii="Calibri" w:hAnsi="Calibri"/>
                <w:color w:val="000000"/>
                <w:sz w:val="22"/>
                <w:szCs w:val="22"/>
              </w:rPr>
              <w:t> </w:t>
            </w:r>
          </w:p>
        </w:tc>
        <w:tc>
          <w:tcPr>
            <w:tcW w:w="2132" w:type="dxa"/>
            <w:tcBorders>
              <w:top w:val="nil"/>
              <w:left w:val="nil"/>
              <w:bottom w:val="single" w:sz="8" w:space="0" w:color="auto"/>
              <w:right w:val="single" w:sz="8" w:space="0" w:color="auto"/>
            </w:tcBorders>
            <w:shd w:val="clear" w:color="auto" w:fill="auto"/>
            <w:noWrap/>
            <w:vAlign w:val="center"/>
            <w:hideMark/>
          </w:tcPr>
          <w:p w:rsidR="00DB28D8" w:rsidRDefault="00DB28D8" w:rsidP="00DB28D8">
            <w:pPr>
              <w:jc w:val="center"/>
              <w:rPr>
                <w:rFonts w:ascii="Calibri" w:hAnsi="Calibri"/>
                <w:b/>
                <w:bCs/>
                <w:color w:val="000000"/>
                <w:sz w:val="22"/>
                <w:szCs w:val="22"/>
              </w:rPr>
            </w:pPr>
            <w:r>
              <w:rPr>
                <w:rFonts w:ascii="Calibri" w:hAnsi="Calibri"/>
                <w:b/>
                <w:bCs/>
                <w:color w:val="000000"/>
                <w:sz w:val="22"/>
                <w:szCs w:val="22"/>
              </w:rPr>
              <w:t> </w:t>
            </w:r>
          </w:p>
        </w:tc>
      </w:tr>
    </w:tbl>
    <w:p w:rsidR="00FA2316" w:rsidRDefault="00FA2316" w:rsidP="00711981">
      <w:pPr>
        <w:pStyle w:val="ListParagraph"/>
        <w:spacing w:after="120"/>
        <w:jc w:val="both"/>
        <w:rPr>
          <w:rFonts w:ascii="Arial" w:hAnsi="Arial" w:cs="Arial"/>
          <w:sz w:val="22"/>
          <w:szCs w:val="22"/>
        </w:rPr>
      </w:pPr>
    </w:p>
    <w:p w:rsidR="00AB3464" w:rsidRPr="00DB28D8" w:rsidRDefault="00125296" w:rsidP="00FD76D5">
      <w:pPr>
        <w:pStyle w:val="ListParagraph"/>
        <w:spacing w:after="120"/>
        <w:jc w:val="both"/>
        <w:rPr>
          <w:rFonts w:ascii="Arial" w:hAnsi="Arial" w:cs="Arial"/>
          <w:i/>
          <w:sz w:val="22"/>
          <w:szCs w:val="22"/>
        </w:rPr>
      </w:pPr>
      <w:r w:rsidRPr="00DB28D8">
        <w:rPr>
          <w:rFonts w:cs="Arial"/>
          <w:bCs/>
          <w:i/>
          <w:sz w:val="20"/>
          <w:szCs w:val="20"/>
        </w:rPr>
        <w:t>*</w:t>
      </w:r>
      <w:r w:rsidR="00AB3464" w:rsidRPr="00DB28D8">
        <w:rPr>
          <w:rFonts w:ascii="Arial" w:hAnsi="Arial" w:cs="Arial"/>
          <w:i/>
          <w:sz w:val="22"/>
          <w:szCs w:val="22"/>
        </w:rPr>
        <w:t xml:space="preserve"> </w:t>
      </w:r>
      <w:r w:rsidR="00AB3464" w:rsidRPr="00DB28D8">
        <w:rPr>
          <w:rFonts w:cs="Arial"/>
          <w:bCs/>
          <w:i/>
          <w:sz w:val="20"/>
          <w:szCs w:val="20"/>
        </w:rPr>
        <w:t>The updated numbers in this table will not coincide with previously reported figures as they may be based on more, or updated, returns by employers.</w:t>
      </w:r>
    </w:p>
    <w:p w:rsidR="00FD76D5" w:rsidRPr="00DB28D8" w:rsidRDefault="00AB3464" w:rsidP="00FD76D5">
      <w:pPr>
        <w:pStyle w:val="ListParagraph"/>
        <w:spacing w:after="120"/>
        <w:jc w:val="both"/>
        <w:rPr>
          <w:rFonts w:cs="Arial"/>
          <w:bCs/>
          <w:i/>
          <w:sz w:val="20"/>
          <w:szCs w:val="20"/>
        </w:rPr>
      </w:pPr>
      <w:r w:rsidRPr="00DB28D8">
        <w:rPr>
          <w:rFonts w:ascii="Arial" w:hAnsi="Arial" w:cs="Arial"/>
          <w:i/>
          <w:sz w:val="22"/>
          <w:szCs w:val="22"/>
        </w:rPr>
        <w:t>**</w:t>
      </w:r>
      <w:r w:rsidR="00125296" w:rsidRPr="00DB28D8">
        <w:rPr>
          <w:rFonts w:cs="Arial"/>
          <w:bCs/>
          <w:i/>
          <w:sz w:val="20"/>
          <w:szCs w:val="20"/>
        </w:rPr>
        <w:t xml:space="preserve">The minimum number of employees is an indicative lower bound of the number of employees in respect of whom employers have claimed the incentive. It is calculated as the total ETI claims divided by R1 000 – the maximum claim for the first twelve months of claiming the ETI. This can only be applied for 2014, as in 2015 some employees may be in their second twelve months of claiming the ETI, </w:t>
      </w:r>
      <w:r w:rsidR="007C614D" w:rsidRPr="00DB28D8">
        <w:rPr>
          <w:rFonts w:cs="Arial"/>
          <w:bCs/>
          <w:i/>
          <w:sz w:val="20"/>
          <w:szCs w:val="20"/>
        </w:rPr>
        <w:t>where an employer may claim a</w:t>
      </w:r>
      <w:r w:rsidR="00125296" w:rsidRPr="00DB28D8">
        <w:rPr>
          <w:rFonts w:cs="Arial"/>
          <w:bCs/>
          <w:i/>
          <w:sz w:val="20"/>
          <w:szCs w:val="20"/>
        </w:rPr>
        <w:t xml:space="preserve"> maximum of R500 per month per employee.</w:t>
      </w:r>
    </w:p>
    <w:p w:rsidR="00125296" w:rsidRDefault="00125296" w:rsidP="00FA2316">
      <w:pPr>
        <w:tabs>
          <w:tab w:val="left" w:pos="432"/>
          <w:tab w:val="left" w:pos="864"/>
        </w:tabs>
        <w:spacing w:line="276" w:lineRule="auto"/>
        <w:jc w:val="both"/>
        <w:rPr>
          <w:rFonts w:ascii="Arial" w:hAnsi="Arial" w:cs="Arial"/>
          <w:sz w:val="22"/>
          <w:szCs w:val="22"/>
        </w:rPr>
      </w:pPr>
    </w:p>
    <w:p w:rsidR="003D4ADE" w:rsidRPr="00DB28D8" w:rsidRDefault="003D4ADE" w:rsidP="00370ACC">
      <w:pPr>
        <w:spacing w:after="120" w:line="276" w:lineRule="auto"/>
        <w:ind w:left="284"/>
        <w:jc w:val="both"/>
        <w:rPr>
          <w:rFonts w:ascii="Arial" w:hAnsi="Arial" w:cs="Arial"/>
          <w:sz w:val="22"/>
          <w:szCs w:val="22"/>
        </w:rPr>
      </w:pPr>
      <w:r w:rsidRPr="00DB28D8">
        <w:rPr>
          <w:rFonts w:ascii="Arial" w:hAnsi="Arial" w:cs="Arial"/>
          <w:sz w:val="22"/>
          <w:szCs w:val="22"/>
        </w:rPr>
        <w:t>The number of employees as reported in the table above are likely to be  higher as some ETI employees would be qualifying for claims of less than R1</w:t>
      </w:r>
      <w:r w:rsidR="00C474C0" w:rsidRPr="00DB28D8">
        <w:rPr>
          <w:rFonts w:ascii="Arial" w:hAnsi="Arial" w:cs="Arial"/>
          <w:sz w:val="22"/>
          <w:szCs w:val="22"/>
        </w:rPr>
        <w:t> </w:t>
      </w:r>
      <w:r w:rsidRPr="00DB28D8">
        <w:rPr>
          <w:rFonts w:ascii="Arial" w:hAnsi="Arial" w:cs="Arial"/>
          <w:sz w:val="22"/>
          <w:szCs w:val="22"/>
        </w:rPr>
        <w:t>000</w:t>
      </w:r>
      <w:r w:rsidR="007C614D" w:rsidRPr="00DB28D8">
        <w:rPr>
          <w:rFonts w:ascii="Arial" w:hAnsi="Arial" w:cs="Arial"/>
          <w:sz w:val="22"/>
          <w:szCs w:val="22"/>
        </w:rPr>
        <w:t>.</w:t>
      </w:r>
    </w:p>
    <w:p w:rsidR="006140E9" w:rsidRPr="00370ACC" w:rsidRDefault="006140E9" w:rsidP="00370ACC">
      <w:pPr>
        <w:spacing w:after="120" w:line="276" w:lineRule="auto"/>
        <w:ind w:left="284"/>
        <w:jc w:val="both"/>
        <w:rPr>
          <w:rFonts w:ascii="Arial" w:hAnsi="Arial" w:cs="Arial"/>
          <w:sz w:val="22"/>
          <w:szCs w:val="22"/>
        </w:rPr>
      </w:pPr>
      <w:r w:rsidRPr="00370ACC">
        <w:rPr>
          <w:rFonts w:ascii="Arial" w:hAnsi="Arial" w:cs="Arial"/>
          <w:sz w:val="22"/>
          <w:szCs w:val="22"/>
        </w:rPr>
        <w:t xml:space="preserve">(b) The available data do not yet allow for a detailed </w:t>
      </w:r>
      <w:proofErr w:type="spellStart"/>
      <w:r w:rsidRPr="00370ACC">
        <w:rPr>
          <w:rFonts w:ascii="Arial" w:hAnsi="Arial" w:cs="Arial"/>
          <w:sz w:val="22"/>
          <w:szCs w:val="22"/>
        </w:rPr>
        <w:t>sectoral</w:t>
      </w:r>
      <w:proofErr w:type="spellEnd"/>
      <w:r w:rsidRPr="00370ACC">
        <w:rPr>
          <w:rFonts w:ascii="Arial" w:hAnsi="Arial" w:cs="Arial"/>
          <w:sz w:val="22"/>
          <w:szCs w:val="22"/>
        </w:rPr>
        <w:t xml:space="preserve"> breakdown at either the</w:t>
      </w:r>
      <w:r w:rsidR="00370ACC">
        <w:rPr>
          <w:rFonts w:ascii="Arial" w:hAnsi="Arial" w:cs="Arial"/>
          <w:sz w:val="22"/>
          <w:szCs w:val="22"/>
        </w:rPr>
        <w:t xml:space="preserve"> </w:t>
      </w:r>
      <w:r w:rsidRPr="00370ACC">
        <w:rPr>
          <w:rFonts w:ascii="Arial" w:hAnsi="Arial" w:cs="Arial"/>
          <w:sz w:val="22"/>
          <w:szCs w:val="22"/>
        </w:rPr>
        <w:t xml:space="preserve">employer or employee level, but it appears that the bulk of the claims come from the Wholesale and Retail, Financial and Business Services, Manufacturing and Agricultural sectors as classified by SARS. The total monthly claims vary according to income received in a particular month, the maximum allowable claim in a particular month, and the number of employees in respect of whom employers claim the incentive. </w:t>
      </w:r>
    </w:p>
    <w:p w:rsidR="00FA2316" w:rsidRPr="009B5DE7" w:rsidRDefault="00F14093" w:rsidP="00DB28D8">
      <w:pPr>
        <w:pStyle w:val="ListParagraph"/>
        <w:numPr>
          <w:ilvl w:val="0"/>
          <w:numId w:val="4"/>
        </w:numPr>
        <w:spacing w:after="120" w:line="276" w:lineRule="auto"/>
        <w:jc w:val="both"/>
        <w:rPr>
          <w:rFonts w:ascii="Arial" w:hAnsi="Arial" w:cs="Arial"/>
          <w:sz w:val="22"/>
          <w:szCs w:val="22"/>
        </w:rPr>
      </w:pPr>
      <w:r w:rsidRPr="009B5DE7">
        <w:rPr>
          <w:rFonts w:ascii="Arial" w:hAnsi="Arial" w:cs="Arial"/>
          <w:sz w:val="22"/>
          <w:szCs w:val="22"/>
        </w:rPr>
        <w:lastRenderedPageBreak/>
        <w:t>According to section 5(1</w:t>
      </w:r>
      <w:proofErr w:type="gramStart"/>
      <w:r w:rsidRPr="009B5DE7">
        <w:rPr>
          <w:rFonts w:ascii="Arial" w:hAnsi="Arial" w:cs="Arial"/>
          <w:sz w:val="22"/>
          <w:szCs w:val="22"/>
        </w:rPr>
        <w:t>)(</w:t>
      </w:r>
      <w:proofErr w:type="gramEnd"/>
      <w:r w:rsidRPr="009B5DE7">
        <w:rPr>
          <w:rFonts w:ascii="Arial" w:hAnsi="Arial" w:cs="Arial"/>
          <w:sz w:val="22"/>
          <w:szCs w:val="22"/>
        </w:rPr>
        <w:t>b) of the Employment Tax Incentive Act, only the Minister of Finance may disqualify an employer from claiming the employment tax incentive. To date there are no employers that have been disqualified from claiming the incentive</w:t>
      </w:r>
      <w:r w:rsidR="009076E7" w:rsidRPr="009B5DE7">
        <w:rPr>
          <w:rFonts w:ascii="Arial" w:hAnsi="Arial" w:cs="Arial"/>
          <w:sz w:val="22"/>
          <w:szCs w:val="22"/>
        </w:rPr>
        <w:t xml:space="preserve">, as no evidence has been presented to the Minister </w:t>
      </w:r>
      <w:r w:rsidR="00E95622" w:rsidRPr="009B5DE7">
        <w:rPr>
          <w:rFonts w:ascii="Arial" w:hAnsi="Arial" w:cs="Arial"/>
          <w:sz w:val="22"/>
          <w:szCs w:val="22"/>
        </w:rPr>
        <w:t>to satisfy the conditions for disqualification</w:t>
      </w:r>
      <w:r w:rsidRPr="009B5DE7">
        <w:rPr>
          <w:rFonts w:ascii="Arial" w:hAnsi="Arial" w:cs="Arial"/>
          <w:sz w:val="22"/>
          <w:szCs w:val="22"/>
        </w:rPr>
        <w:t>.</w:t>
      </w:r>
      <w:r w:rsidR="002E55FC" w:rsidRPr="009B5DE7">
        <w:rPr>
          <w:rFonts w:ascii="Arial" w:hAnsi="Arial" w:cs="Arial"/>
          <w:sz w:val="22"/>
          <w:szCs w:val="22"/>
        </w:rPr>
        <w:t xml:space="preserve"> However, the South African Revenue Service monitors the eligibility of </w:t>
      </w:r>
      <w:r w:rsidR="009076E7" w:rsidRPr="009B5DE7">
        <w:rPr>
          <w:rFonts w:ascii="Arial" w:hAnsi="Arial" w:cs="Arial"/>
          <w:sz w:val="22"/>
          <w:szCs w:val="22"/>
        </w:rPr>
        <w:t xml:space="preserve">employer </w:t>
      </w:r>
      <w:r w:rsidR="002E55FC" w:rsidRPr="009B5DE7">
        <w:rPr>
          <w:rFonts w:ascii="Arial" w:hAnsi="Arial" w:cs="Arial"/>
          <w:sz w:val="22"/>
          <w:szCs w:val="22"/>
        </w:rPr>
        <w:t>claims that are made and disqualifies claims that d</w:t>
      </w:r>
      <w:r w:rsidR="00ED740F" w:rsidRPr="009B5DE7">
        <w:rPr>
          <w:rFonts w:ascii="Arial" w:hAnsi="Arial" w:cs="Arial"/>
          <w:sz w:val="22"/>
          <w:szCs w:val="22"/>
        </w:rPr>
        <w:t>o meet the qualifying criteria.</w:t>
      </w: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1E6902" w:rsidRDefault="001E6902" w:rsidP="001B0917">
      <w:pPr>
        <w:tabs>
          <w:tab w:val="left" w:pos="432"/>
          <w:tab w:val="left" w:pos="864"/>
        </w:tabs>
        <w:spacing w:line="276" w:lineRule="auto"/>
        <w:jc w:val="center"/>
        <w:rPr>
          <w:rFonts w:ascii="Arial" w:hAnsi="Arial" w:cs="Arial"/>
          <w:b/>
          <w:sz w:val="22"/>
          <w:szCs w:val="22"/>
        </w:rPr>
      </w:pPr>
    </w:p>
    <w:p w:rsidR="00F40400" w:rsidRDefault="00F40400" w:rsidP="001B0917">
      <w:pPr>
        <w:tabs>
          <w:tab w:val="left" w:pos="432"/>
          <w:tab w:val="left" w:pos="864"/>
        </w:tabs>
        <w:spacing w:line="276" w:lineRule="auto"/>
        <w:jc w:val="center"/>
        <w:rPr>
          <w:rFonts w:ascii="Arial" w:hAnsi="Arial" w:cs="Arial"/>
          <w:b/>
          <w:sz w:val="22"/>
          <w:szCs w:val="22"/>
        </w:rPr>
      </w:pPr>
    </w:p>
    <w:p w:rsidR="00F40400" w:rsidRDefault="00F40400" w:rsidP="001B0917">
      <w:pPr>
        <w:tabs>
          <w:tab w:val="left" w:pos="432"/>
          <w:tab w:val="left" w:pos="864"/>
        </w:tabs>
        <w:spacing w:line="276" w:lineRule="auto"/>
        <w:jc w:val="center"/>
        <w:rPr>
          <w:rFonts w:ascii="Arial" w:hAnsi="Arial" w:cs="Arial"/>
          <w:b/>
          <w:sz w:val="22"/>
          <w:szCs w:val="22"/>
        </w:rPr>
      </w:pPr>
    </w:p>
    <w:p w:rsidR="00F40400" w:rsidRDefault="00F40400" w:rsidP="001B0917">
      <w:pPr>
        <w:tabs>
          <w:tab w:val="left" w:pos="432"/>
          <w:tab w:val="left" w:pos="864"/>
        </w:tabs>
        <w:spacing w:line="276" w:lineRule="auto"/>
        <w:jc w:val="center"/>
        <w:rPr>
          <w:rFonts w:ascii="Arial" w:hAnsi="Arial" w:cs="Arial"/>
          <w:b/>
          <w:sz w:val="22"/>
          <w:szCs w:val="22"/>
        </w:rPr>
      </w:pPr>
    </w:p>
    <w:p w:rsidR="00F40400" w:rsidRDefault="00F40400" w:rsidP="001B0917">
      <w:pPr>
        <w:tabs>
          <w:tab w:val="left" w:pos="432"/>
          <w:tab w:val="left" w:pos="864"/>
        </w:tabs>
        <w:spacing w:line="276" w:lineRule="auto"/>
        <w:jc w:val="center"/>
        <w:rPr>
          <w:rFonts w:ascii="Arial" w:hAnsi="Arial" w:cs="Arial"/>
          <w:b/>
          <w:sz w:val="22"/>
          <w:szCs w:val="22"/>
        </w:rPr>
      </w:pPr>
    </w:p>
    <w:p w:rsidR="00F40400" w:rsidRDefault="00F40400" w:rsidP="001B0917">
      <w:pPr>
        <w:tabs>
          <w:tab w:val="left" w:pos="432"/>
          <w:tab w:val="left" w:pos="864"/>
        </w:tabs>
        <w:spacing w:line="276" w:lineRule="auto"/>
        <w:jc w:val="center"/>
        <w:rPr>
          <w:rFonts w:ascii="Arial" w:hAnsi="Arial" w:cs="Arial"/>
          <w:b/>
          <w:sz w:val="22"/>
          <w:szCs w:val="22"/>
        </w:rPr>
      </w:pPr>
    </w:p>
    <w:p w:rsidR="00F40400" w:rsidRDefault="00F40400" w:rsidP="001B0917">
      <w:pPr>
        <w:tabs>
          <w:tab w:val="left" w:pos="432"/>
          <w:tab w:val="left" w:pos="864"/>
        </w:tabs>
        <w:spacing w:line="276" w:lineRule="auto"/>
        <w:jc w:val="center"/>
        <w:rPr>
          <w:rFonts w:ascii="Arial" w:hAnsi="Arial" w:cs="Arial"/>
          <w:b/>
          <w:sz w:val="22"/>
          <w:szCs w:val="22"/>
        </w:rPr>
      </w:pPr>
    </w:p>
    <w:p w:rsidR="00F40400" w:rsidRDefault="00F40400" w:rsidP="001B0917">
      <w:pPr>
        <w:tabs>
          <w:tab w:val="left" w:pos="432"/>
          <w:tab w:val="left" w:pos="864"/>
        </w:tabs>
        <w:spacing w:line="276" w:lineRule="auto"/>
        <w:jc w:val="center"/>
        <w:rPr>
          <w:rFonts w:ascii="Arial" w:hAnsi="Arial" w:cs="Arial"/>
          <w:b/>
          <w:sz w:val="22"/>
          <w:szCs w:val="22"/>
        </w:rPr>
      </w:pPr>
    </w:p>
    <w:p w:rsidR="00F40400" w:rsidRDefault="00F40400" w:rsidP="001B0917">
      <w:pPr>
        <w:tabs>
          <w:tab w:val="left" w:pos="432"/>
          <w:tab w:val="left" w:pos="864"/>
        </w:tabs>
        <w:spacing w:line="276" w:lineRule="auto"/>
        <w:jc w:val="center"/>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p>
    <w:sectPr w:rsidR="00B77F67" w:rsidRPr="001B0917" w:rsidSect="00DB28D8">
      <w:pgSz w:w="11907" w:h="16839" w:code="9"/>
      <w:pgMar w:top="1418" w:right="1418" w:bottom="1418" w:left="1418" w:header="720" w:footer="720" w:gutter="0"/>
      <w:cols w:space="720"/>
      <w:docGrid w:linePitch="326"/>
      <w:sectPrChange w:id="1" w:author="Joanne Scott" w:date="2015-10-01T13:00:00Z">
        <w:sectPr w:rsidR="00B77F67" w:rsidRPr="001B0917" w:rsidSect="00DB28D8">
          <w:pgSz w:w="12240" w:h="15840" w:code="1"/>
          <w:pgMar w:top="1418" w:right="1418" w:bottom="1418" w:left="1418"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7E67"/>
    <w:multiLevelType w:val="hybridMultilevel"/>
    <w:tmpl w:val="600038B0"/>
    <w:lvl w:ilvl="0" w:tplc="F7563C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497997"/>
    <w:multiLevelType w:val="hybridMultilevel"/>
    <w:tmpl w:val="C49E73E2"/>
    <w:lvl w:ilvl="0" w:tplc="32963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2E"/>
    <w:rsid w:val="00020C04"/>
    <w:rsid w:val="00067F7C"/>
    <w:rsid w:val="000A6D84"/>
    <w:rsid w:val="000C48D8"/>
    <w:rsid w:val="000F3B14"/>
    <w:rsid w:val="00125296"/>
    <w:rsid w:val="001433AE"/>
    <w:rsid w:val="0015727B"/>
    <w:rsid w:val="001713D2"/>
    <w:rsid w:val="00186C54"/>
    <w:rsid w:val="001B0917"/>
    <w:rsid w:val="001B7A6D"/>
    <w:rsid w:val="001E3FB5"/>
    <w:rsid w:val="001E6902"/>
    <w:rsid w:val="002D0FDE"/>
    <w:rsid w:val="002E55FC"/>
    <w:rsid w:val="002F6E86"/>
    <w:rsid w:val="003421BD"/>
    <w:rsid w:val="00370ACC"/>
    <w:rsid w:val="003B1C2E"/>
    <w:rsid w:val="003D3E46"/>
    <w:rsid w:val="003D4ADE"/>
    <w:rsid w:val="003D546C"/>
    <w:rsid w:val="00442A4C"/>
    <w:rsid w:val="004C294D"/>
    <w:rsid w:val="00506168"/>
    <w:rsid w:val="005141B3"/>
    <w:rsid w:val="005252E3"/>
    <w:rsid w:val="00531291"/>
    <w:rsid w:val="00574E19"/>
    <w:rsid w:val="00613FC6"/>
    <w:rsid w:val="006140E9"/>
    <w:rsid w:val="006239F1"/>
    <w:rsid w:val="00624D20"/>
    <w:rsid w:val="0062770E"/>
    <w:rsid w:val="0064275F"/>
    <w:rsid w:val="00645C8E"/>
    <w:rsid w:val="00647EF2"/>
    <w:rsid w:val="00653A85"/>
    <w:rsid w:val="007118EA"/>
    <w:rsid w:val="00711981"/>
    <w:rsid w:val="00726A9C"/>
    <w:rsid w:val="007359BF"/>
    <w:rsid w:val="0074590E"/>
    <w:rsid w:val="007914E0"/>
    <w:rsid w:val="007A32AF"/>
    <w:rsid w:val="007A3C0F"/>
    <w:rsid w:val="007B1BA1"/>
    <w:rsid w:val="007C614D"/>
    <w:rsid w:val="007D33FB"/>
    <w:rsid w:val="00835A0C"/>
    <w:rsid w:val="00891265"/>
    <w:rsid w:val="008C2559"/>
    <w:rsid w:val="009076E7"/>
    <w:rsid w:val="00911717"/>
    <w:rsid w:val="009163A5"/>
    <w:rsid w:val="00953363"/>
    <w:rsid w:val="0096007E"/>
    <w:rsid w:val="009A18A7"/>
    <w:rsid w:val="009B5DE7"/>
    <w:rsid w:val="00A2042A"/>
    <w:rsid w:val="00A221AE"/>
    <w:rsid w:val="00A27751"/>
    <w:rsid w:val="00A525F0"/>
    <w:rsid w:val="00A72B9B"/>
    <w:rsid w:val="00AB3464"/>
    <w:rsid w:val="00AD00CE"/>
    <w:rsid w:val="00AD5C9B"/>
    <w:rsid w:val="00AF4FC1"/>
    <w:rsid w:val="00B1076F"/>
    <w:rsid w:val="00B447E6"/>
    <w:rsid w:val="00B77F67"/>
    <w:rsid w:val="00BD31C6"/>
    <w:rsid w:val="00BF6B3F"/>
    <w:rsid w:val="00C25C7E"/>
    <w:rsid w:val="00C312EA"/>
    <w:rsid w:val="00C44C35"/>
    <w:rsid w:val="00C474C0"/>
    <w:rsid w:val="00C60822"/>
    <w:rsid w:val="00C81B28"/>
    <w:rsid w:val="00CC2F3E"/>
    <w:rsid w:val="00CD5EF9"/>
    <w:rsid w:val="00DB2463"/>
    <w:rsid w:val="00DB28D8"/>
    <w:rsid w:val="00DD5296"/>
    <w:rsid w:val="00DF0D26"/>
    <w:rsid w:val="00E105B4"/>
    <w:rsid w:val="00E21264"/>
    <w:rsid w:val="00E3760C"/>
    <w:rsid w:val="00E77DF6"/>
    <w:rsid w:val="00E81CF6"/>
    <w:rsid w:val="00E8352B"/>
    <w:rsid w:val="00E95622"/>
    <w:rsid w:val="00EA1C5C"/>
    <w:rsid w:val="00EA6A49"/>
    <w:rsid w:val="00ED740F"/>
    <w:rsid w:val="00F14093"/>
    <w:rsid w:val="00F40400"/>
    <w:rsid w:val="00F51C17"/>
    <w:rsid w:val="00F5571A"/>
    <w:rsid w:val="00F87EA6"/>
    <w:rsid w:val="00FA2316"/>
    <w:rsid w:val="00FC2064"/>
    <w:rsid w:val="00FD76D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842BBA-7D97-4C4F-B787-64B20193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E21264"/>
    <w:pPr>
      <w:ind w:left="720"/>
      <w:contextualSpacing/>
    </w:pPr>
  </w:style>
  <w:style w:type="paragraph" w:styleId="BalloonText">
    <w:name w:val="Balloon Text"/>
    <w:basedOn w:val="Normal"/>
    <w:link w:val="BalloonTextChar"/>
    <w:rsid w:val="00E21264"/>
    <w:rPr>
      <w:rFonts w:ascii="Tahoma" w:hAnsi="Tahoma" w:cs="Tahoma"/>
      <w:sz w:val="16"/>
      <w:szCs w:val="16"/>
    </w:rPr>
  </w:style>
  <w:style w:type="character" w:customStyle="1" w:styleId="BalloonTextChar">
    <w:name w:val="Balloon Text Char"/>
    <w:basedOn w:val="DefaultParagraphFont"/>
    <w:link w:val="BalloonText"/>
    <w:rsid w:val="00E21264"/>
    <w:rPr>
      <w:rFonts w:ascii="Tahoma" w:hAnsi="Tahoma" w:cs="Tahoma"/>
      <w:sz w:val="16"/>
      <w:szCs w:val="16"/>
      <w:lang w:val="en-US" w:eastAsia="en-US"/>
    </w:rPr>
  </w:style>
  <w:style w:type="character" w:styleId="CommentReference">
    <w:name w:val="annotation reference"/>
    <w:basedOn w:val="DefaultParagraphFont"/>
    <w:rsid w:val="00A2042A"/>
    <w:rPr>
      <w:sz w:val="16"/>
      <w:szCs w:val="16"/>
    </w:rPr>
  </w:style>
  <w:style w:type="paragraph" w:styleId="CommentText">
    <w:name w:val="annotation text"/>
    <w:basedOn w:val="Normal"/>
    <w:link w:val="CommentTextChar"/>
    <w:rsid w:val="00A2042A"/>
    <w:rPr>
      <w:sz w:val="20"/>
      <w:szCs w:val="20"/>
    </w:rPr>
  </w:style>
  <w:style w:type="character" w:customStyle="1" w:styleId="CommentTextChar">
    <w:name w:val="Comment Text Char"/>
    <w:basedOn w:val="DefaultParagraphFont"/>
    <w:link w:val="CommentText"/>
    <w:rsid w:val="00A2042A"/>
    <w:rPr>
      <w:lang w:val="en-US" w:eastAsia="en-US"/>
    </w:rPr>
  </w:style>
  <w:style w:type="paragraph" w:styleId="CommentSubject">
    <w:name w:val="annotation subject"/>
    <w:basedOn w:val="CommentText"/>
    <w:next w:val="CommentText"/>
    <w:link w:val="CommentSubjectChar"/>
    <w:rsid w:val="00A2042A"/>
    <w:rPr>
      <w:b/>
      <w:bCs/>
    </w:rPr>
  </w:style>
  <w:style w:type="character" w:customStyle="1" w:styleId="CommentSubjectChar">
    <w:name w:val="Comment Subject Char"/>
    <w:basedOn w:val="CommentTextChar"/>
    <w:link w:val="CommentSubject"/>
    <w:rsid w:val="00A2042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102">
      <w:bodyDiv w:val="1"/>
      <w:marLeft w:val="0"/>
      <w:marRight w:val="0"/>
      <w:marTop w:val="0"/>
      <w:marBottom w:val="0"/>
      <w:divBdr>
        <w:top w:val="none" w:sz="0" w:space="0" w:color="auto"/>
        <w:left w:val="none" w:sz="0" w:space="0" w:color="auto"/>
        <w:bottom w:val="none" w:sz="0" w:space="0" w:color="auto"/>
        <w:right w:val="none" w:sz="0" w:space="0" w:color="auto"/>
      </w:divBdr>
    </w:div>
    <w:div w:id="327564828">
      <w:bodyDiv w:val="1"/>
      <w:marLeft w:val="0"/>
      <w:marRight w:val="0"/>
      <w:marTop w:val="0"/>
      <w:marBottom w:val="0"/>
      <w:divBdr>
        <w:top w:val="none" w:sz="0" w:space="0" w:color="auto"/>
        <w:left w:val="none" w:sz="0" w:space="0" w:color="auto"/>
        <w:bottom w:val="none" w:sz="0" w:space="0" w:color="auto"/>
        <w:right w:val="none" w:sz="0" w:space="0" w:color="auto"/>
      </w:divBdr>
    </w:div>
    <w:div w:id="873542578">
      <w:bodyDiv w:val="1"/>
      <w:marLeft w:val="0"/>
      <w:marRight w:val="0"/>
      <w:marTop w:val="0"/>
      <w:marBottom w:val="0"/>
      <w:divBdr>
        <w:top w:val="none" w:sz="0" w:space="0" w:color="auto"/>
        <w:left w:val="none" w:sz="0" w:space="0" w:color="auto"/>
        <w:bottom w:val="none" w:sz="0" w:space="0" w:color="auto"/>
        <w:right w:val="none" w:sz="0" w:space="0" w:color="auto"/>
      </w:divBdr>
    </w:div>
    <w:div w:id="18625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EF96-1218-4AE3-BE72-ADBEC669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2015-10-02T10:51:00Z</cp:lastPrinted>
  <dcterms:created xsi:type="dcterms:W3CDTF">2015-10-05T07:19:00Z</dcterms:created>
  <dcterms:modified xsi:type="dcterms:W3CDTF">2015-10-05T07:19:00Z</dcterms:modified>
</cp:coreProperties>
</file>