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FC" w:rsidRPr="0070533E" w:rsidRDefault="00C03EFC" w:rsidP="00C03EFC">
      <w:pPr>
        <w:jc w:val="center"/>
        <w:rPr>
          <w:rFonts w:ascii="Arial" w:eastAsia="Calibri" w:hAnsi="Arial" w:cs="Arial"/>
          <w:b/>
          <w:sz w:val="24"/>
          <w:szCs w:val="24"/>
        </w:rPr>
      </w:pPr>
      <w:r w:rsidRPr="0070533E">
        <w:rPr>
          <w:rFonts w:ascii="Arial" w:eastAsia="Calibri" w:hAnsi="Arial" w:cs="Arial"/>
          <w:b/>
          <w:noProof/>
          <w:sz w:val="24"/>
          <w:szCs w:val="24"/>
          <w:lang w:eastAsia="en-ZA"/>
        </w:rPr>
        <w:drawing>
          <wp:anchor distT="720090" distB="215900" distL="114300" distR="114300" simplePos="0" relativeHeight="251659264" behindDoc="0" locked="1" layoutInCell="1" allowOverlap="1" wp14:anchorId="5DCA9294" wp14:editId="3F66283C">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33E">
        <w:rPr>
          <w:rFonts w:ascii="Arial" w:eastAsia="Calibri" w:hAnsi="Arial" w:cs="Arial"/>
          <w:b/>
          <w:sz w:val="24"/>
          <w:szCs w:val="24"/>
        </w:rPr>
        <w:t>NATIONAL ASSEMBLY</w:t>
      </w:r>
    </w:p>
    <w:p w:rsidR="00C03EFC" w:rsidRPr="0070533E" w:rsidRDefault="00C03EFC" w:rsidP="00C03EFC">
      <w:pPr>
        <w:jc w:val="center"/>
        <w:rPr>
          <w:rFonts w:ascii="Arial" w:eastAsia="Calibri" w:hAnsi="Arial" w:cs="Arial"/>
          <w:b/>
          <w:sz w:val="24"/>
          <w:szCs w:val="24"/>
        </w:rPr>
      </w:pPr>
    </w:p>
    <w:p w:rsidR="00C03EFC" w:rsidRPr="0070533E" w:rsidRDefault="00C03EFC" w:rsidP="00C03EFC">
      <w:pPr>
        <w:jc w:val="center"/>
        <w:rPr>
          <w:rFonts w:ascii="Arial" w:eastAsia="Calibri" w:hAnsi="Arial" w:cs="Arial"/>
          <w:b/>
          <w:sz w:val="24"/>
          <w:szCs w:val="24"/>
        </w:rPr>
      </w:pPr>
      <w:r w:rsidRPr="0070533E">
        <w:rPr>
          <w:rFonts w:ascii="Arial" w:eastAsia="Calibri" w:hAnsi="Arial" w:cs="Arial"/>
          <w:b/>
          <w:sz w:val="24"/>
          <w:szCs w:val="24"/>
        </w:rPr>
        <w:t>WRITTEN REPLY</w:t>
      </w:r>
    </w:p>
    <w:p w:rsidR="00C03EFC" w:rsidRPr="0070533E" w:rsidRDefault="00C03EFC" w:rsidP="00C03EFC">
      <w:pPr>
        <w:jc w:val="center"/>
        <w:rPr>
          <w:rFonts w:ascii="Arial" w:eastAsia="Calibri" w:hAnsi="Arial" w:cs="Arial"/>
          <w:b/>
          <w:sz w:val="24"/>
          <w:szCs w:val="24"/>
        </w:rPr>
      </w:pPr>
    </w:p>
    <w:p w:rsidR="00C03EFC" w:rsidRPr="00C03EFC" w:rsidRDefault="00C03EFC" w:rsidP="00C03EFC">
      <w:pPr>
        <w:spacing w:before="120" w:after="60" w:line="360" w:lineRule="auto"/>
        <w:ind w:left="2880"/>
        <w:outlineLvl w:val="0"/>
        <w:rPr>
          <w:rFonts w:ascii="Arial" w:eastAsia="Calibri" w:hAnsi="Arial" w:cs="Arial"/>
          <w:b/>
          <w:bCs/>
          <w:caps/>
          <w:sz w:val="24"/>
          <w:szCs w:val="24"/>
          <w:u w:val="single"/>
        </w:rPr>
      </w:pPr>
      <w:r w:rsidRPr="00C03EFC">
        <w:rPr>
          <w:rFonts w:ascii="Arial" w:eastAsia="Calibri" w:hAnsi="Arial" w:cs="Arial"/>
          <w:b/>
          <w:sz w:val="24"/>
          <w:szCs w:val="24"/>
        </w:rPr>
        <w:t xml:space="preserve">QUESTION </w:t>
      </w:r>
      <w:r w:rsidRPr="00C03EFC">
        <w:rPr>
          <w:rFonts w:ascii="Arial" w:eastAsia="Calibri" w:hAnsi="Arial" w:cs="Arial"/>
          <w:b/>
          <w:bCs/>
          <w:sz w:val="24"/>
          <w:szCs w:val="24"/>
          <w:lang w:val="en-GB"/>
        </w:rPr>
        <w:t>3</w:t>
      </w:r>
      <w:r w:rsidRPr="00C03EFC">
        <w:rPr>
          <w:rFonts w:ascii="Arial" w:eastAsia="Calibri" w:hAnsi="Arial" w:cs="Arial"/>
          <w:b/>
          <w:bCs/>
          <w:sz w:val="24"/>
          <w:szCs w:val="24"/>
          <w:lang w:val="en-GB"/>
        </w:rPr>
        <w:t>224</w:t>
      </w:r>
      <w:r w:rsidRPr="00C03EFC">
        <w:rPr>
          <w:rFonts w:ascii="Arial" w:eastAsia="Calibri" w:hAnsi="Arial" w:cs="Arial"/>
          <w:b/>
          <w:sz w:val="24"/>
          <w:szCs w:val="24"/>
        </w:rPr>
        <w:t xml:space="preserve"> /</w:t>
      </w:r>
      <w:r w:rsidRPr="00C03EFC">
        <w:rPr>
          <w:rFonts w:ascii="Arial" w:eastAsia="Calibri" w:hAnsi="Arial"/>
          <w:b/>
          <w:sz w:val="24"/>
          <w:szCs w:val="24"/>
          <w:lang w:val="en-GB"/>
        </w:rPr>
        <w:t xml:space="preserve"> </w:t>
      </w:r>
      <w:r w:rsidRPr="00C03EFC">
        <w:rPr>
          <w:rFonts w:ascii="Arial" w:eastAsia="Calibri" w:hAnsi="Arial" w:cs="Arial"/>
          <w:b/>
          <w:sz w:val="24"/>
          <w:szCs w:val="24"/>
        </w:rPr>
        <w:t xml:space="preserve">NW </w:t>
      </w:r>
      <w:r w:rsidRPr="00C03EFC">
        <w:rPr>
          <w:rFonts w:ascii="Arial" w:hAnsi="Arial" w:cs="Arial"/>
          <w:b/>
          <w:bCs/>
          <w:sz w:val="24"/>
          <w:szCs w:val="24"/>
        </w:rPr>
        <w:t>3</w:t>
      </w:r>
      <w:r>
        <w:rPr>
          <w:rFonts w:ascii="Arial" w:hAnsi="Arial" w:cs="Arial"/>
          <w:b/>
          <w:bCs/>
          <w:sz w:val="24"/>
          <w:szCs w:val="24"/>
        </w:rPr>
        <w:t>556</w:t>
      </w:r>
      <w:r w:rsidRPr="00C03EFC">
        <w:rPr>
          <w:rFonts w:ascii="Arial" w:hAnsi="Arial" w:cs="Arial"/>
          <w:b/>
          <w:bCs/>
          <w:sz w:val="24"/>
          <w:szCs w:val="24"/>
        </w:rPr>
        <w:t>E</w:t>
      </w:r>
      <w:r w:rsidRPr="00C03EFC">
        <w:rPr>
          <w:rFonts w:ascii="Arial" w:eastAsia="Calibri" w:hAnsi="Arial" w:cs="Arial"/>
          <w:b/>
          <w:sz w:val="24"/>
          <w:szCs w:val="24"/>
        </w:rPr>
        <w:t xml:space="preserve"> </w:t>
      </w:r>
    </w:p>
    <w:p w:rsidR="00C03EFC" w:rsidRPr="0070533E" w:rsidRDefault="00C03EFC" w:rsidP="00C03EFC">
      <w:pPr>
        <w:rPr>
          <w:rFonts w:ascii="Arial" w:eastAsia="Calibri" w:hAnsi="Arial" w:cs="Arial"/>
          <w:b/>
          <w:color w:val="000000"/>
          <w:sz w:val="24"/>
          <w:szCs w:val="24"/>
        </w:rPr>
      </w:pPr>
    </w:p>
    <w:p w:rsidR="00C03EFC" w:rsidRPr="0070533E" w:rsidRDefault="00C03EFC" w:rsidP="00C03EFC">
      <w:pPr>
        <w:autoSpaceDE w:val="0"/>
        <w:autoSpaceDN w:val="0"/>
        <w:adjustRightInd w:val="0"/>
        <w:spacing w:after="120" w:line="360" w:lineRule="auto"/>
        <w:jc w:val="center"/>
        <w:rPr>
          <w:rFonts w:ascii="Arial" w:eastAsia="Calibri" w:hAnsi="Arial" w:cs="Arial"/>
          <w:b/>
          <w:color w:val="000000"/>
          <w:sz w:val="24"/>
          <w:szCs w:val="24"/>
        </w:rPr>
      </w:pPr>
      <w:r w:rsidRPr="0070533E">
        <w:rPr>
          <w:rFonts w:ascii="Arial" w:eastAsia="Calibri" w:hAnsi="Arial" w:cs="Arial"/>
          <w:b/>
          <w:color w:val="000000"/>
          <w:sz w:val="24"/>
          <w:szCs w:val="24"/>
        </w:rPr>
        <w:t>MINISTER OF AGRICULTURE, FORESTRY AND FISHERIES:</w:t>
      </w:r>
    </w:p>
    <w:p w:rsidR="00C03EFC" w:rsidRPr="003760FE" w:rsidRDefault="00C03EFC" w:rsidP="00C03EFC">
      <w:pPr>
        <w:spacing w:before="100" w:beforeAutospacing="1" w:after="100" w:afterAutospacing="1"/>
        <w:ind w:left="851" w:hanging="851"/>
        <w:jc w:val="center"/>
        <w:rPr>
          <w:rFonts w:ascii="Arial" w:hAnsi="Arial" w:cs="Arial"/>
          <w:b/>
          <w:bCs/>
          <w:sz w:val="24"/>
          <w:szCs w:val="24"/>
        </w:rPr>
      </w:pPr>
      <w:r w:rsidRPr="003760FE">
        <w:rPr>
          <w:rFonts w:ascii="Arial" w:hAnsi="Arial" w:cs="Arial"/>
          <w:b/>
          <w:sz w:val="24"/>
          <w:szCs w:val="24"/>
        </w:rPr>
        <w:t xml:space="preserve">Ms </w:t>
      </w:r>
      <w:proofErr w:type="gramStart"/>
      <w:r w:rsidRPr="003760FE">
        <w:rPr>
          <w:rFonts w:ascii="Arial" w:hAnsi="Arial" w:cs="Arial"/>
          <w:b/>
          <w:sz w:val="24"/>
          <w:szCs w:val="24"/>
        </w:rPr>
        <w:t>A</w:t>
      </w:r>
      <w:proofErr w:type="gramEnd"/>
      <w:r w:rsidRPr="003760FE">
        <w:rPr>
          <w:rFonts w:ascii="Arial" w:hAnsi="Arial" w:cs="Arial"/>
          <w:b/>
          <w:sz w:val="24"/>
          <w:szCs w:val="24"/>
        </w:rPr>
        <w:t xml:space="preserve"> Steyn (DA) </w:t>
      </w:r>
      <w:r w:rsidRPr="003760FE">
        <w:rPr>
          <w:rFonts w:ascii="Arial" w:hAnsi="Arial" w:cs="Arial"/>
          <w:b/>
          <w:bCs/>
          <w:sz w:val="24"/>
          <w:szCs w:val="24"/>
        </w:rPr>
        <w:t>to ask the Minister of Agriculture, Forestry and Fisheries:</w:t>
      </w:r>
    </w:p>
    <w:p w:rsidR="00C03EFC" w:rsidRPr="00C03EFC" w:rsidRDefault="00C03EFC" w:rsidP="00C03EFC">
      <w:pPr>
        <w:spacing w:before="120" w:after="60" w:line="360" w:lineRule="auto"/>
        <w:outlineLvl w:val="0"/>
        <w:rPr>
          <w:rFonts w:ascii="Arial" w:eastAsia="Calibri" w:hAnsi="Arial" w:cs="Arial"/>
          <w:b/>
          <w:bCs/>
          <w:caps/>
          <w:sz w:val="24"/>
          <w:szCs w:val="24"/>
          <w:u w:val="single"/>
        </w:rPr>
      </w:pPr>
      <w:r w:rsidRPr="00C03EFC">
        <w:rPr>
          <w:rFonts w:ascii="Arial" w:eastAsia="Calibri" w:hAnsi="Arial" w:cs="Arial"/>
          <w:b/>
          <w:bCs/>
          <w:caps/>
          <w:sz w:val="24"/>
          <w:szCs w:val="24"/>
          <w:u w:val="single"/>
        </w:rPr>
        <w:t>QUESTION:</w:t>
      </w:r>
    </w:p>
    <w:p w:rsidR="00C03EFC" w:rsidRPr="00C03EFC" w:rsidRDefault="00C03EFC" w:rsidP="00C03EFC">
      <w:pPr>
        <w:spacing w:before="100" w:beforeAutospacing="1" w:after="100" w:afterAutospacing="1"/>
        <w:jc w:val="both"/>
        <w:rPr>
          <w:rFonts w:ascii="Arial" w:hAnsi="Arial" w:cs="Arial"/>
          <w:sz w:val="24"/>
          <w:szCs w:val="24"/>
        </w:rPr>
      </w:pPr>
      <w:r w:rsidRPr="00C03EFC">
        <w:rPr>
          <w:rFonts w:ascii="Arial" w:hAnsi="Arial" w:cs="Arial"/>
          <w:sz w:val="24"/>
          <w:szCs w:val="24"/>
        </w:rPr>
        <w:t xml:space="preserve"> </w:t>
      </w:r>
      <w:r w:rsidRPr="00C03EFC">
        <w:rPr>
          <w:rFonts w:ascii="Arial" w:hAnsi="Arial" w:cs="Arial"/>
          <w:sz w:val="24"/>
          <w:szCs w:val="24"/>
        </w:rPr>
        <w:t>(1)      (a) What (</w:t>
      </w:r>
      <w:proofErr w:type="spellStart"/>
      <w:r w:rsidRPr="00C03EFC">
        <w:rPr>
          <w:rFonts w:ascii="Arial" w:hAnsi="Arial" w:cs="Arial"/>
          <w:sz w:val="24"/>
          <w:szCs w:val="24"/>
        </w:rPr>
        <w:t>i</w:t>
      </w:r>
      <w:proofErr w:type="spellEnd"/>
      <w:r w:rsidRPr="00C03EFC">
        <w:rPr>
          <w:rFonts w:ascii="Arial" w:hAnsi="Arial" w:cs="Arial"/>
          <w:sz w:val="24"/>
          <w:szCs w:val="24"/>
        </w:rPr>
        <w:t>) was the total cost of importing vaccines for the foot and mouth disease from the Republic of Botswana (aa) in each of the past 10 financial years and (bb) since 1 April 2017 and (ii) was the cost of each dose in each case and (b) which department and/or entity was responsible for payment of the vaccines;</w:t>
      </w:r>
    </w:p>
    <w:p w:rsidR="00C03EFC" w:rsidRPr="00C03EFC" w:rsidRDefault="00C03EFC" w:rsidP="00C03EFC">
      <w:pPr>
        <w:spacing w:before="100" w:beforeAutospacing="1" w:after="100" w:afterAutospacing="1"/>
        <w:jc w:val="both"/>
        <w:rPr>
          <w:rFonts w:ascii="Arial" w:hAnsi="Arial" w:cs="Arial"/>
          <w:color w:val="000000"/>
          <w:sz w:val="24"/>
          <w:szCs w:val="24"/>
        </w:rPr>
      </w:pPr>
      <w:r w:rsidRPr="00C03EFC">
        <w:rPr>
          <w:rFonts w:ascii="Arial" w:hAnsi="Arial" w:cs="Arial"/>
          <w:sz w:val="24"/>
          <w:szCs w:val="24"/>
        </w:rPr>
        <w:t xml:space="preserve">(2)      </w:t>
      </w:r>
      <w:proofErr w:type="gramStart"/>
      <w:r w:rsidRPr="00C03EFC">
        <w:rPr>
          <w:rFonts w:ascii="Arial" w:hAnsi="Arial" w:cs="Arial"/>
          <w:sz w:val="24"/>
          <w:szCs w:val="24"/>
        </w:rPr>
        <w:t>whether</w:t>
      </w:r>
      <w:proofErr w:type="gramEnd"/>
      <w:r w:rsidRPr="00C03EFC">
        <w:rPr>
          <w:rFonts w:ascii="Arial" w:hAnsi="Arial" w:cs="Arial"/>
          <w:sz w:val="24"/>
          <w:szCs w:val="24"/>
        </w:rPr>
        <w:t xml:space="preserve"> any payments of vaccines were (a) not made and/or (b) paid late in the specified period; if so, what are the relevant deta</w:t>
      </w:r>
      <w:r>
        <w:rPr>
          <w:rFonts w:ascii="Arial" w:hAnsi="Arial" w:cs="Arial"/>
          <w:sz w:val="24"/>
          <w:szCs w:val="24"/>
        </w:rPr>
        <w:t>ils? </w:t>
      </w:r>
      <w:bookmarkStart w:id="0" w:name="_GoBack"/>
      <w:bookmarkEnd w:id="0"/>
      <w:r w:rsidRPr="00C03EFC">
        <w:rPr>
          <w:rFonts w:ascii="Arial" w:hAnsi="Arial" w:cs="Arial"/>
          <w:sz w:val="24"/>
          <w:szCs w:val="24"/>
        </w:rPr>
        <w:t>   NW3556E</w:t>
      </w:r>
    </w:p>
    <w:p w:rsidR="00C03EFC" w:rsidRPr="00C03EFC" w:rsidRDefault="00C03EFC" w:rsidP="00C03EFC">
      <w:pPr>
        <w:pStyle w:val="BodyTextIndent2"/>
        <w:spacing w:line="480" w:lineRule="auto"/>
        <w:ind w:left="0" w:firstLine="0"/>
        <w:jc w:val="both"/>
        <w:rPr>
          <w:rFonts w:ascii="Arial" w:hAnsi="Arial" w:cs="Arial"/>
          <w:color w:val="212121"/>
          <w:sz w:val="24"/>
          <w:szCs w:val="24"/>
        </w:rPr>
      </w:pPr>
      <w:r w:rsidRPr="00C03EFC">
        <w:rPr>
          <w:rFonts w:ascii="Arial" w:hAnsi="Arial" w:cs="Arial"/>
          <w:color w:val="212121"/>
          <w:sz w:val="24"/>
          <w:szCs w:val="24"/>
        </w:rPr>
        <w:t xml:space="preserve">                                                                                </w:t>
      </w:r>
    </w:p>
    <w:p w:rsidR="00C03EFC" w:rsidRPr="00C03EFC" w:rsidRDefault="00C03EFC" w:rsidP="00C03EFC">
      <w:pPr>
        <w:spacing w:after="120" w:line="360" w:lineRule="auto"/>
        <w:jc w:val="both"/>
        <w:rPr>
          <w:rFonts w:ascii="Arial" w:eastAsia="Calibri" w:hAnsi="Arial" w:cs="Arial"/>
          <w:b/>
          <w:sz w:val="24"/>
          <w:szCs w:val="24"/>
          <w:u w:val="single"/>
        </w:rPr>
      </w:pPr>
      <w:r w:rsidRPr="00C03EFC">
        <w:rPr>
          <w:rFonts w:ascii="Arial" w:eastAsia="Calibri" w:hAnsi="Arial" w:cs="Arial"/>
          <w:b/>
          <w:sz w:val="24"/>
          <w:szCs w:val="24"/>
          <w:u w:val="single"/>
        </w:rPr>
        <w:t>REPLY:</w:t>
      </w:r>
    </w:p>
    <w:p w:rsidR="00C03EFC" w:rsidRPr="00C03EFC" w:rsidRDefault="00C03EFC" w:rsidP="00C03EFC">
      <w:pPr>
        <w:pStyle w:val="ListParagraph"/>
        <w:numPr>
          <w:ilvl w:val="0"/>
          <w:numId w:val="2"/>
        </w:numPr>
        <w:spacing w:after="120" w:line="360" w:lineRule="auto"/>
        <w:jc w:val="both"/>
        <w:outlineLvl w:val="0"/>
        <w:rPr>
          <w:rFonts w:ascii="Arial" w:eastAsia="Calibri" w:hAnsi="Arial" w:cs="Arial"/>
          <w:bCs/>
          <w:sz w:val="24"/>
          <w:szCs w:val="24"/>
        </w:rPr>
      </w:pPr>
      <w:r w:rsidRPr="00C03EFC">
        <w:rPr>
          <w:rFonts w:ascii="Arial" w:eastAsia="Calibri" w:hAnsi="Arial" w:cs="Arial"/>
          <w:bCs/>
          <w:sz w:val="24"/>
          <w:szCs w:val="24"/>
        </w:rPr>
        <w:t xml:space="preserve">(a) Details of the total cost of importing vaccines for the foot and mouth disease from the Republic of Botswana (aa) in each of the past 10 financial years and (bb) since 1 April 2017 and (ii) the cost of each dose in each case and are provided in the table below. </w:t>
      </w:r>
    </w:p>
    <w:p w:rsidR="00C03EFC" w:rsidRDefault="00C03EFC" w:rsidP="00C03EFC">
      <w:pPr>
        <w:spacing w:after="120" w:line="360" w:lineRule="auto"/>
        <w:jc w:val="both"/>
        <w:outlineLvl w:val="0"/>
        <w:rPr>
          <w:rFonts w:ascii="Arial" w:eastAsia="Calibri" w:hAnsi="Arial" w:cs="Arial"/>
          <w:bCs/>
          <w:sz w:val="24"/>
          <w:szCs w:val="24"/>
        </w:rPr>
      </w:pPr>
    </w:p>
    <w:p w:rsidR="00C03EFC" w:rsidRDefault="00C03EFC" w:rsidP="00C03EFC">
      <w:pPr>
        <w:spacing w:after="120" w:line="360" w:lineRule="auto"/>
        <w:jc w:val="both"/>
        <w:outlineLvl w:val="0"/>
        <w:rPr>
          <w:rFonts w:ascii="Arial" w:eastAsia="Calibri" w:hAnsi="Arial" w:cs="Arial"/>
          <w:bCs/>
          <w:sz w:val="24"/>
          <w:szCs w:val="24"/>
        </w:rPr>
      </w:pPr>
    </w:p>
    <w:p w:rsidR="00C03EFC" w:rsidRDefault="00C03EFC" w:rsidP="00C03EFC">
      <w:pPr>
        <w:spacing w:after="120" w:line="360" w:lineRule="auto"/>
        <w:jc w:val="both"/>
        <w:outlineLvl w:val="0"/>
        <w:rPr>
          <w:rFonts w:ascii="Arial" w:eastAsia="Calibri" w:hAnsi="Arial" w:cs="Arial"/>
          <w:bCs/>
          <w:sz w:val="24"/>
          <w:szCs w:val="24"/>
        </w:rPr>
      </w:pPr>
    </w:p>
    <w:p w:rsidR="00C03EFC" w:rsidRDefault="00C03EFC" w:rsidP="00C03EFC">
      <w:pPr>
        <w:spacing w:after="120" w:line="360" w:lineRule="auto"/>
        <w:jc w:val="both"/>
        <w:outlineLvl w:val="0"/>
        <w:rPr>
          <w:rFonts w:ascii="Arial" w:eastAsia="Calibri" w:hAnsi="Arial" w:cs="Arial"/>
          <w:bCs/>
          <w:sz w:val="24"/>
          <w:szCs w:val="24"/>
        </w:rPr>
      </w:pPr>
    </w:p>
    <w:p w:rsidR="00C03EFC" w:rsidRDefault="00C03EFC" w:rsidP="00C03EFC">
      <w:pPr>
        <w:spacing w:after="120" w:line="360" w:lineRule="auto"/>
        <w:jc w:val="both"/>
        <w:outlineLvl w:val="0"/>
        <w:rPr>
          <w:rFonts w:ascii="Arial" w:eastAsia="Calibri" w:hAnsi="Arial" w:cs="Arial"/>
          <w:bCs/>
          <w:sz w:val="24"/>
          <w:szCs w:val="24"/>
        </w:rPr>
      </w:pPr>
    </w:p>
    <w:p w:rsidR="00C03EFC" w:rsidRDefault="00C03EFC" w:rsidP="00C03EFC">
      <w:pPr>
        <w:spacing w:after="120" w:line="360" w:lineRule="auto"/>
        <w:jc w:val="both"/>
        <w:outlineLvl w:val="0"/>
        <w:rPr>
          <w:rFonts w:ascii="Arial" w:eastAsia="Calibri" w:hAnsi="Arial" w:cs="Arial"/>
          <w:bCs/>
          <w:sz w:val="24"/>
          <w:szCs w:val="24"/>
        </w:rPr>
      </w:pPr>
    </w:p>
    <w:p w:rsidR="00C03EFC" w:rsidRPr="00C03EFC" w:rsidRDefault="00C03EFC" w:rsidP="00C03EFC">
      <w:pPr>
        <w:spacing w:after="120" w:line="360" w:lineRule="auto"/>
        <w:jc w:val="both"/>
        <w:outlineLvl w:val="0"/>
        <w:rPr>
          <w:rFonts w:ascii="Arial" w:eastAsia="Calibri" w:hAnsi="Arial" w:cs="Arial"/>
          <w:bCs/>
          <w:sz w:val="24"/>
          <w:szCs w:val="24"/>
        </w:rPr>
      </w:pPr>
    </w:p>
    <w:tbl>
      <w:tblPr>
        <w:tblW w:w="0" w:type="auto"/>
        <w:tblCellMar>
          <w:left w:w="0" w:type="dxa"/>
          <w:right w:w="0" w:type="dxa"/>
        </w:tblCellMar>
        <w:tblLook w:val="04A0" w:firstRow="1" w:lastRow="0" w:firstColumn="1" w:lastColumn="0" w:noHBand="0" w:noVBand="1"/>
      </w:tblPr>
      <w:tblGrid>
        <w:gridCol w:w="1536"/>
        <w:gridCol w:w="1843"/>
        <w:gridCol w:w="2268"/>
        <w:gridCol w:w="1701"/>
      </w:tblGrid>
      <w:tr w:rsidR="00C03EFC" w:rsidRPr="00C03EFC" w:rsidTr="00E40B7D">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
                <w:bCs/>
                <w:sz w:val="24"/>
                <w:szCs w:val="24"/>
                <w:lang w:val="en-US"/>
              </w:rPr>
            </w:pPr>
            <w:r w:rsidRPr="00C03EFC">
              <w:rPr>
                <w:rFonts w:ascii="Arial" w:eastAsia="Calibri" w:hAnsi="Arial" w:cs="Arial"/>
                <w:b/>
                <w:bCs/>
                <w:sz w:val="24"/>
                <w:szCs w:val="24"/>
                <w:lang w:val="en-US"/>
              </w:rPr>
              <w:lastRenderedPageBreak/>
              <w:t>Year of importation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
                <w:bCs/>
                <w:sz w:val="24"/>
                <w:szCs w:val="24"/>
                <w:lang w:val="en-US"/>
              </w:rPr>
            </w:pPr>
            <w:r w:rsidRPr="00C03EFC">
              <w:rPr>
                <w:rFonts w:ascii="Arial" w:eastAsia="Calibri" w:hAnsi="Arial" w:cs="Arial"/>
                <w:b/>
                <w:bCs/>
                <w:sz w:val="24"/>
                <w:szCs w:val="24"/>
                <w:lang w:val="en-US"/>
              </w:rPr>
              <w:t>Dosed imported (per  year)</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
                <w:bCs/>
                <w:sz w:val="24"/>
                <w:szCs w:val="24"/>
                <w:lang w:val="en-US"/>
              </w:rPr>
            </w:pPr>
            <w:r w:rsidRPr="00C03EFC">
              <w:rPr>
                <w:rFonts w:ascii="Arial" w:eastAsia="Calibri" w:hAnsi="Arial" w:cs="Arial"/>
                <w:b/>
                <w:bCs/>
                <w:sz w:val="24"/>
                <w:szCs w:val="24"/>
                <w:lang w:val="en-US"/>
              </w:rPr>
              <w:t>Amount spent         (per year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
                <w:bCs/>
                <w:sz w:val="24"/>
                <w:szCs w:val="24"/>
                <w:lang w:val="en-US"/>
              </w:rPr>
            </w:pPr>
            <w:r w:rsidRPr="00C03EFC">
              <w:rPr>
                <w:rFonts w:ascii="Arial" w:eastAsia="Calibri" w:hAnsi="Arial" w:cs="Arial"/>
                <w:b/>
                <w:bCs/>
                <w:sz w:val="24"/>
                <w:szCs w:val="24"/>
                <w:lang w:val="en-US"/>
              </w:rPr>
              <w:t>Average cost  per dose</w:t>
            </w:r>
          </w:p>
          <w:p w:rsidR="00C03EFC" w:rsidRPr="00C03EFC" w:rsidRDefault="00C03EFC" w:rsidP="00C03EFC">
            <w:pPr>
              <w:spacing w:after="120" w:line="360" w:lineRule="auto"/>
              <w:jc w:val="both"/>
              <w:outlineLvl w:val="0"/>
              <w:rPr>
                <w:rFonts w:ascii="Arial" w:eastAsia="Calibri" w:hAnsi="Arial" w:cs="Arial"/>
                <w:b/>
                <w:bCs/>
                <w:sz w:val="24"/>
                <w:szCs w:val="24"/>
                <w:lang w:val="en-US"/>
              </w:rPr>
            </w:pPr>
            <w:r w:rsidRPr="00C03EFC">
              <w:rPr>
                <w:rFonts w:ascii="Arial" w:eastAsia="Calibri" w:hAnsi="Arial" w:cs="Arial"/>
                <w:b/>
                <w:bCs/>
                <w:sz w:val="24"/>
                <w:szCs w:val="24"/>
                <w:lang w:val="en-US"/>
              </w:rPr>
              <w:t>(per batch)</w:t>
            </w:r>
          </w:p>
        </w:tc>
      </w:tr>
      <w:tr w:rsidR="00C03EFC" w:rsidRPr="00C03EFC" w:rsidTr="00E40B7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2006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500 000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5 937 424,86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11,84</w:t>
            </w:r>
          </w:p>
        </w:tc>
      </w:tr>
      <w:tr w:rsidR="00C03EFC" w:rsidRPr="00C03EFC" w:rsidTr="00E40B7D">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2007</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200 000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3 054 354,86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15,27</w:t>
            </w:r>
          </w:p>
        </w:tc>
      </w:tr>
      <w:tr w:rsidR="00C03EFC" w:rsidRPr="00C03EFC" w:rsidTr="00E40B7D">
        <w:tc>
          <w:tcPr>
            <w:tcW w:w="0" w:type="auto"/>
            <w:vMerge/>
            <w:tcBorders>
              <w:top w:val="nil"/>
              <w:left w:val="single" w:sz="8" w:space="0" w:color="auto"/>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r>
      <w:tr w:rsidR="00C03EFC" w:rsidRPr="00C03EFC" w:rsidTr="00E40B7D">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2008</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200 000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3 485 846,11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17,43</w:t>
            </w:r>
          </w:p>
        </w:tc>
      </w:tr>
      <w:tr w:rsidR="00C03EFC" w:rsidRPr="00C03EFC" w:rsidTr="00E40B7D">
        <w:tc>
          <w:tcPr>
            <w:tcW w:w="0" w:type="auto"/>
            <w:vMerge/>
            <w:tcBorders>
              <w:top w:val="nil"/>
              <w:left w:val="single" w:sz="8" w:space="0" w:color="auto"/>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r>
      <w:tr w:rsidR="00C03EFC" w:rsidRPr="00C03EFC" w:rsidTr="00E40B7D">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2009</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350 000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7 591 077,71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16,81</w:t>
            </w:r>
          </w:p>
        </w:tc>
      </w:tr>
      <w:tr w:rsidR="00C03EFC" w:rsidRPr="00C03EFC" w:rsidTr="00E40B7D">
        <w:tc>
          <w:tcPr>
            <w:tcW w:w="0" w:type="auto"/>
            <w:vMerge/>
            <w:tcBorders>
              <w:top w:val="nil"/>
              <w:left w:val="single" w:sz="8" w:space="0" w:color="auto"/>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r>
      <w:tr w:rsidR="00C03EFC" w:rsidRPr="00C03EFC" w:rsidTr="00E40B7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2010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250 000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4 594 004,58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18,38</w:t>
            </w:r>
          </w:p>
        </w:tc>
      </w:tr>
      <w:tr w:rsidR="00C03EFC" w:rsidRPr="00C03EFC" w:rsidTr="00E40B7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2011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650 000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12 283 097,94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18,69</w:t>
            </w:r>
          </w:p>
        </w:tc>
      </w:tr>
      <w:tr w:rsidR="00C03EFC" w:rsidRPr="00C03EFC" w:rsidTr="00E40B7D">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2012</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464 200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10 124 063,83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21,82</w:t>
            </w:r>
          </w:p>
        </w:tc>
      </w:tr>
      <w:tr w:rsidR="00C03EFC" w:rsidRPr="00C03EFC" w:rsidTr="00E40B7D">
        <w:tc>
          <w:tcPr>
            <w:tcW w:w="0" w:type="auto"/>
            <w:vMerge/>
            <w:tcBorders>
              <w:top w:val="nil"/>
              <w:left w:val="single" w:sz="8" w:space="0" w:color="auto"/>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r>
      <w:tr w:rsidR="00C03EFC" w:rsidRPr="00C03EFC" w:rsidTr="00E40B7D">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2013</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732 200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17 867 980,95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24,50</w:t>
            </w:r>
          </w:p>
        </w:tc>
      </w:tr>
      <w:tr w:rsidR="00C03EFC" w:rsidRPr="00C03EFC" w:rsidTr="00E40B7D">
        <w:tc>
          <w:tcPr>
            <w:tcW w:w="0" w:type="auto"/>
            <w:vMerge/>
            <w:tcBorders>
              <w:top w:val="nil"/>
              <w:left w:val="single" w:sz="8" w:space="0" w:color="auto"/>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r>
      <w:tr w:rsidR="00C03EFC" w:rsidRPr="00C03EFC" w:rsidTr="00E40B7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150 000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4 003 760,25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26,70</w:t>
            </w:r>
          </w:p>
        </w:tc>
      </w:tr>
      <w:tr w:rsidR="00C03EFC" w:rsidRPr="00C03EFC" w:rsidTr="00E40B7D">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2015</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600 000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21 288 725,90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35,47</w:t>
            </w:r>
          </w:p>
        </w:tc>
      </w:tr>
      <w:tr w:rsidR="00C03EFC" w:rsidRPr="00C03EFC" w:rsidTr="00E40B7D">
        <w:tc>
          <w:tcPr>
            <w:tcW w:w="0" w:type="auto"/>
            <w:vMerge/>
            <w:tcBorders>
              <w:top w:val="nil"/>
              <w:left w:val="single" w:sz="8" w:space="0" w:color="auto"/>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r>
      <w:tr w:rsidR="00C03EFC" w:rsidRPr="00C03EFC" w:rsidTr="00E40B7D">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2016</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600 000</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22 172 794,38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36,97</w:t>
            </w:r>
          </w:p>
        </w:tc>
      </w:tr>
      <w:tr w:rsidR="00C03EFC" w:rsidRPr="00C03EFC" w:rsidTr="00E40B7D">
        <w:tc>
          <w:tcPr>
            <w:tcW w:w="0" w:type="auto"/>
            <w:vMerge/>
            <w:tcBorders>
              <w:top w:val="nil"/>
              <w:left w:val="single" w:sz="8" w:space="0" w:color="auto"/>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0" w:type="auto"/>
            <w:vMerge/>
            <w:tcBorders>
              <w:top w:val="nil"/>
              <w:left w:val="nil"/>
              <w:bottom w:val="single" w:sz="8" w:space="0" w:color="auto"/>
              <w:right w:val="single" w:sz="8" w:space="0" w:color="auto"/>
            </w:tcBorders>
            <w:vAlign w:val="cente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p>
        </w:tc>
      </w:tr>
      <w:tr w:rsidR="00C03EFC" w:rsidRPr="00C03EFC" w:rsidTr="00E40B7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2017</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300 000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11 493 047,08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Cs/>
                <w:sz w:val="24"/>
                <w:szCs w:val="24"/>
                <w:lang w:val="en-US"/>
              </w:rPr>
            </w:pPr>
            <w:r w:rsidRPr="00C03EFC">
              <w:rPr>
                <w:rFonts w:ascii="Arial" w:eastAsia="Calibri" w:hAnsi="Arial" w:cs="Arial"/>
                <w:bCs/>
                <w:sz w:val="24"/>
                <w:szCs w:val="24"/>
                <w:lang w:val="en-US"/>
              </w:rPr>
              <w:t>R 38,31</w:t>
            </w:r>
          </w:p>
        </w:tc>
      </w:tr>
      <w:tr w:rsidR="00C03EFC" w:rsidRPr="00C03EFC" w:rsidTr="00E40B7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
                <w:bCs/>
                <w:sz w:val="24"/>
                <w:szCs w:val="24"/>
                <w:lang w:val="en-US"/>
              </w:rPr>
            </w:pPr>
            <w:r w:rsidRPr="00C03EFC">
              <w:rPr>
                <w:rFonts w:ascii="Arial" w:eastAsia="Calibri" w:hAnsi="Arial" w:cs="Arial"/>
                <w:b/>
                <w:bCs/>
                <w:sz w:val="24"/>
                <w:szCs w:val="24"/>
                <w:lang w:val="en-US"/>
              </w:rPr>
              <w:t>Total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
                <w:bCs/>
                <w:sz w:val="24"/>
                <w:szCs w:val="24"/>
                <w:lang w:val="en-US"/>
              </w:rPr>
            </w:pPr>
            <w:r w:rsidRPr="00C03EFC">
              <w:rPr>
                <w:rFonts w:ascii="Arial" w:eastAsia="Calibri" w:hAnsi="Arial" w:cs="Arial"/>
                <w:b/>
                <w:bCs/>
                <w:sz w:val="24"/>
                <w:szCs w:val="24"/>
                <w:lang w:val="en-US"/>
              </w:rPr>
              <w:t>5 096 400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both"/>
              <w:outlineLvl w:val="0"/>
              <w:rPr>
                <w:rFonts w:ascii="Arial" w:eastAsia="Calibri" w:hAnsi="Arial" w:cs="Arial"/>
                <w:b/>
                <w:bCs/>
                <w:sz w:val="24"/>
                <w:szCs w:val="24"/>
                <w:lang w:val="en-US"/>
              </w:rPr>
            </w:pPr>
            <w:r w:rsidRPr="00C03EFC">
              <w:rPr>
                <w:rFonts w:ascii="Arial" w:eastAsia="Calibri" w:hAnsi="Arial" w:cs="Arial"/>
                <w:b/>
                <w:bCs/>
                <w:sz w:val="24"/>
                <w:szCs w:val="24"/>
                <w:lang w:val="en-US"/>
              </w:rPr>
              <w:t>R 123 891 178,45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C03EFC" w:rsidRPr="00C03EFC" w:rsidRDefault="00C03EFC" w:rsidP="00C03EFC">
            <w:pPr>
              <w:spacing w:after="120" w:line="360" w:lineRule="auto"/>
              <w:jc w:val="center"/>
              <w:outlineLvl w:val="0"/>
              <w:rPr>
                <w:rFonts w:ascii="Arial" w:eastAsia="Calibri" w:hAnsi="Arial" w:cs="Arial"/>
                <w:b/>
                <w:bCs/>
                <w:sz w:val="24"/>
                <w:szCs w:val="24"/>
                <w:lang w:val="en-US"/>
              </w:rPr>
            </w:pPr>
            <w:r w:rsidRPr="00C03EFC">
              <w:rPr>
                <w:rFonts w:ascii="Arial" w:eastAsia="Calibri" w:hAnsi="Arial" w:cs="Arial"/>
                <w:b/>
                <w:bCs/>
                <w:sz w:val="24"/>
                <w:szCs w:val="24"/>
                <w:lang w:val="en-US"/>
              </w:rPr>
              <w:t>-</w:t>
            </w:r>
          </w:p>
        </w:tc>
      </w:tr>
    </w:tbl>
    <w:p w:rsidR="00C03EFC" w:rsidRPr="00C03EFC" w:rsidRDefault="00C03EFC" w:rsidP="00C03EFC">
      <w:pPr>
        <w:spacing w:after="120" w:line="360" w:lineRule="auto"/>
        <w:jc w:val="both"/>
        <w:outlineLvl w:val="0"/>
        <w:rPr>
          <w:rFonts w:ascii="Arial" w:eastAsia="Calibri" w:hAnsi="Arial" w:cs="Arial"/>
          <w:bCs/>
          <w:sz w:val="24"/>
          <w:szCs w:val="24"/>
        </w:rPr>
      </w:pPr>
    </w:p>
    <w:p w:rsidR="00C03EFC" w:rsidRPr="00C03EFC" w:rsidRDefault="00C03EFC" w:rsidP="00C03EFC">
      <w:pPr>
        <w:spacing w:after="120" w:line="360" w:lineRule="auto"/>
        <w:jc w:val="both"/>
        <w:outlineLvl w:val="0"/>
        <w:rPr>
          <w:rFonts w:ascii="Arial" w:eastAsia="Calibri" w:hAnsi="Arial" w:cs="Arial"/>
          <w:bCs/>
          <w:sz w:val="24"/>
          <w:szCs w:val="24"/>
        </w:rPr>
      </w:pPr>
      <w:r w:rsidRPr="00C03EFC">
        <w:rPr>
          <w:rFonts w:ascii="Arial" w:eastAsia="Calibri" w:hAnsi="Arial" w:cs="Arial"/>
          <w:bCs/>
          <w:sz w:val="24"/>
          <w:szCs w:val="24"/>
        </w:rPr>
        <w:t xml:space="preserve">(b) </w:t>
      </w:r>
      <w:r w:rsidRPr="00C03EFC">
        <w:rPr>
          <w:rFonts w:ascii="Arial" w:eastAsia="Calibri" w:hAnsi="Arial" w:cs="Arial"/>
          <w:bCs/>
          <w:sz w:val="24"/>
          <w:szCs w:val="24"/>
        </w:rPr>
        <w:tab/>
        <w:t xml:space="preserve">Which department and/or entity </w:t>
      </w:r>
      <w:proofErr w:type="gramStart"/>
      <w:r w:rsidRPr="00C03EFC">
        <w:rPr>
          <w:rFonts w:ascii="Arial" w:eastAsia="Calibri" w:hAnsi="Arial" w:cs="Arial"/>
          <w:bCs/>
          <w:sz w:val="24"/>
          <w:szCs w:val="24"/>
        </w:rPr>
        <w:t>was</w:t>
      </w:r>
      <w:proofErr w:type="gramEnd"/>
      <w:r w:rsidRPr="00C03EFC">
        <w:rPr>
          <w:rFonts w:ascii="Arial" w:eastAsia="Calibri" w:hAnsi="Arial" w:cs="Arial"/>
          <w:bCs/>
          <w:sz w:val="24"/>
          <w:szCs w:val="24"/>
        </w:rPr>
        <w:t xml:space="preserve"> responsible for payment of the vaccines?</w:t>
      </w:r>
    </w:p>
    <w:p w:rsidR="00C03EFC" w:rsidRPr="00C03EFC" w:rsidRDefault="00C03EFC" w:rsidP="00C03EFC">
      <w:pPr>
        <w:spacing w:after="120" w:line="360" w:lineRule="auto"/>
        <w:jc w:val="both"/>
        <w:outlineLvl w:val="0"/>
        <w:rPr>
          <w:rFonts w:ascii="Arial" w:eastAsia="Calibri" w:hAnsi="Arial" w:cs="Arial"/>
          <w:bCs/>
          <w:sz w:val="24"/>
          <w:szCs w:val="24"/>
        </w:rPr>
      </w:pPr>
      <w:r w:rsidRPr="00C03EFC">
        <w:rPr>
          <w:rFonts w:ascii="Arial" w:eastAsia="Calibri" w:hAnsi="Arial" w:cs="Arial"/>
          <w:bCs/>
          <w:sz w:val="24"/>
          <w:szCs w:val="24"/>
        </w:rPr>
        <w:t xml:space="preserve">The Department of Agriculture, Forestry and Fisheries (DAFF) is responsible for payment of Foot and Mouth Disease vaccine as it is a controlled vaccine. The Agricultural Research Council (ARC) through its </w:t>
      </w:r>
      <w:proofErr w:type="spellStart"/>
      <w:r w:rsidRPr="00C03EFC">
        <w:rPr>
          <w:rFonts w:ascii="Arial" w:eastAsia="Calibri" w:hAnsi="Arial" w:cs="Arial"/>
          <w:bCs/>
          <w:sz w:val="24"/>
          <w:szCs w:val="24"/>
        </w:rPr>
        <w:t>Onderstepoort</w:t>
      </w:r>
      <w:proofErr w:type="spellEnd"/>
      <w:r w:rsidRPr="00C03EFC">
        <w:rPr>
          <w:rFonts w:ascii="Arial" w:eastAsia="Calibri" w:hAnsi="Arial" w:cs="Arial"/>
          <w:bCs/>
          <w:sz w:val="24"/>
          <w:szCs w:val="24"/>
        </w:rPr>
        <w:t xml:space="preserve"> Veterinary Research (OVR) Institute helps with the procurement and storage of this vaccine for purposes of biosecurity. </w:t>
      </w:r>
    </w:p>
    <w:p w:rsidR="00C03EFC" w:rsidRPr="00C03EFC" w:rsidRDefault="00C03EFC" w:rsidP="00C03EFC">
      <w:pPr>
        <w:spacing w:after="120" w:line="360" w:lineRule="auto"/>
        <w:jc w:val="both"/>
        <w:outlineLvl w:val="0"/>
        <w:rPr>
          <w:rFonts w:ascii="Arial" w:eastAsia="Calibri" w:hAnsi="Arial" w:cs="Arial"/>
          <w:bCs/>
          <w:sz w:val="24"/>
          <w:szCs w:val="24"/>
        </w:rPr>
      </w:pPr>
    </w:p>
    <w:p w:rsidR="00C03EFC" w:rsidRPr="00C03EFC" w:rsidRDefault="00C03EFC" w:rsidP="00C03EFC">
      <w:pPr>
        <w:spacing w:after="120" w:line="360" w:lineRule="auto"/>
        <w:jc w:val="both"/>
        <w:outlineLvl w:val="0"/>
        <w:rPr>
          <w:rFonts w:ascii="Arial" w:eastAsia="Calibri" w:hAnsi="Arial" w:cs="Arial"/>
          <w:bCs/>
          <w:sz w:val="24"/>
          <w:szCs w:val="24"/>
        </w:rPr>
      </w:pPr>
    </w:p>
    <w:p w:rsidR="00C03EFC" w:rsidRPr="00C03EFC" w:rsidRDefault="00C03EFC" w:rsidP="00C03EFC">
      <w:pPr>
        <w:spacing w:after="120" w:line="360" w:lineRule="auto"/>
        <w:jc w:val="both"/>
        <w:outlineLvl w:val="0"/>
        <w:rPr>
          <w:rFonts w:ascii="Arial" w:eastAsia="Calibri" w:hAnsi="Arial" w:cs="Arial"/>
          <w:bCs/>
          <w:sz w:val="24"/>
          <w:szCs w:val="24"/>
        </w:rPr>
      </w:pPr>
      <w:r w:rsidRPr="00C03EFC">
        <w:rPr>
          <w:rFonts w:ascii="Arial" w:eastAsia="Calibri" w:hAnsi="Arial" w:cs="Arial"/>
          <w:bCs/>
          <w:sz w:val="24"/>
          <w:szCs w:val="24"/>
        </w:rPr>
        <w:lastRenderedPageBreak/>
        <w:t xml:space="preserve">(2)      Whether any payments of vaccines were (a) not made and/or (b) paid late in the specified period; if so, what are the relevant details?         </w:t>
      </w:r>
    </w:p>
    <w:p w:rsidR="00C03EFC" w:rsidRPr="00C03EFC" w:rsidRDefault="00C03EFC" w:rsidP="00C03EFC">
      <w:pPr>
        <w:spacing w:after="120" w:line="360" w:lineRule="auto"/>
        <w:jc w:val="both"/>
        <w:outlineLvl w:val="0"/>
        <w:rPr>
          <w:rFonts w:ascii="Arial" w:eastAsia="Calibri" w:hAnsi="Arial" w:cs="Arial"/>
          <w:bCs/>
          <w:sz w:val="24"/>
          <w:szCs w:val="24"/>
        </w:rPr>
      </w:pPr>
      <w:r w:rsidRPr="00C03EFC">
        <w:rPr>
          <w:rFonts w:ascii="Arial" w:eastAsia="Calibri" w:hAnsi="Arial" w:cs="Arial"/>
          <w:bCs/>
          <w:sz w:val="24"/>
          <w:szCs w:val="24"/>
        </w:rPr>
        <w:t>(2) (</w:t>
      </w:r>
      <w:proofErr w:type="gramStart"/>
      <w:r w:rsidRPr="00C03EFC">
        <w:rPr>
          <w:rFonts w:ascii="Arial" w:eastAsia="Calibri" w:hAnsi="Arial" w:cs="Arial"/>
          <w:bCs/>
          <w:sz w:val="24"/>
          <w:szCs w:val="24"/>
        </w:rPr>
        <w:t>a</w:t>
      </w:r>
      <w:proofErr w:type="gramEnd"/>
      <w:r w:rsidRPr="00C03EFC">
        <w:rPr>
          <w:rFonts w:ascii="Arial" w:eastAsia="Calibri" w:hAnsi="Arial" w:cs="Arial"/>
          <w:bCs/>
          <w:sz w:val="24"/>
          <w:szCs w:val="24"/>
        </w:rPr>
        <w:t xml:space="preserve">) (b) The Department only pays for services rendered upon receipt of an invoice supported by all other financial documents like Purchase Orders. DAFF and the ARC were in communication with regards to payment for batches of vaccine imported in March 2015 and September and December 2016.   The </w:t>
      </w:r>
      <w:r w:rsidRPr="00C03EFC">
        <w:rPr>
          <w:rFonts w:ascii="Arial" w:eastAsia="Calibri" w:hAnsi="Arial" w:cs="Arial"/>
          <w:bCs/>
          <w:sz w:val="24"/>
          <w:szCs w:val="24"/>
          <w:lang w:val="en-US"/>
        </w:rPr>
        <w:t>account reconciliation was done for the 2015/2016 and 2016/2017 financial years and DAFF received an up to-date account reconciliation in January 2017 from the ARC. The years mentioned were therefore not paid for on time.  The department is currently looking at a most appropriate way to settle the outstanding amount from the 2017/2018 budget.   DAFF urgently required the importation of a further 150 000 doses of FMD vaccine in September 2017, which was paid for in full.</w:t>
      </w:r>
    </w:p>
    <w:p w:rsidR="00C03EFC" w:rsidRPr="00C03EFC" w:rsidRDefault="00C03EFC" w:rsidP="00C03EFC">
      <w:pPr>
        <w:spacing w:after="120" w:line="360" w:lineRule="auto"/>
        <w:jc w:val="both"/>
        <w:outlineLvl w:val="0"/>
        <w:rPr>
          <w:rFonts w:ascii="Arial" w:eastAsia="Calibri" w:hAnsi="Arial" w:cs="Arial"/>
          <w:bCs/>
          <w:sz w:val="24"/>
          <w:szCs w:val="24"/>
        </w:rPr>
      </w:pPr>
    </w:p>
    <w:p w:rsidR="00C03EFC" w:rsidRPr="00C03EFC" w:rsidRDefault="00C03EFC" w:rsidP="00C03EFC">
      <w:pPr>
        <w:spacing w:after="120" w:line="360" w:lineRule="auto"/>
        <w:jc w:val="both"/>
        <w:outlineLvl w:val="0"/>
        <w:rPr>
          <w:rFonts w:ascii="Arial" w:eastAsia="Calibri" w:hAnsi="Arial" w:cs="Arial"/>
          <w:bCs/>
          <w:sz w:val="24"/>
          <w:szCs w:val="24"/>
        </w:rPr>
      </w:pPr>
      <w:r w:rsidRPr="00C03EFC">
        <w:rPr>
          <w:rFonts w:ascii="Arial" w:eastAsia="Calibri" w:hAnsi="Arial" w:cs="Arial"/>
          <w:bCs/>
          <w:sz w:val="24"/>
          <w:szCs w:val="24"/>
        </w:rPr>
        <w:t xml:space="preserve">                  </w:t>
      </w:r>
    </w:p>
    <w:p w:rsidR="005F561C" w:rsidRPr="00C03EFC" w:rsidRDefault="00C03EFC">
      <w:pPr>
        <w:rPr>
          <w:rFonts w:ascii="Arial" w:hAnsi="Arial" w:cs="Arial"/>
          <w:sz w:val="24"/>
          <w:szCs w:val="24"/>
        </w:rPr>
      </w:pPr>
    </w:p>
    <w:sectPr w:rsidR="005F561C" w:rsidRPr="00C03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2198"/>
    <w:multiLevelType w:val="hybridMultilevel"/>
    <w:tmpl w:val="29A2893C"/>
    <w:lvl w:ilvl="0" w:tplc="BCCA324E">
      <w:start w:val="1"/>
      <w:numFmt w:val="decimal"/>
      <w:lvlText w:val="(%1)"/>
      <w:lvlJc w:val="left"/>
      <w:pPr>
        <w:ind w:left="645" w:hanging="58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78C028F"/>
    <w:multiLevelType w:val="hybridMultilevel"/>
    <w:tmpl w:val="156047B6"/>
    <w:lvl w:ilvl="0" w:tplc="64BE38B0">
      <w:start w:val="1"/>
      <w:numFmt w:val="decimal"/>
      <w:lvlText w:val="(%1)"/>
      <w:lvlJc w:val="left"/>
      <w:pPr>
        <w:ind w:left="720" w:hanging="6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FC"/>
    <w:rsid w:val="00186AC3"/>
    <w:rsid w:val="00C03EFC"/>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sid w:val="00C03EFC"/>
    <w:rPr>
      <w:rFonts w:ascii="CG Times" w:hAnsi="CG Times"/>
    </w:rPr>
  </w:style>
  <w:style w:type="paragraph" w:styleId="BodyTextIndent2">
    <w:name w:val="Body Text Indent 2"/>
    <w:basedOn w:val="Normal"/>
    <w:link w:val="BodyTextIndent2Char"/>
    <w:rsid w:val="00C03EFC"/>
    <w:pPr>
      <w:spacing w:line="360" w:lineRule="auto"/>
      <w:ind w:left="1440" w:hanging="1440"/>
    </w:pPr>
    <w:rPr>
      <w:rFonts w:ascii="CG Times" w:hAnsi="CG Times" w:cstheme="minorBidi"/>
    </w:rPr>
  </w:style>
  <w:style w:type="character" w:customStyle="1" w:styleId="BodyTextIndent2Char1">
    <w:name w:val="Body Text Indent 2 Char1"/>
    <w:basedOn w:val="DefaultParagraphFont"/>
    <w:uiPriority w:val="99"/>
    <w:semiHidden/>
    <w:rsid w:val="00C03EFC"/>
    <w:rPr>
      <w:rFonts w:ascii="Calibri" w:hAnsi="Calibri" w:cs="Times New Roman"/>
    </w:rPr>
  </w:style>
  <w:style w:type="paragraph" w:styleId="ListParagraph">
    <w:name w:val="List Paragraph"/>
    <w:basedOn w:val="Normal"/>
    <w:uiPriority w:val="34"/>
    <w:qFormat/>
    <w:rsid w:val="00C03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link w:val="BodyTextIndent2"/>
    <w:rsid w:val="00C03EFC"/>
    <w:rPr>
      <w:rFonts w:ascii="CG Times" w:hAnsi="CG Times"/>
    </w:rPr>
  </w:style>
  <w:style w:type="paragraph" w:styleId="BodyTextIndent2">
    <w:name w:val="Body Text Indent 2"/>
    <w:basedOn w:val="Normal"/>
    <w:link w:val="BodyTextIndent2Char"/>
    <w:rsid w:val="00C03EFC"/>
    <w:pPr>
      <w:spacing w:line="360" w:lineRule="auto"/>
      <w:ind w:left="1440" w:hanging="1440"/>
    </w:pPr>
    <w:rPr>
      <w:rFonts w:ascii="CG Times" w:hAnsi="CG Times" w:cstheme="minorBidi"/>
    </w:rPr>
  </w:style>
  <w:style w:type="character" w:customStyle="1" w:styleId="BodyTextIndent2Char1">
    <w:name w:val="Body Text Indent 2 Char1"/>
    <w:basedOn w:val="DefaultParagraphFont"/>
    <w:uiPriority w:val="99"/>
    <w:semiHidden/>
    <w:rsid w:val="00C03EFC"/>
    <w:rPr>
      <w:rFonts w:ascii="Calibri" w:hAnsi="Calibri" w:cs="Times New Roman"/>
    </w:rPr>
  </w:style>
  <w:style w:type="paragraph" w:styleId="ListParagraph">
    <w:name w:val="List Paragraph"/>
    <w:basedOn w:val="Normal"/>
    <w:uiPriority w:val="34"/>
    <w:qFormat/>
    <w:rsid w:val="00C0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1</cp:revision>
  <dcterms:created xsi:type="dcterms:W3CDTF">2017-11-09T08:49:00Z</dcterms:created>
  <dcterms:modified xsi:type="dcterms:W3CDTF">2017-11-09T09:00:00Z</dcterms:modified>
</cp:coreProperties>
</file>