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Pr="00CF7A7F" w:rsidRDefault="0041718E" w:rsidP="00244D91">
      <w:pPr>
        <w:jc w:val="center"/>
        <w:rPr>
          <w:rFonts w:ascii="Arial" w:hAnsi="Arial" w:cs="Arial"/>
          <w:sz w:val="16"/>
          <w:szCs w:val="16"/>
        </w:rPr>
      </w:pPr>
      <w:r w:rsidRPr="002908DA">
        <w:rPr>
          <w:rFonts w:ascii="Arial" w:hAnsi="Arial" w:cs="Arial"/>
          <w:noProof/>
          <w:lang w:val="en-ZA" w:eastAsia="en-ZA"/>
        </w:rPr>
        <w:t xml:space="preserve"> </w:t>
      </w:r>
    </w:p>
    <w:p w:rsidR="00C3677B" w:rsidRPr="002908DA"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2908DA">
        <w:rPr>
          <w:rFonts w:ascii="Arial" w:hAnsi="Arial" w:cs="Arial"/>
          <w:b/>
          <w:bCs/>
          <w:lang w:val="en-ZA"/>
        </w:rPr>
        <w:tab/>
        <w:t>Memorandum from the Parliamentary Office</w:t>
      </w:r>
      <w:r w:rsidRPr="002908DA">
        <w:rPr>
          <w:rFonts w:ascii="Arial" w:hAnsi="Arial" w:cs="Arial"/>
          <w:b/>
          <w:bCs/>
          <w:lang w:val="en-ZA"/>
        </w:rPr>
        <w:tab/>
      </w:r>
      <w:r w:rsidRPr="002908DA">
        <w:rPr>
          <w:rFonts w:ascii="Arial" w:hAnsi="Arial" w:cs="Arial"/>
          <w:b/>
          <w:bCs/>
          <w:lang w:val="en-ZA"/>
        </w:rPr>
        <w:tab/>
      </w:r>
      <w:r w:rsidRPr="002908DA">
        <w:rPr>
          <w:rFonts w:ascii="Arial" w:hAnsi="Arial" w:cs="Arial"/>
          <w:b/>
          <w:bCs/>
          <w:lang w:val="en-ZA"/>
        </w:rPr>
        <w:tab/>
      </w:r>
      <w:r w:rsidRPr="002908DA">
        <w:rPr>
          <w:rFonts w:ascii="Arial" w:hAnsi="Arial" w:cs="Arial"/>
          <w:b/>
          <w:bCs/>
          <w:lang w:val="en-ZA"/>
        </w:rPr>
        <w:tab/>
      </w:r>
    </w:p>
    <w:p w:rsidR="00C3677B" w:rsidRPr="002908DA" w:rsidRDefault="00D95878" w:rsidP="00DD6D16">
      <w:pPr>
        <w:jc w:val="center"/>
        <w:rPr>
          <w:rFonts w:ascii="Arial" w:hAnsi="Arial" w:cs="Arial"/>
          <w:b/>
          <w:bCs/>
        </w:rPr>
      </w:pPr>
      <w:r w:rsidRPr="002908DA">
        <w:rPr>
          <w:rFonts w:ascii="Arial" w:hAnsi="Arial" w:cs="Arial"/>
          <w:b/>
          <w:bCs/>
          <w:lang w:val="en-ZA"/>
        </w:rPr>
        <w:t xml:space="preserve">NATIONAL </w:t>
      </w:r>
      <w:r w:rsidR="00264295" w:rsidRPr="002908DA">
        <w:rPr>
          <w:rFonts w:ascii="Arial" w:hAnsi="Arial" w:cs="Arial"/>
          <w:b/>
          <w:bCs/>
          <w:lang w:val="en-ZA"/>
        </w:rPr>
        <w:t>ASSEMBLY</w:t>
      </w:r>
    </w:p>
    <w:p w:rsidR="00C3677B" w:rsidRPr="002908DA" w:rsidRDefault="00C3677B" w:rsidP="00DD6D16">
      <w:pPr>
        <w:jc w:val="center"/>
        <w:rPr>
          <w:rFonts w:ascii="Arial" w:hAnsi="Arial" w:cs="Arial"/>
          <w:b/>
          <w:bCs/>
        </w:rPr>
      </w:pPr>
      <w:r w:rsidRPr="002908DA">
        <w:rPr>
          <w:rFonts w:ascii="Arial" w:hAnsi="Arial" w:cs="Arial"/>
          <w:b/>
          <w:bCs/>
        </w:rPr>
        <w:t xml:space="preserve">FOR </w:t>
      </w:r>
      <w:r w:rsidR="00AA246C" w:rsidRPr="002908DA">
        <w:rPr>
          <w:rFonts w:ascii="Arial" w:hAnsi="Arial" w:cs="Arial"/>
          <w:b/>
          <w:bCs/>
        </w:rPr>
        <w:t>WRITTEN</w:t>
      </w:r>
      <w:r w:rsidRPr="002908DA">
        <w:rPr>
          <w:rFonts w:ascii="Arial" w:hAnsi="Arial" w:cs="Arial"/>
          <w:b/>
          <w:bCs/>
        </w:rPr>
        <w:t xml:space="preserve"> REPLY</w:t>
      </w:r>
    </w:p>
    <w:p w:rsidR="00C3677B" w:rsidRPr="002908DA" w:rsidRDefault="00C654A2" w:rsidP="00DD6D16">
      <w:pPr>
        <w:jc w:val="center"/>
        <w:rPr>
          <w:rFonts w:ascii="Arial" w:hAnsi="Arial" w:cs="Arial"/>
          <w:b/>
          <w:bCs/>
        </w:rPr>
      </w:pPr>
      <w:r w:rsidRPr="002908DA">
        <w:rPr>
          <w:rFonts w:ascii="Arial" w:hAnsi="Arial" w:cs="Arial"/>
          <w:b/>
          <w:bCs/>
        </w:rPr>
        <w:t xml:space="preserve">QUESTION </w:t>
      </w:r>
      <w:r w:rsidR="00356741" w:rsidRPr="002908DA">
        <w:rPr>
          <w:rFonts w:ascii="Arial" w:hAnsi="Arial" w:cs="Arial"/>
          <w:b/>
          <w:bCs/>
        </w:rPr>
        <w:t>3</w:t>
      </w:r>
      <w:r w:rsidR="00E70323" w:rsidRPr="002908DA">
        <w:rPr>
          <w:rFonts w:ascii="Arial" w:hAnsi="Arial" w:cs="Arial"/>
          <w:b/>
          <w:bCs/>
        </w:rPr>
        <w:t>20</w:t>
      </w:r>
      <w:r w:rsidR="00DA58E0" w:rsidRPr="002908DA">
        <w:rPr>
          <w:rFonts w:ascii="Arial" w:hAnsi="Arial" w:cs="Arial"/>
          <w:b/>
          <w:bCs/>
        </w:rPr>
        <w:t>9</w:t>
      </w:r>
    </w:p>
    <w:p w:rsidR="00C3677B" w:rsidRPr="002908DA" w:rsidRDefault="00C3677B" w:rsidP="00DD6D16">
      <w:pPr>
        <w:jc w:val="center"/>
        <w:rPr>
          <w:rFonts w:ascii="Arial" w:hAnsi="Arial" w:cs="Arial"/>
          <w:b/>
          <w:bCs/>
          <w:u w:val="single"/>
        </w:rPr>
      </w:pPr>
      <w:r w:rsidRPr="002908DA">
        <w:rPr>
          <w:rFonts w:ascii="Arial" w:hAnsi="Arial" w:cs="Arial"/>
          <w:b/>
          <w:bCs/>
          <w:u w:val="single"/>
        </w:rPr>
        <w:t>DATE OF PUBLICATIO</w:t>
      </w:r>
      <w:r w:rsidR="009B0E09" w:rsidRPr="002908DA">
        <w:rPr>
          <w:rFonts w:ascii="Arial" w:hAnsi="Arial" w:cs="Arial"/>
          <w:b/>
          <w:bCs/>
          <w:u w:val="single"/>
        </w:rPr>
        <w:t xml:space="preserve">N OF INTERNAL QUESTION PAPER: </w:t>
      </w:r>
      <w:r w:rsidR="008E29A8" w:rsidRPr="002908DA">
        <w:rPr>
          <w:rFonts w:ascii="Arial" w:hAnsi="Arial" w:cs="Arial"/>
          <w:b/>
          <w:bCs/>
          <w:u w:val="single"/>
        </w:rPr>
        <w:t>2</w:t>
      </w:r>
      <w:r w:rsidR="002C6CA2" w:rsidRPr="002908DA">
        <w:rPr>
          <w:rFonts w:ascii="Arial" w:hAnsi="Arial" w:cs="Arial"/>
          <w:b/>
          <w:bCs/>
          <w:u w:val="single"/>
        </w:rPr>
        <w:t>8</w:t>
      </w:r>
      <w:r w:rsidR="00E103E5" w:rsidRPr="002908DA">
        <w:rPr>
          <w:rFonts w:ascii="Arial" w:hAnsi="Arial" w:cs="Arial"/>
          <w:b/>
          <w:bCs/>
          <w:u w:val="single"/>
        </w:rPr>
        <w:t>/</w:t>
      </w:r>
      <w:r w:rsidR="007468B1" w:rsidRPr="002908DA">
        <w:rPr>
          <w:rFonts w:ascii="Arial" w:hAnsi="Arial" w:cs="Arial"/>
          <w:b/>
          <w:bCs/>
          <w:u w:val="single"/>
        </w:rPr>
        <w:t>08</w:t>
      </w:r>
      <w:r w:rsidR="00C811DC" w:rsidRPr="002908DA">
        <w:rPr>
          <w:rFonts w:ascii="Arial" w:hAnsi="Arial" w:cs="Arial"/>
          <w:b/>
          <w:bCs/>
          <w:u w:val="single"/>
        </w:rPr>
        <w:t>/2015</w:t>
      </w:r>
    </w:p>
    <w:p w:rsidR="002476A9" w:rsidRPr="002908DA" w:rsidRDefault="009B0E09" w:rsidP="00417FD5">
      <w:pPr>
        <w:spacing w:before="100" w:beforeAutospacing="1" w:after="100" w:afterAutospacing="1"/>
        <w:jc w:val="center"/>
        <w:outlineLvl w:val="0"/>
        <w:rPr>
          <w:rFonts w:ascii="Arial" w:hAnsi="Arial" w:cs="Arial"/>
          <w:b/>
          <w:bCs/>
          <w:u w:val="single"/>
        </w:rPr>
      </w:pPr>
      <w:r w:rsidRPr="002908DA">
        <w:rPr>
          <w:rFonts w:ascii="Arial" w:hAnsi="Arial" w:cs="Arial"/>
          <w:b/>
          <w:bCs/>
          <w:u w:val="single"/>
        </w:rPr>
        <w:t xml:space="preserve">(INTERNAL QUESTION PAPER </w:t>
      </w:r>
      <w:r w:rsidR="008E29A8" w:rsidRPr="002908DA">
        <w:rPr>
          <w:rFonts w:ascii="Arial" w:hAnsi="Arial" w:cs="Arial"/>
          <w:b/>
          <w:bCs/>
          <w:u w:val="single"/>
        </w:rPr>
        <w:t>3</w:t>
      </w:r>
      <w:r w:rsidR="002C6CA2" w:rsidRPr="002908DA">
        <w:rPr>
          <w:rFonts w:ascii="Arial" w:hAnsi="Arial" w:cs="Arial"/>
          <w:b/>
          <w:bCs/>
          <w:u w:val="single"/>
        </w:rPr>
        <w:t>4</w:t>
      </w:r>
      <w:r w:rsidR="008A5D41" w:rsidRPr="002908DA">
        <w:rPr>
          <w:rFonts w:ascii="Arial" w:hAnsi="Arial" w:cs="Arial"/>
          <w:b/>
          <w:bCs/>
          <w:u w:val="single"/>
        </w:rPr>
        <w:t xml:space="preserve"> </w:t>
      </w:r>
      <w:r w:rsidR="00C811DC" w:rsidRPr="002908DA">
        <w:rPr>
          <w:rFonts w:ascii="Arial" w:hAnsi="Arial" w:cs="Arial"/>
          <w:b/>
          <w:bCs/>
          <w:u w:val="single"/>
        </w:rPr>
        <w:t>OF 2015</w:t>
      </w:r>
      <w:r w:rsidR="00E02103" w:rsidRPr="002908DA">
        <w:rPr>
          <w:rFonts w:ascii="Arial" w:hAnsi="Arial" w:cs="Arial"/>
          <w:b/>
          <w:bCs/>
          <w:u w:val="single"/>
        </w:rPr>
        <w:t>)</w:t>
      </w:r>
    </w:p>
    <w:p w:rsidR="00DA58E0" w:rsidRPr="002908DA" w:rsidRDefault="00DA58E0" w:rsidP="00DA58E0">
      <w:pPr>
        <w:spacing w:before="120" w:after="120" w:line="360" w:lineRule="auto"/>
        <w:ind w:left="709" w:hanging="709"/>
        <w:jc w:val="both"/>
        <w:rPr>
          <w:rFonts w:ascii="Arial" w:hAnsi="Arial" w:cs="Arial"/>
          <w:b/>
          <w:lang w:val="en-ZA"/>
        </w:rPr>
      </w:pPr>
      <w:r w:rsidRPr="002908DA">
        <w:rPr>
          <w:rFonts w:ascii="Arial" w:hAnsi="Arial" w:cs="Arial"/>
          <w:b/>
          <w:lang w:val="en-ZA"/>
        </w:rPr>
        <w:t xml:space="preserve">Mr Y Cassim (DA) to ask the Minister of Higher Education and Training: </w:t>
      </w:r>
    </w:p>
    <w:p w:rsidR="00DA58E0" w:rsidRPr="002908DA" w:rsidRDefault="00DA58E0" w:rsidP="009C1B3C">
      <w:pPr>
        <w:pStyle w:val="p0"/>
        <w:numPr>
          <w:ilvl w:val="0"/>
          <w:numId w:val="1"/>
        </w:numPr>
        <w:spacing w:before="120" w:after="120" w:line="360" w:lineRule="auto"/>
        <w:ind w:left="357" w:hanging="357"/>
        <w:jc w:val="both"/>
        <w:rPr>
          <w:rFonts w:ascii="Arial" w:hAnsi="Arial" w:cs="Arial"/>
          <w:sz w:val="22"/>
          <w:szCs w:val="22"/>
        </w:rPr>
      </w:pPr>
      <w:r w:rsidRPr="002908DA">
        <w:rPr>
          <w:rFonts w:ascii="Arial" w:hAnsi="Arial" w:cs="Arial"/>
          <w:sz w:val="22"/>
          <w:szCs w:val="22"/>
        </w:rPr>
        <w:t>(a) How many staff members teaching in adult education centres in each province have experienced delays in salary payments during the transition from provincial to national management of the specified centres, (b) what have been the (i) dates, (ii) scale and (iii) average length of these delays, (c) what bridging funds to assist teachers in this sector have been provided, especially in cases where they have been unable to pay for costs  such as (i) rent and (ii) other vital expenses and (d) have any teachers been evicted from their homes as a result of the lack of payment of their salaries;</w:t>
      </w:r>
    </w:p>
    <w:p w:rsidR="00DA58E0" w:rsidRPr="002908DA" w:rsidRDefault="00DA58E0" w:rsidP="009C1B3C">
      <w:pPr>
        <w:pStyle w:val="p0"/>
        <w:numPr>
          <w:ilvl w:val="0"/>
          <w:numId w:val="1"/>
        </w:numPr>
        <w:spacing w:before="120" w:after="120" w:line="360" w:lineRule="auto"/>
        <w:ind w:left="357" w:hanging="357"/>
        <w:jc w:val="both"/>
        <w:rPr>
          <w:rFonts w:ascii="Arial" w:hAnsi="Arial" w:cs="Arial"/>
          <w:sz w:val="22"/>
          <w:szCs w:val="22"/>
        </w:rPr>
      </w:pPr>
      <w:r w:rsidRPr="002908DA">
        <w:rPr>
          <w:rFonts w:ascii="Arial" w:hAnsi="Arial" w:cs="Arial"/>
          <w:sz w:val="22"/>
          <w:szCs w:val="22"/>
        </w:rPr>
        <w:t>are any salary payments still outstanding; if so, what steps has he taken in this regard?</w:t>
      </w:r>
    </w:p>
    <w:p w:rsidR="00DA58E0" w:rsidRPr="002908DA" w:rsidRDefault="00DA58E0" w:rsidP="00DA58E0">
      <w:pPr>
        <w:pStyle w:val="p0"/>
        <w:spacing w:before="100" w:beforeAutospacing="1" w:after="100" w:afterAutospacing="1" w:line="360" w:lineRule="auto"/>
        <w:jc w:val="right"/>
        <w:rPr>
          <w:rFonts w:ascii="Arial" w:hAnsi="Arial" w:cs="Arial"/>
          <w:b/>
          <w:sz w:val="22"/>
          <w:szCs w:val="22"/>
        </w:rPr>
      </w:pPr>
      <w:r w:rsidRPr="002908DA">
        <w:rPr>
          <w:rFonts w:ascii="Arial" w:hAnsi="Arial" w:cs="Arial"/>
          <w:b/>
          <w:sz w:val="22"/>
          <w:szCs w:val="22"/>
        </w:rPr>
        <w:t>NW3810E</w:t>
      </w:r>
    </w:p>
    <w:p w:rsidR="00C3677B" w:rsidRPr="002908DA" w:rsidRDefault="00DA58E0" w:rsidP="005B35DA">
      <w:pPr>
        <w:spacing w:before="100" w:beforeAutospacing="1" w:after="100" w:afterAutospacing="1"/>
        <w:rPr>
          <w:rFonts w:ascii="Arial" w:hAnsi="Arial" w:cs="Arial"/>
        </w:rPr>
      </w:pPr>
      <w:r w:rsidRPr="002908DA">
        <w:rPr>
          <w:rFonts w:ascii="Arial" w:hAnsi="Arial" w:cs="Arial"/>
          <w:b/>
        </w:rPr>
        <w:br w:type="page"/>
      </w:r>
      <w:r w:rsidR="00B12389" w:rsidRPr="002908DA">
        <w:rPr>
          <w:rFonts w:ascii="Arial" w:hAnsi="Arial" w:cs="Arial"/>
          <w:b/>
        </w:rPr>
        <w:lastRenderedPageBreak/>
        <w:t>R</w:t>
      </w:r>
      <w:r w:rsidR="00FC1A3C" w:rsidRPr="002908DA">
        <w:rPr>
          <w:rFonts w:ascii="Arial" w:hAnsi="Arial" w:cs="Arial"/>
          <w:b/>
        </w:rPr>
        <w:t>EPLY:</w:t>
      </w:r>
    </w:p>
    <w:p w:rsidR="00443ADA" w:rsidRDefault="002908DA" w:rsidP="00662FDC">
      <w:pPr>
        <w:pStyle w:val="p0"/>
        <w:numPr>
          <w:ilvl w:val="0"/>
          <w:numId w:val="19"/>
        </w:numPr>
        <w:spacing w:line="360" w:lineRule="auto"/>
        <w:contextualSpacing/>
        <w:jc w:val="both"/>
        <w:rPr>
          <w:rFonts w:ascii="Arial" w:hAnsi="Arial" w:cs="Arial"/>
          <w:sz w:val="22"/>
          <w:szCs w:val="22"/>
        </w:rPr>
      </w:pPr>
      <w:r w:rsidRPr="00662FDC">
        <w:rPr>
          <w:rFonts w:ascii="Arial" w:hAnsi="Arial" w:cs="Arial"/>
          <w:sz w:val="22"/>
          <w:szCs w:val="22"/>
        </w:rPr>
        <w:t>(a)</w:t>
      </w:r>
      <w:r w:rsidRPr="00662FDC">
        <w:rPr>
          <w:rFonts w:ascii="Arial" w:hAnsi="Arial" w:cs="Arial"/>
          <w:sz w:val="22"/>
          <w:szCs w:val="22"/>
        </w:rPr>
        <w:tab/>
      </w:r>
      <w:r w:rsidR="007F7225" w:rsidRPr="00662FDC">
        <w:rPr>
          <w:rFonts w:ascii="Arial" w:hAnsi="Arial" w:cs="Arial"/>
          <w:sz w:val="22"/>
          <w:szCs w:val="22"/>
        </w:rPr>
        <w:t xml:space="preserve">In the </w:t>
      </w:r>
      <w:r w:rsidR="0033433B" w:rsidRPr="00662FDC">
        <w:rPr>
          <w:rFonts w:ascii="Arial" w:hAnsi="Arial" w:cs="Arial"/>
          <w:sz w:val="22"/>
          <w:szCs w:val="22"/>
        </w:rPr>
        <w:t xml:space="preserve">erstwhile </w:t>
      </w:r>
      <w:r w:rsidR="000F2A04" w:rsidRPr="00662FDC">
        <w:rPr>
          <w:rFonts w:ascii="Arial" w:hAnsi="Arial" w:cs="Arial"/>
          <w:sz w:val="22"/>
          <w:szCs w:val="22"/>
        </w:rPr>
        <w:t xml:space="preserve">Adult Education </w:t>
      </w:r>
      <w:r w:rsidR="0033433B" w:rsidRPr="00662FDC">
        <w:rPr>
          <w:rFonts w:ascii="Arial" w:hAnsi="Arial" w:cs="Arial"/>
          <w:sz w:val="22"/>
          <w:szCs w:val="22"/>
        </w:rPr>
        <w:t xml:space="preserve">and </w:t>
      </w:r>
      <w:r w:rsidR="000F2A04" w:rsidRPr="00662FDC">
        <w:rPr>
          <w:rFonts w:ascii="Arial" w:hAnsi="Arial" w:cs="Arial"/>
          <w:sz w:val="22"/>
          <w:szCs w:val="22"/>
        </w:rPr>
        <w:t>Training</w:t>
      </w:r>
      <w:r w:rsidR="00443ADA">
        <w:rPr>
          <w:rFonts w:ascii="Arial" w:hAnsi="Arial" w:cs="Arial"/>
          <w:sz w:val="22"/>
          <w:szCs w:val="22"/>
        </w:rPr>
        <w:t xml:space="preserve"> (AET)</w:t>
      </w:r>
      <w:r w:rsidR="000F2A04" w:rsidRPr="00662FDC">
        <w:rPr>
          <w:rFonts w:ascii="Arial" w:hAnsi="Arial" w:cs="Arial"/>
          <w:sz w:val="22"/>
          <w:szCs w:val="22"/>
        </w:rPr>
        <w:t xml:space="preserve"> </w:t>
      </w:r>
      <w:r w:rsidR="007F7225" w:rsidRPr="00662FDC">
        <w:rPr>
          <w:rFonts w:ascii="Arial" w:hAnsi="Arial" w:cs="Arial"/>
          <w:sz w:val="22"/>
          <w:szCs w:val="22"/>
        </w:rPr>
        <w:t>centres</w:t>
      </w:r>
      <w:r w:rsidR="0033433B" w:rsidRPr="00662FDC">
        <w:rPr>
          <w:rFonts w:ascii="Arial" w:hAnsi="Arial" w:cs="Arial"/>
          <w:sz w:val="22"/>
          <w:szCs w:val="22"/>
        </w:rPr>
        <w:t xml:space="preserve">, </w:t>
      </w:r>
      <w:r w:rsidR="00EE21D4" w:rsidRPr="00662FDC">
        <w:rPr>
          <w:rFonts w:ascii="Arial" w:hAnsi="Arial" w:cs="Arial"/>
          <w:sz w:val="22"/>
          <w:szCs w:val="22"/>
        </w:rPr>
        <w:t xml:space="preserve">when </w:t>
      </w:r>
      <w:r w:rsidR="0033433B" w:rsidRPr="00662FDC">
        <w:rPr>
          <w:rFonts w:ascii="Arial" w:hAnsi="Arial" w:cs="Arial"/>
          <w:sz w:val="22"/>
          <w:szCs w:val="22"/>
        </w:rPr>
        <w:t xml:space="preserve">reference is made to </w:t>
      </w:r>
    </w:p>
    <w:p w:rsidR="002908DA" w:rsidRPr="00662FDC" w:rsidRDefault="00EE21D4" w:rsidP="00662FDC">
      <w:pPr>
        <w:pStyle w:val="p0"/>
        <w:spacing w:line="360" w:lineRule="auto"/>
        <w:ind w:left="720"/>
        <w:contextualSpacing/>
        <w:jc w:val="both"/>
        <w:rPr>
          <w:rFonts w:ascii="Arial" w:hAnsi="Arial" w:cs="Arial"/>
          <w:sz w:val="22"/>
          <w:szCs w:val="22"/>
        </w:rPr>
      </w:pPr>
      <w:r w:rsidRPr="00662FDC">
        <w:rPr>
          <w:rFonts w:ascii="Arial" w:hAnsi="Arial" w:cs="Arial"/>
          <w:sz w:val="22"/>
          <w:szCs w:val="22"/>
        </w:rPr>
        <w:t xml:space="preserve">‘salary payments’ </w:t>
      </w:r>
      <w:r w:rsidR="00C810ED" w:rsidRPr="00662FDC">
        <w:rPr>
          <w:rFonts w:ascii="Arial" w:hAnsi="Arial" w:cs="Arial"/>
          <w:sz w:val="22"/>
          <w:szCs w:val="22"/>
        </w:rPr>
        <w:t xml:space="preserve">the </w:t>
      </w:r>
      <w:r w:rsidR="0033433B" w:rsidRPr="00662FDC">
        <w:rPr>
          <w:rFonts w:ascii="Arial" w:hAnsi="Arial" w:cs="Arial"/>
          <w:sz w:val="22"/>
          <w:szCs w:val="22"/>
        </w:rPr>
        <w:t xml:space="preserve">concept is </w:t>
      </w:r>
      <w:r w:rsidR="000F2A04" w:rsidRPr="00662FDC">
        <w:rPr>
          <w:rFonts w:ascii="Arial" w:hAnsi="Arial" w:cs="Arial"/>
          <w:sz w:val="22"/>
          <w:szCs w:val="22"/>
        </w:rPr>
        <w:t xml:space="preserve">also </w:t>
      </w:r>
      <w:r w:rsidR="0033433B" w:rsidRPr="00662FDC">
        <w:rPr>
          <w:rFonts w:ascii="Arial" w:hAnsi="Arial" w:cs="Arial"/>
          <w:sz w:val="22"/>
          <w:szCs w:val="22"/>
        </w:rPr>
        <w:t>used to refer to other forms of payment</w:t>
      </w:r>
      <w:r w:rsidR="007F7225" w:rsidRPr="00662FDC">
        <w:rPr>
          <w:rFonts w:ascii="Arial" w:hAnsi="Arial" w:cs="Arial"/>
          <w:sz w:val="22"/>
          <w:szCs w:val="22"/>
        </w:rPr>
        <w:t xml:space="preserve"> </w:t>
      </w:r>
      <w:r w:rsidR="0033433B" w:rsidRPr="00662FDC">
        <w:rPr>
          <w:rFonts w:ascii="Arial" w:hAnsi="Arial" w:cs="Arial"/>
          <w:sz w:val="22"/>
          <w:szCs w:val="22"/>
        </w:rPr>
        <w:t>such as claims</w:t>
      </w:r>
      <w:r w:rsidR="00C810ED" w:rsidRPr="00662FDC">
        <w:rPr>
          <w:rFonts w:ascii="Arial" w:hAnsi="Arial" w:cs="Arial"/>
          <w:sz w:val="22"/>
          <w:szCs w:val="22"/>
        </w:rPr>
        <w:t xml:space="preserve"> and stipends</w:t>
      </w:r>
      <w:r w:rsidR="0033433B" w:rsidRPr="00662FDC">
        <w:rPr>
          <w:rFonts w:ascii="Arial" w:hAnsi="Arial" w:cs="Arial"/>
          <w:sz w:val="22"/>
          <w:szCs w:val="22"/>
        </w:rPr>
        <w:t xml:space="preserve">. </w:t>
      </w:r>
      <w:r w:rsidR="00C810ED" w:rsidRPr="00662FDC">
        <w:rPr>
          <w:rFonts w:ascii="Arial" w:hAnsi="Arial" w:cs="Arial"/>
          <w:sz w:val="22"/>
          <w:szCs w:val="22"/>
        </w:rPr>
        <w:t>Claims for instance, are part-time and extra-ordinary payments</w:t>
      </w:r>
      <w:r w:rsidR="005A7EC8" w:rsidRPr="00662FDC">
        <w:rPr>
          <w:rFonts w:ascii="Arial" w:hAnsi="Arial" w:cs="Arial"/>
          <w:sz w:val="22"/>
          <w:szCs w:val="22"/>
        </w:rPr>
        <w:t>, usually</w:t>
      </w:r>
      <w:r w:rsidR="00C810ED" w:rsidRPr="00662FDC">
        <w:rPr>
          <w:rFonts w:ascii="Arial" w:hAnsi="Arial" w:cs="Arial"/>
          <w:sz w:val="22"/>
          <w:szCs w:val="22"/>
        </w:rPr>
        <w:t xml:space="preserve"> over and above the normal salary of a person. The </w:t>
      </w:r>
      <w:r w:rsidR="00124056" w:rsidRPr="00662FDC">
        <w:rPr>
          <w:rFonts w:ascii="Arial" w:hAnsi="Arial" w:cs="Arial"/>
          <w:sz w:val="22"/>
          <w:szCs w:val="22"/>
        </w:rPr>
        <w:t>Department of Higher Education and Training (</w:t>
      </w:r>
      <w:r w:rsidR="00C810ED" w:rsidRPr="00662FDC">
        <w:rPr>
          <w:rFonts w:ascii="Arial" w:hAnsi="Arial" w:cs="Arial"/>
          <w:sz w:val="22"/>
          <w:szCs w:val="22"/>
        </w:rPr>
        <w:t>DHET</w:t>
      </w:r>
      <w:r w:rsidR="00124056" w:rsidRPr="00662FDC">
        <w:rPr>
          <w:rFonts w:ascii="Arial" w:hAnsi="Arial" w:cs="Arial"/>
          <w:sz w:val="22"/>
          <w:szCs w:val="22"/>
        </w:rPr>
        <w:t>)</w:t>
      </w:r>
      <w:r w:rsidR="00C810ED" w:rsidRPr="00662FDC">
        <w:rPr>
          <w:rFonts w:ascii="Arial" w:hAnsi="Arial" w:cs="Arial"/>
          <w:sz w:val="22"/>
          <w:szCs w:val="22"/>
        </w:rPr>
        <w:t xml:space="preserve"> became responsible for</w:t>
      </w:r>
      <w:r w:rsidR="00AC222F">
        <w:rPr>
          <w:rFonts w:ascii="Arial" w:hAnsi="Arial" w:cs="Arial"/>
          <w:sz w:val="22"/>
          <w:szCs w:val="22"/>
        </w:rPr>
        <w:t xml:space="preserve"> the</w:t>
      </w:r>
      <w:r w:rsidR="00C810ED" w:rsidRPr="00662FDC">
        <w:rPr>
          <w:rFonts w:ascii="Arial" w:hAnsi="Arial" w:cs="Arial"/>
          <w:sz w:val="22"/>
          <w:szCs w:val="22"/>
        </w:rPr>
        <w:t xml:space="preserve"> payment of salaries of staff members teaching in </w:t>
      </w:r>
      <w:r w:rsidR="000F2A04" w:rsidRPr="00662FDC">
        <w:rPr>
          <w:rFonts w:ascii="Arial" w:hAnsi="Arial" w:cs="Arial"/>
          <w:sz w:val="22"/>
          <w:szCs w:val="22"/>
        </w:rPr>
        <w:t>AET centres</w:t>
      </w:r>
      <w:r w:rsidR="00C810ED" w:rsidRPr="00662FDC">
        <w:rPr>
          <w:rFonts w:ascii="Arial" w:hAnsi="Arial" w:cs="Arial"/>
          <w:sz w:val="22"/>
          <w:szCs w:val="22"/>
        </w:rPr>
        <w:t xml:space="preserve"> </w:t>
      </w:r>
      <w:r w:rsidR="00374E0C" w:rsidRPr="00662FDC">
        <w:rPr>
          <w:rFonts w:ascii="Arial" w:hAnsi="Arial" w:cs="Arial"/>
          <w:sz w:val="22"/>
          <w:szCs w:val="22"/>
        </w:rPr>
        <w:t xml:space="preserve">from </w:t>
      </w:r>
      <w:r w:rsidR="00C810ED" w:rsidRPr="00662FDC">
        <w:rPr>
          <w:rFonts w:ascii="Arial" w:hAnsi="Arial" w:cs="Arial"/>
          <w:sz w:val="22"/>
          <w:szCs w:val="22"/>
        </w:rPr>
        <w:t>1 April 2015</w:t>
      </w:r>
      <w:r w:rsidR="000F2A04" w:rsidRPr="00662FDC">
        <w:rPr>
          <w:rFonts w:ascii="Arial" w:hAnsi="Arial" w:cs="Arial"/>
          <w:sz w:val="22"/>
          <w:szCs w:val="22"/>
        </w:rPr>
        <w:t>,</w:t>
      </w:r>
      <w:r w:rsidR="007F7225" w:rsidRPr="00662FDC">
        <w:rPr>
          <w:rFonts w:ascii="Arial" w:hAnsi="Arial" w:cs="Arial"/>
          <w:sz w:val="22"/>
          <w:szCs w:val="22"/>
        </w:rPr>
        <w:t xml:space="preserve"> and </w:t>
      </w:r>
      <w:r w:rsidR="005A7EC8" w:rsidRPr="00662FDC">
        <w:rPr>
          <w:rFonts w:ascii="Arial" w:hAnsi="Arial" w:cs="Arial"/>
          <w:sz w:val="22"/>
          <w:szCs w:val="22"/>
        </w:rPr>
        <w:t xml:space="preserve">is unable to </w:t>
      </w:r>
      <w:r w:rsidR="00C810ED" w:rsidRPr="00662FDC">
        <w:rPr>
          <w:rFonts w:ascii="Arial" w:hAnsi="Arial" w:cs="Arial"/>
          <w:sz w:val="22"/>
          <w:szCs w:val="22"/>
        </w:rPr>
        <w:t xml:space="preserve">respond </w:t>
      </w:r>
      <w:r w:rsidR="005A7EC8" w:rsidRPr="00662FDC">
        <w:rPr>
          <w:rFonts w:ascii="Arial" w:hAnsi="Arial" w:cs="Arial"/>
          <w:sz w:val="22"/>
          <w:szCs w:val="22"/>
        </w:rPr>
        <w:t>to delays in salaries</w:t>
      </w:r>
      <w:r w:rsidR="00AC222F">
        <w:rPr>
          <w:rFonts w:ascii="Arial" w:hAnsi="Arial" w:cs="Arial"/>
          <w:sz w:val="22"/>
          <w:szCs w:val="22"/>
        </w:rPr>
        <w:t>,</w:t>
      </w:r>
      <w:r w:rsidR="005A7EC8" w:rsidRPr="00662FDC">
        <w:rPr>
          <w:rFonts w:ascii="Arial" w:hAnsi="Arial" w:cs="Arial"/>
          <w:sz w:val="22"/>
          <w:szCs w:val="22"/>
        </w:rPr>
        <w:t xml:space="preserve"> </w:t>
      </w:r>
      <w:r w:rsidR="00C810ED" w:rsidRPr="00662FDC">
        <w:rPr>
          <w:rFonts w:ascii="Arial" w:hAnsi="Arial" w:cs="Arial"/>
          <w:sz w:val="22"/>
          <w:szCs w:val="22"/>
        </w:rPr>
        <w:t>which may have occurred prior to the AET function shift</w:t>
      </w:r>
      <w:r w:rsidR="005A7EC8" w:rsidRPr="00662FDC">
        <w:rPr>
          <w:rFonts w:ascii="Arial" w:hAnsi="Arial" w:cs="Arial"/>
          <w:sz w:val="22"/>
          <w:szCs w:val="22"/>
        </w:rPr>
        <w:t xml:space="preserve"> when the function was still with the Provincial Education Department</w:t>
      </w:r>
      <w:r w:rsidR="00317542" w:rsidRPr="00662FDC">
        <w:rPr>
          <w:rFonts w:ascii="Arial" w:hAnsi="Arial" w:cs="Arial"/>
          <w:sz w:val="22"/>
          <w:szCs w:val="22"/>
        </w:rPr>
        <w:t>s</w:t>
      </w:r>
      <w:r w:rsidR="00443ADA" w:rsidRPr="00662FDC">
        <w:rPr>
          <w:rFonts w:ascii="Arial" w:hAnsi="Arial" w:cs="Arial"/>
          <w:sz w:val="22"/>
          <w:szCs w:val="22"/>
        </w:rPr>
        <w:t xml:space="preserve"> </w:t>
      </w:r>
      <w:r w:rsidR="005A7EC8" w:rsidRPr="00662FDC">
        <w:rPr>
          <w:rFonts w:ascii="Arial" w:hAnsi="Arial" w:cs="Arial"/>
          <w:sz w:val="22"/>
          <w:szCs w:val="22"/>
        </w:rPr>
        <w:t>(PED</w:t>
      </w:r>
      <w:r w:rsidR="000F2A04" w:rsidRPr="00662FDC">
        <w:rPr>
          <w:rFonts w:ascii="Arial" w:hAnsi="Arial" w:cs="Arial"/>
          <w:sz w:val="22"/>
          <w:szCs w:val="22"/>
        </w:rPr>
        <w:t>s</w:t>
      </w:r>
      <w:r w:rsidR="005A7EC8" w:rsidRPr="00662FDC">
        <w:rPr>
          <w:rFonts w:ascii="Arial" w:hAnsi="Arial" w:cs="Arial"/>
          <w:sz w:val="22"/>
          <w:szCs w:val="22"/>
        </w:rPr>
        <w:t>)</w:t>
      </w:r>
      <w:r w:rsidR="00C810ED" w:rsidRPr="00662FDC">
        <w:rPr>
          <w:rFonts w:ascii="Arial" w:hAnsi="Arial" w:cs="Arial"/>
          <w:sz w:val="22"/>
          <w:szCs w:val="22"/>
        </w:rPr>
        <w:t>. The response cover</w:t>
      </w:r>
      <w:r w:rsidR="00EE784B" w:rsidRPr="00662FDC">
        <w:rPr>
          <w:rFonts w:ascii="Arial" w:hAnsi="Arial" w:cs="Arial"/>
          <w:sz w:val="22"/>
          <w:szCs w:val="22"/>
        </w:rPr>
        <w:t>s</w:t>
      </w:r>
      <w:r w:rsidR="00C810ED" w:rsidRPr="00662FDC">
        <w:rPr>
          <w:rFonts w:ascii="Arial" w:hAnsi="Arial" w:cs="Arial"/>
          <w:sz w:val="22"/>
          <w:szCs w:val="22"/>
        </w:rPr>
        <w:t xml:space="preserve"> the period </w:t>
      </w:r>
      <w:r w:rsidR="00317542" w:rsidRPr="00662FDC">
        <w:rPr>
          <w:rFonts w:ascii="Arial" w:hAnsi="Arial" w:cs="Arial"/>
          <w:sz w:val="22"/>
          <w:szCs w:val="22"/>
        </w:rPr>
        <w:t xml:space="preserve">from </w:t>
      </w:r>
      <w:r w:rsidR="00C810ED" w:rsidRPr="00662FDC">
        <w:rPr>
          <w:rFonts w:ascii="Arial" w:hAnsi="Arial" w:cs="Arial"/>
          <w:sz w:val="22"/>
          <w:szCs w:val="22"/>
        </w:rPr>
        <w:t xml:space="preserve">1 April 2015 </w:t>
      </w:r>
      <w:r w:rsidR="00317542" w:rsidRPr="00662FDC">
        <w:rPr>
          <w:rFonts w:ascii="Arial" w:hAnsi="Arial" w:cs="Arial"/>
          <w:sz w:val="22"/>
          <w:szCs w:val="22"/>
        </w:rPr>
        <w:t xml:space="preserve">to </w:t>
      </w:r>
      <w:r w:rsidR="00C810ED" w:rsidRPr="00662FDC">
        <w:rPr>
          <w:rFonts w:ascii="Arial" w:hAnsi="Arial" w:cs="Arial"/>
          <w:sz w:val="22"/>
          <w:szCs w:val="22"/>
        </w:rPr>
        <w:t>31 August 2015.</w:t>
      </w:r>
      <w:r w:rsidR="00EE784B" w:rsidRPr="00662FDC">
        <w:rPr>
          <w:rFonts w:ascii="Arial" w:hAnsi="Arial" w:cs="Arial"/>
          <w:sz w:val="22"/>
          <w:szCs w:val="22"/>
        </w:rPr>
        <w:t xml:space="preserve"> </w:t>
      </w:r>
      <w:r w:rsidR="004B6BFF" w:rsidRPr="00662FDC">
        <w:rPr>
          <w:rFonts w:ascii="Arial" w:hAnsi="Arial" w:cs="Arial"/>
          <w:sz w:val="22"/>
          <w:szCs w:val="22"/>
        </w:rPr>
        <w:t xml:space="preserve">In view of the above, </w:t>
      </w:r>
      <w:r w:rsidR="00EE0E19" w:rsidRPr="00662FDC">
        <w:rPr>
          <w:rFonts w:ascii="Arial" w:hAnsi="Arial" w:cs="Arial"/>
          <w:sz w:val="22"/>
          <w:szCs w:val="22"/>
        </w:rPr>
        <w:t xml:space="preserve">2 540 staff members teaching at AET centres </w:t>
      </w:r>
      <w:r w:rsidR="00EE784B" w:rsidRPr="00662FDC">
        <w:rPr>
          <w:rFonts w:ascii="Arial" w:hAnsi="Arial" w:cs="Arial"/>
          <w:sz w:val="22"/>
          <w:szCs w:val="22"/>
        </w:rPr>
        <w:t>experience</w:t>
      </w:r>
      <w:r w:rsidR="00317542" w:rsidRPr="00662FDC">
        <w:rPr>
          <w:rFonts w:ascii="Arial" w:hAnsi="Arial" w:cs="Arial"/>
          <w:sz w:val="22"/>
          <w:szCs w:val="22"/>
        </w:rPr>
        <w:t>d</w:t>
      </w:r>
      <w:r w:rsidR="00EE784B" w:rsidRPr="00662FDC">
        <w:rPr>
          <w:rFonts w:ascii="Arial" w:hAnsi="Arial" w:cs="Arial"/>
          <w:sz w:val="22"/>
          <w:szCs w:val="22"/>
        </w:rPr>
        <w:t xml:space="preserve"> delays in salaries </w:t>
      </w:r>
      <w:r w:rsidR="00EE0E19" w:rsidRPr="00662FDC">
        <w:rPr>
          <w:rFonts w:ascii="Arial" w:hAnsi="Arial" w:cs="Arial"/>
          <w:sz w:val="22"/>
          <w:szCs w:val="22"/>
        </w:rPr>
        <w:t>during the transition from provincial to national competence</w:t>
      </w:r>
      <w:r w:rsidR="008057AC" w:rsidRPr="00662FDC">
        <w:rPr>
          <w:rFonts w:ascii="Arial" w:hAnsi="Arial" w:cs="Arial"/>
          <w:sz w:val="22"/>
          <w:szCs w:val="22"/>
        </w:rPr>
        <w:t>.</w:t>
      </w:r>
    </w:p>
    <w:p w:rsidR="00A9255A" w:rsidRDefault="00A9255A" w:rsidP="00662FDC">
      <w:pPr>
        <w:pStyle w:val="p0"/>
        <w:spacing w:line="360" w:lineRule="auto"/>
        <w:ind w:left="360"/>
        <w:contextualSpacing/>
        <w:jc w:val="both"/>
        <w:rPr>
          <w:rFonts w:ascii="Arial" w:hAnsi="Arial" w:cs="Arial"/>
          <w:sz w:val="22"/>
          <w:szCs w:val="22"/>
        </w:rPr>
      </w:pPr>
    </w:p>
    <w:p w:rsidR="00641997" w:rsidRDefault="003A4EA5" w:rsidP="00456419">
      <w:pPr>
        <w:pStyle w:val="p0"/>
        <w:spacing w:line="360" w:lineRule="auto"/>
        <w:ind w:left="709" w:hanging="349"/>
        <w:contextualSpacing/>
        <w:jc w:val="both"/>
        <w:rPr>
          <w:rFonts w:ascii="Arial" w:hAnsi="Arial" w:cs="Arial"/>
          <w:sz w:val="22"/>
          <w:szCs w:val="22"/>
        </w:rPr>
      </w:pPr>
      <w:r>
        <w:rPr>
          <w:rFonts w:ascii="Arial" w:hAnsi="Arial" w:cs="Arial"/>
          <w:sz w:val="22"/>
          <w:szCs w:val="22"/>
        </w:rPr>
        <w:t xml:space="preserve">(b) </w:t>
      </w:r>
      <w:r w:rsidR="000F2A04" w:rsidRPr="00662FDC">
        <w:rPr>
          <w:rFonts w:ascii="Arial" w:hAnsi="Arial" w:cs="Arial"/>
          <w:sz w:val="22"/>
          <w:szCs w:val="22"/>
        </w:rPr>
        <w:t xml:space="preserve">Table 1 </w:t>
      </w:r>
      <w:r w:rsidR="0091638D" w:rsidRPr="00662FDC">
        <w:rPr>
          <w:rFonts w:ascii="Arial" w:hAnsi="Arial" w:cs="Arial"/>
          <w:sz w:val="22"/>
          <w:szCs w:val="22"/>
        </w:rPr>
        <w:t xml:space="preserve">below </w:t>
      </w:r>
      <w:r w:rsidR="000F2A04" w:rsidRPr="00662FDC">
        <w:rPr>
          <w:rFonts w:ascii="Arial" w:hAnsi="Arial" w:cs="Arial"/>
          <w:sz w:val="22"/>
          <w:szCs w:val="22"/>
        </w:rPr>
        <w:t xml:space="preserve">responds to the delays experienced by AET </w:t>
      </w:r>
      <w:r w:rsidR="004B6BFF">
        <w:rPr>
          <w:rFonts w:ascii="Arial" w:hAnsi="Arial" w:cs="Arial"/>
          <w:sz w:val="22"/>
          <w:szCs w:val="22"/>
        </w:rPr>
        <w:t>teachers</w:t>
      </w:r>
      <w:r w:rsidR="000F2A04" w:rsidRPr="00662FDC">
        <w:rPr>
          <w:rFonts w:ascii="Arial" w:hAnsi="Arial" w:cs="Arial"/>
          <w:sz w:val="22"/>
          <w:szCs w:val="22"/>
        </w:rPr>
        <w:t xml:space="preserve"> </w:t>
      </w:r>
      <w:r w:rsidR="004B6BFF">
        <w:rPr>
          <w:rFonts w:ascii="Arial" w:hAnsi="Arial" w:cs="Arial"/>
          <w:sz w:val="22"/>
          <w:szCs w:val="22"/>
        </w:rPr>
        <w:t>of</w:t>
      </w:r>
      <w:r w:rsidR="000F2A04" w:rsidRPr="00662FDC">
        <w:rPr>
          <w:rFonts w:ascii="Arial" w:hAnsi="Arial" w:cs="Arial"/>
          <w:sz w:val="22"/>
          <w:szCs w:val="22"/>
        </w:rPr>
        <w:t xml:space="preserve"> </w:t>
      </w:r>
      <w:r w:rsidR="00015755">
        <w:rPr>
          <w:rFonts w:ascii="Arial" w:hAnsi="Arial" w:cs="Arial"/>
          <w:sz w:val="22"/>
          <w:szCs w:val="22"/>
        </w:rPr>
        <w:t xml:space="preserve">the </w:t>
      </w:r>
      <w:smartTag w:uri="urn:schemas-microsoft-com:office:smarttags" w:element="place">
        <w:r w:rsidR="000F2A04" w:rsidRPr="00662FDC">
          <w:rPr>
            <w:rFonts w:ascii="Arial" w:hAnsi="Arial" w:cs="Arial"/>
            <w:sz w:val="22"/>
            <w:szCs w:val="22"/>
          </w:rPr>
          <w:t>Eastern Cape</w:t>
        </w:r>
        <w:r w:rsidR="00456419">
          <w:rPr>
            <w:rFonts w:ascii="Arial" w:hAnsi="Arial" w:cs="Arial"/>
            <w:sz w:val="22"/>
            <w:szCs w:val="22"/>
          </w:rPr>
          <w:t xml:space="preserve"> Province</w:t>
        </w:r>
      </w:smartTag>
      <w:r w:rsidR="000F2A04" w:rsidRPr="00662FDC">
        <w:rPr>
          <w:rFonts w:ascii="Arial" w:hAnsi="Arial" w:cs="Arial"/>
          <w:sz w:val="22"/>
          <w:szCs w:val="22"/>
        </w:rPr>
        <w:t xml:space="preserve"> </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843"/>
        <w:gridCol w:w="1701"/>
        <w:gridCol w:w="1701"/>
        <w:gridCol w:w="1985"/>
        <w:tblGridChange w:id="0">
          <w:tblGrid>
            <w:gridCol w:w="1559"/>
            <w:gridCol w:w="1843"/>
            <w:gridCol w:w="1701"/>
            <w:gridCol w:w="1701"/>
            <w:gridCol w:w="1985"/>
          </w:tblGrid>
        </w:tblGridChange>
      </w:tblGrid>
      <w:tr w:rsidR="004B6BFF" w:rsidRPr="006216EB" w:rsidTr="00FC6941">
        <w:tc>
          <w:tcPr>
            <w:tcW w:w="5103" w:type="dxa"/>
            <w:gridSpan w:val="3"/>
            <w:shd w:val="clear" w:color="auto" w:fill="auto"/>
            <w:vAlign w:val="center"/>
          </w:tcPr>
          <w:p w:rsidR="00641997" w:rsidRPr="006216EB" w:rsidRDefault="00641997" w:rsidP="00FC6941">
            <w:pPr>
              <w:numPr>
                <w:ilvl w:val="0"/>
                <w:numId w:val="14"/>
              </w:numPr>
              <w:spacing w:before="60" w:after="60" w:line="240" w:lineRule="auto"/>
              <w:contextualSpacing/>
              <w:jc w:val="center"/>
              <w:rPr>
                <w:rFonts w:ascii="Arial" w:hAnsi="Arial" w:cs="Arial"/>
                <w:b/>
              </w:rPr>
            </w:pPr>
            <w:r w:rsidRPr="006216EB">
              <w:rPr>
                <w:rFonts w:ascii="Arial" w:hAnsi="Arial" w:cs="Arial"/>
                <w:b/>
                <w:lang w:val="en-ZA" w:eastAsia="en-ZA"/>
              </w:rPr>
              <w:t>Dates</w:t>
            </w:r>
          </w:p>
        </w:tc>
        <w:tc>
          <w:tcPr>
            <w:tcW w:w="1701" w:type="dxa"/>
            <w:vMerge w:val="restart"/>
            <w:shd w:val="clear" w:color="auto" w:fill="auto"/>
            <w:vAlign w:val="center"/>
          </w:tcPr>
          <w:p w:rsidR="00641997" w:rsidRPr="006216EB" w:rsidRDefault="00641997" w:rsidP="00FC6941">
            <w:pPr>
              <w:numPr>
                <w:ilvl w:val="0"/>
                <w:numId w:val="14"/>
              </w:numPr>
              <w:spacing w:before="60" w:after="60" w:line="240" w:lineRule="auto"/>
              <w:contextualSpacing/>
              <w:jc w:val="center"/>
              <w:rPr>
                <w:rFonts w:ascii="Arial" w:hAnsi="Arial" w:cs="Arial"/>
                <w:b/>
              </w:rPr>
            </w:pPr>
            <w:r w:rsidRPr="006216EB">
              <w:rPr>
                <w:rFonts w:ascii="Arial" w:hAnsi="Arial" w:cs="Arial"/>
                <w:b/>
                <w:lang w:val="en-ZA" w:eastAsia="en-ZA"/>
              </w:rPr>
              <w:t>Scale</w:t>
            </w:r>
          </w:p>
        </w:tc>
        <w:tc>
          <w:tcPr>
            <w:tcW w:w="1985" w:type="dxa"/>
            <w:vMerge w:val="restart"/>
            <w:shd w:val="clear" w:color="auto" w:fill="auto"/>
            <w:vAlign w:val="center"/>
          </w:tcPr>
          <w:p w:rsidR="00641997" w:rsidRPr="00FC6941" w:rsidRDefault="00641997" w:rsidP="00FC6941">
            <w:pPr>
              <w:numPr>
                <w:ilvl w:val="0"/>
                <w:numId w:val="14"/>
              </w:numPr>
              <w:spacing w:before="60" w:after="60" w:line="240" w:lineRule="auto"/>
              <w:contextualSpacing/>
              <w:rPr>
                <w:rFonts w:ascii="Arial" w:hAnsi="Arial" w:cs="Arial"/>
                <w:b/>
                <w:lang w:val="en-ZA" w:eastAsia="en-ZA"/>
              </w:rPr>
            </w:pPr>
            <w:r w:rsidRPr="006216EB">
              <w:rPr>
                <w:rFonts w:ascii="Arial" w:hAnsi="Arial" w:cs="Arial"/>
                <w:b/>
                <w:lang w:val="en-ZA" w:eastAsia="en-ZA"/>
              </w:rPr>
              <w:t>Average length of delays</w:t>
            </w:r>
          </w:p>
        </w:tc>
      </w:tr>
      <w:tr w:rsidR="004B6BFF" w:rsidRPr="006216EB" w:rsidTr="00FC6941">
        <w:tc>
          <w:tcPr>
            <w:tcW w:w="1559" w:type="dxa"/>
            <w:shd w:val="clear" w:color="auto" w:fill="auto"/>
            <w:vAlign w:val="center"/>
          </w:tcPr>
          <w:p w:rsidR="00641997" w:rsidRPr="006216EB" w:rsidRDefault="00641997" w:rsidP="00FC6941">
            <w:pPr>
              <w:pStyle w:val="p0"/>
              <w:spacing w:before="60" w:after="60"/>
              <w:contextualSpacing/>
              <w:jc w:val="center"/>
              <w:rPr>
                <w:rFonts w:ascii="Arial" w:hAnsi="Arial" w:cs="Arial"/>
                <w:b/>
                <w:sz w:val="22"/>
                <w:szCs w:val="22"/>
              </w:rPr>
            </w:pPr>
            <w:r w:rsidRPr="006216EB">
              <w:rPr>
                <w:rFonts w:ascii="Arial" w:hAnsi="Arial" w:cs="Arial"/>
                <w:b/>
                <w:sz w:val="22"/>
                <w:szCs w:val="22"/>
              </w:rPr>
              <w:t>Month Affected</w:t>
            </w:r>
          </w:p>
        </w:tc>
        <w:tc>
          <w:tcPr>
            <w:tcW w:w="1843" w:type="dxa"/>
            <w:shd w:val="clear" w:color="auto" w:fill="auto"/>
            <w:vAlign w:val="center"/>
          </w:tcPr>
          <w:p w:rsidR="00641997" w:rsidRPr="006216EB" w:rsidRDefault="00641997" w:rsidP="00FC6941">
            <w:pPr>
              <w:pStyle w:val="p0"/>
              <w:spacing w:before="60" w:after="60"/>
              <w:contextualSpacing/>
              <w:jc w:val="center"/>
              <w:rPr>
                <w:rFonts w:ascii="Arial" w:hAnsi="Arial" w:cs="Arial"/>
                <w:b/>
                <w:sz w:val="22"/>
                <w:szCs w:val="22"/>
              </w:rPr>
            </w:pPr>
            <w:r w:rsidRPr="006216EB">
              <w:rPr>
                <w:rFonts w:ascii="Arial" w:hAnsi="Arial" w:cs="Arial"/>
                <w:b/>
                <w:sz w:val="22"/>
                <w:szCs w:val="22"/>
              </w:rPr>
              <w:t>Date salary paid</w:t>
            </w:r>
          </w:p>
        </w:tc>
        <w:tc>
          <w:tcPr>
            <w:tcW w:w="1701" w:type="dxa"/>
            <w:shd w:val="clear" w:color="auto" w:fill="auto"/>
            <w:vAlign w:val="center"/>
          </w:tcPr>
          <w:p w:rsidR="00641997" w:rsidRPr="006216EB" w:rsidRDefault="00641997" w:rsidP="00FC6941">
            <w:pPr>
              <w:pStyle w:val="p0"/>
              <w:spacing w:before="60" w:after="60"/>
              <w:contextualSpacing/>
              <w:jc w:val="center"/>
              <w:rPr>
                <w:rFonts w:ascii="Arial" w:hAnsi="Arial" w:cs="Arial"/>
                <w:b/>
                <w:sz w:val="22"/>
                <w:szCs w:val="22"/>
              </w:rPr>
            </w:pPr>
            <w:r w:rsidRPr="006216EB">
              <w:rPr>
                <w:rFonts w:ascii="Arial" w:hAnsi="Arial" w:cs="Arial"/>
                <w:b/>
                <w:sz w:val="22"/>
                <w:szCs w:val="22"/>
              </w:rPr>
              <w:t>Actual calendar days delay</w:t>
            </w:r>
          </w:p>
        </w:tc>
        <w:tc>
          <w:tcPr>
            <w:tcW w:w="1701" w:type="dxa"/>
            <w:vMerge/>
            <w:shd w:val="clear" w:color="auto" w:fill="auto"/>
            <w:vAlign w:val="center"/>
          </w:tcPr>
          <w:p w:rsidR="00641997" w:rsidRPr="006216EB" w:rsidRDefault="00641997" w:rsidP="00FC6941">
            <w:pPr>
              <w:numPr>
                <w:ilvl w:val="0"/>
                <w:numId w:val="14"/>
              </w:numPr>
              <w:spacing w:before="60" w:after="60" w:line="240" w:lineRule="auto"/>
              <w:contextualSpacing/>
              <w:jc w:val="center"/>
              <w:rPr>
                <w:rFonts w:ascii="Arial" w:hAnsi="Arial" w:cs="Arial"/>
                <w:b/>
              </w:rPr>
            </w:pPr>
          </w:p>
        </w:tc>
        <w:tc>
          <w:tcPr>
            <w:tcW w:w="1985" w:type="dxa"/>
            <w:vMerge/>
            <w:shd w:val="clear" w:color="auto" w:fill="auto"/>
            <w:vAlign w:val="center"/>
          </w:tcPr>
          <w:p w:rsidR="00641997" w:rsidRPr="006216EB" w:rsidRDefault="00641997" w:rsidP="00FC6941">
            <w:pPr>
              <w:pStyle w:val="p0"/>
              <w:spacing w:before="60" w:after="60"/>
              <w:contextualSpacing/>
              <w:jc w:val="center"/>
              <w:rPr>
                <w:rFonts w:ascii="Arial" w:hAnsi="Arial" w:cs="Arial"/>
                <w:b/>
                <w:sz w:val="22"/>
                <w:szCs w:val="22"/>
              </w:rPr>
            </w:pPr>
          </w:p>
        </w:tc>
      </w:tr>
      <w:tr w:rsidR="004B6BFF" w:rsidRPr="006216EB" w:rsidTr="006216EB">
        <w:tc>
          <w:tcPr>
            <w:tcW w:w="1559" w:type="dxa"/>
            <w:shd w:val="clear" w:color="auto" w:fill="auto"/>
            <w:vAlign w:val="center"/>
          </w:tcPr>
          <w:p w:rsidR="00641997" w:rsidRPr="00662FDC" w:rsidRDefault="00641997" w:rsidP="00FC6941">
            <w:pPr>
              <w:pStyle w:val="p0"/>
              <w:spacing w:before="60" w:after="60"/>
              <w:contextualSpacing/>
              <w:rPr>
                <w:rFonts w:ascii="Arial" w:hAnsi="Arial" w:cs="Arial"/>
                <w:b/>
                <w:sz w:val="22"/>
                <w:szCs w:val="22"/>
              </w:rPr>
            </w:pPr>
            <w:r w:rsidRPr="00662FDC">
              <w:rPr>
                <w:rFonts w:ascii="Arial" w:hAnsi="Arial" w:cs="Arial"/>
                <w:sz w:val="22"/>
                <w:szCs w:val="22"/>
              </w:rPr>
              <w:t>April 2015</w:t>
            </w:r>
          </w:p>
        </w:tc>
        <w:tc>
          <w:tcPr>
            <w:tcW w:w="1843" w:type="dxa"/>
            <w:shd w:val="clear" w:color="auto" w:fill="auto"/>
            <w:vAlign w:val="center"/>
          </w:tcPr>
          <w:p w:rsidR="00641997" w:rsidRPr="00662FDC" w:rsidRDefault="00641997" w:rsidP="00FC6941">
            <w:pPr>
              <w:pStyle w:val="p0"/>
              <w:spacing w:before="60" w:after="60"/>
              <w:contextualSpacing/>
              <w:rPr>
                <w:rFonts w:ascii="Arial" w:hAnsi="Arial" w:cs="Arial"/>
                <w:b/>
                <w:sz w:val="22"/>
                <w:szCs w:val="22"/>
              </w:rPr>
            </w:pPr>
            <w:r w:rsidRPr="00662FDC">
              <w:rPr>
                <w:rFonts w:ascii="Arial" w:hAnsi="Arial" w:cs="Arial"/>
                <w:sz w:val="22"/>
                <w:szCs w:val="22"/>
              </w:rPr>
              <w:t>17 August 2015</w:t>
            </w:r>
          </w:p>
        </w:tc>
        <w:tc>
          <w:tcPr>
            <w:tcW w:w="1701" w:type="dxa"/>
            <w:shd w:val="clear" w:color="auto" w:fill="auto"/>
            <w:vAlign w:val="center"/>
          </w:tcPr>
          <w:p w:rsidR="00641997" w:rsidRPr="00662FDC" w:rsidRDefault="00641997" w:rsidP="00FC6941">
            <w:pPr>
              <w:spacing w:before="60" w:after="60" w:line="240" w:lineRule="auto"/>
              <w:contextualSpacing/>
              <w:rPr>
                <w:rFonts w:ascii="Arial" w:hAnsi="Arial" w:cs="Arial"/>
                <w:lang w:val="en-ZA" w:eastAsia="en-ZA"/>
              </w:rPr>
            </w:pPr>
            <w:r w:rsidRPr="00662FDC">
              <w:rPr>
                <w:rFonts w:ascii="Arial" w:hAnsi="Arial" w:cs="Arial"/>
                <w:lang w:val="en-ZA" w:eastAsia="en-ZA"/>
              </w:rPr>
              <w:t>119 days</w:t>
            </w:r>
          </w:p>
        </w:tc>
        <w:tc>
          <w:tcPr>
            <w:tcW w:w="1701" w:type="dxa"/>
            <w:vMerge w:val="restart"/>
            <w:shd w:val="clear" w:color="auto" w:fill="auto"/>
            <w:vAlign w:val="center"/>
          </w:tcPr>
          <w:p w:rsidR="00641997" w:rsidRPr="006216EB" w:rsidRDefault="00641997" w:rsidP="00FC6941">
            <w:pPr>
              <w:spacing w:before="60" w:after="60" w:line="240" w:lineRule="auto"/>
              <w:contextualSpacing/>
              <w:rPr>
                <w:rFonts w:ascii="Arial" w:hAnsi="Arial" w:cs="Arial"/>
                <w:lang w:val="en-ZA" w:eastAsia="en-ZA"/>
              </w:rPr>
            </w:pPr>
            <w:r w:rsidRPr="006216EB">
              <w:rPr>
                <w:rFonts w:ascii="Arial" w:hAnsi="Arial" w:cs="Arial"/>
                <w:lang w:val="en-ZA" w:eastAsia="en-ZA"/>
              </w:rPr>
              <w:t xml:space="preserve">10 AET </w:t>
            </w:r>
            <w:r w:rsidR="004B6BFF">
              <w:rPr>
                <w:rFonts w:ascii="Arial" w:hAnsi="Arial" w:cs="Arial"/>
                <w:lang w:val="en-ZA" w:eastAsia="en-ZA"/>
              </w:rPr>
              <w:t>teachers</w:t>
            </w:r>
          </w:p>
          <w:p w:rsidR="00641997" w:rsidRPr="006216EB" w:rsidRDefault="00641997" w:rsidP="00FC6941">
            <w:pPr>
              <w:spacing w:before="60" w:after="60" w:line="240" w:lineRule="auto"/>
              <w:contextualSpacing/>
              <w:rPr>
                <w:rFonts w:ascii="Arial" w:hAnsi="Arial" w:cs="Arial"/>
                <w:b/>
                <w:lang w:val="en-ZA" w:eastAsia="en-ZA"/>
              </w:rPr>
            </w:pPr>
          </w:p>
        </w:tc>
        <w:tc>
          <w:tcPr>
            <w:tcW w:w="1985" w:type="dxa"/>
            <w:vMerge w:val="restart"/>
            <w:shd w:val="clear" w:color="auto" w:fill="auto"/>
            <w:vAlign w:val="center"/>
          </w:tcPr>
          <w:p w:rsidR="00641997" w:rsidRPr="006216EB" w:rsidRDefault="00641997" w:rsidP="00FC6941">
            <w:pPr>
              <w:spacing w:before="60" w:after="60" w:line="240" w:lineRule="auto"/>
              <w:contextualSpacing/>
              <w:rPr>
                <w:rFonts w:ascii="Arial" w:hAnsi="Arial" w:cs="Arial"/>
                <w:b/>
                <w:lang w:val="en-ZA" w:eastAsia="en-ZA"/>
              </w:rPr>
            </w:pPr>
            <w:r w:rsidRPr="006216EB">
              <w:rPr>
                <w:rFonts w:ascii="Arial" w:hAnsi="Arial" w:cs="Arial"/>
                <w:lang w:val="en-ZA" w:eastAsia="en-ZA"/>
              </w:rPr>
              <w:t>17 days</w:t>
            </w:r>
          </w:p>
        </w:tc>
      </w:tr>
      <w:tr w:rsidR="004B6BFF" w:rsidRPr="006216EB" w:rsidTr="006216EB">
        <w:tc>
          <w:tcPr>
            <w:tcW w:w="1559" w:type="dxa"/>
            <w:shd w:val="clear" w:color="auto" w:fill="auto"/>
            <w:vAlign w:val="center"/>
          </w:tcPr>
          <w:p w:rsidR="00641997" w:rsidRPr="00662FDC" w:rsidRDefault="00641997" w:rsidP="00FC6941">
            <w:pPr>
              <w:pStyle w:val="p0"/>
              <w:spacing w:before="60" w:after="60"/>
              <w:contextualSpacing/>
              <w:rPr>
                <w:rFonts w:ascii="Arial" w:hAnsi="Arial" w:cs="Arial"/>
                <w:b/>
                <w:sz w:val="22"/>
                <w:szCs w:val="22"/>
              </w:rPr>
            </w:pPr>
            <w:r w:rsidRPr="00662FDC">
              <w:rPr>
                <w:rFonts w:ascii="Arial" w:hAnsi="Arial" w:cs="Arial"/>
                <w:sz w:val="22"/>
                <w:szCs w:val="22"/>
              </w:rPr>
              <w:t>May 2015</w:t>
            </w:r>
          </w:p>
        </w:tc>
        <w:tc>
          <w:tcPr>
            <w:tcW w:w="1843" w:type="dxa"/>
            <w:shd w:val="clear" w:color="auto" w:fill="auto"/>
            <w:vAlign w:val="center"/>
          </w:tcPr>
          <w:p w:rsidR="00641997" w:rsidRPr="00662FDC" w:rsidRDefault="00641997" w:rsidP="00FC6941">
            <w:pPr>
              <w:pStyle w:val="p0"/>
              <w:spacing w:before="60" w:after="60"/>
              <w:contextualSpacing/>
              <w:rPr>
                <w:rFonts w:ascii="Arial" w:hAnsi="Arial" w:cs="Arial"/>
                <w:b/>
                <w:sz w:val="22"/>
                <w:szCs w:val="22"/>
              </w:rPr>
            </w:pPr>
            <w:r w:rsidRPr="00662FDC">
              <w:rPr>
                <w:rFonts w:ascii="Arial" w:hAnsi="Arial" w:cs="Arial"/>
                <w:sz w:val="22"/>
                <w:szCs w:val="22"/>
              </w:rPr>
              <w:t>17 August 2015</w:t>
            </w:r>
          </w:p>
        </w:tc>
        <w:tc>
          <w:tcPr>
            <w:tcW w:w="1701" w:type="dxa"/>
            <w:shd w:val="clear" w:color="auto" w:fill="auto"/>
            <w:vAlign w:val="center"/>
          </w:tcPr>
          <w:p w:rsidR="00641997" w:rsidRPr="00662FDC" w:rsidRDefault="00641997" w:rsidP="00FC6941">
            <w:pPr>
              <w:spacing w:before="60" w:after="60" w:line="240" w:lineRule="auto"/>
              <w:contextualSpacing/>
              <w:rPr>
                <w:rFonts w:ascii="Arial" w:hAnsi="Arial" w:cs="Arial"/>
                <w:lang w:val="en-ZA" w:eastAsia="en-ZA"/>
              </w:rPr>
            </w:pPr>
            <w:r w:rsidRPr="00662FDC">
              <w:rPr>
                <w:rFonts w:ascii="Arial" w:hAnsi="Arial" w:cs="Arial"/>
                <w:lang w:val="en-ZA" w:eastAsia="en-ZA"/>
              </w:rPr>
              <w:t>88 days</w:t>
            </w:r>
          </w:p>
        </w:tc>
        <w:tc>
          <w:tcPr>
            <w:tcW w:w="1701" w:type="dxa"/>
            <w:vMerge/>
            <w:shd w:val="clear" w:color="auto" w:fill="auto"/>
          </w:tcPr>
          <w:p w:rsidR="00641997" w:rsidRPr="006216EB" w:rsidRDefault="00641997" w:rsidP="00FC6941">
            <w:pPr>
              <w:spacing w:before="60" w:after="60" w:line="240" w:lineRule="auto"/>
              <w:ind w:left="360"/>
              <w:contextualSpacing/>
              <w:rPr>
                <w:rFonts w:ascii="Arial" w:hAnsi="Arial" w:cs="Arial"/>
                <w:b/>
                <w:lang w:val="en-ZA" w:eastAsia="en-ZA"/>
              </w:rPr>
            </w:pPr>
          </w:p>
        </w:tc>
        <w:tc>
          <w:tcPr>
            <w:tcW w:w="1985" w:type="dxa"/>
            <w:vMerge/>
            <w:shd w:val="clear" w:color="auto" w:fill="auto"/>
          </w:tcPr>
          <w:p w:rsidR="00641997" w:rsidRPr="006216EB" w:rsidRDefault="00641997" w:rsidP="00FC6941">
            <w:pPr>
              <w:spacing w:before="60" w:after="60" w:line="240" w:lineRule="auto"/>
              <w:contextualSpacing/>
              <w:rPr>
                <w:rFonts w:ascii="Arial" w:hAnsi="Arial" w:cs="Arial"/>
                <w:b/>
                <w:lang w:val="en-ZA" w:eastAsia="en-ZA"/>
              </w:rPr>
            </w:pPr>
          </w:p>
        </w:tc>
      </w:tr>
      <w:tr w:rsidR="004B6BFF" w:rsidRPr="006216EB" w:rsidTr="006216EB">
        <w:tc>
          <w:tcPr>
            <w:tcW w:w="1559" w:type="dxa"/>
            <w:shd w:val="clear" w:color="auto" w:fill="auto"/>
            <w:vAlign w:val="center"/>
          </w:tcPr>
          <w:p w:rsidR="00641997" w:rsidRPr="00662FDC" w:rsidRDefault="00641997" w:rsidP="00FC6941">
            <w:pPr>
              <w:spacing w:before="60" w:after="60" w:line="240" w:lineRule="auto"/>
              <w:contextualSpacing/>
              <w:rPr>
                <w:rFonts w:ascii="Arial" w:hAnsi="Arial" w:cs="Arial"/>
                <w:lang w:val="en-ZA" w:eastAsia="en-ZA"/>
              </w:rPr>
            </w:pPr>
            <w:r w:rsidRPr="00662FDC">
              <w:rPr>
                <w:rFonts w:ascii="Arial" w:hAnsi="Arial" w:cs="Arial"/>
                <w:lang w:val="en-ZA" w:eastAsia="en-ZA"/>
              </w:rPr>
              <w:t xml:space="preserve">June 2015 </w:t>
            </w:r>
          </w:p>
        </w:tc>
        <w:tc>
          <w:tcPr>
            <w:tcW w:w="1843" w:type="dxa"/>
            <w:shd w:val="clear" w:color="auto" w:fill="auto"/>
          </w:tcPr>
          <w:p w:rsidR="00641997" w:rsidRPr="00662FDC" w:rsidRDefault="00641997" w:rsidP="00FC6941">
            <w:pPr>
              <w:pStyle w:val="p0"/>
              <w:spacing w:before="60" w:after="60"/>
              <w:contextualSpacing/>
              <w:rPr>
                <w:rFonts w:ascii="Arial" w:hAnsi="Arial" w:cs="Arial"/>
                <w:sz w:val="22"/>
                <w:szCs w:val="22"/>
              </w:rPr>
            </w:pPr>
            <w:r w:rsidRPr="00662FDC">
              <w:rPr>
                <w:rFonts w:ascii="Arial" w:hAnsi="Arial" w:cs="Arial"/>
                <w:sz w:val="22"/>
                <w:szCs w:val="22"/>
              </w:rPr>
              <w:t>17 August 2015</w:t>
            </w:r>
          </w:p>
        </w:tc>
        <w:tc>
          <w:tcPr>
            <w:tcW w:w="1701" w:type="dxa"/>
            <w:shd w:val="clear" w:color="auto" w:fill="auto"/>
          </w:tcPr>
          <w:p w:rsidR="00641997" w:rsidRPr="00662FDC" w:rsidRDefault="00641997" w:rsidP="00FC6941">
            <w:pPr>
              <w:spacing w:before="60" w:after="60" w:line="240" w:lineRule="auto"/>
              <w:contextualSpacing/>
              <w:rPr>
                <w:rFonts w:ascii="Arial" w:hAnsi="Arial" w:cs="Arial"/>
                <w:lang w:val="en-ZA" w:eastAsia="en-ZA"/>
              </w:rPr>
            </w:pPr>
            <w:r w:rsidRPr="00662FDC">
              <w:rPr>
                <w:rFonts w:ascii="Arial" w:hAnsi="Arial" w:cs="Arial"/>
                <w:lang w:val="en-ZA" w:eastAsia="en-ZA"/>
              </w:rPr>
              <w:t>48</w:t>
            </w:r>
            <w:r w:rsidR="00443ADA" w:rsidRPr="00662FDC">
              <w:rPr>
                <w:rFonts w:ascii="Arial" w:hAnsi="Arial" w:cs="Arial"/>
                <w:lang w:val="en-ZA" w:eastAsia="en-ZA"/>
              </w:rPr>
              <w:t xml:space="preserve"> days</w:t>
            </w:r>
          </w:p>
        </w:tc>
        <w:tc>
          <w:tcPr>
            <w:tcW w:w="1701" w:type="dxa"/>
            <w:vMerge/>
            <w:shd w:val="clear" w:color="auto" w:fill="auto"/>
          </w:tcPr>
          <w:p w:rsidR="00641997" w:rsidRPr="006216EB" w:rsidRDefault="00641997" w:rsidP="00FC6941">
            <w:pPr>
              <w:spacing w:before="60" w:after="60" w:line="240" w:lineRule="auto"/>
              <w:ind w:left="360"/>
              <w:contextualSpacing/>
              <w:rPr>
                <w:rFonts w:ascii="Arial" w:hAnsi="Arial" w:cs="Arial"/>
                <w:b/>
                <w:lang w:val="en-ZA" w:eastAsia="en-ZA"/>
              </w:rPr>
            </w:pPr>
          </w:p>
        </w:tc>
        <w:tc>
          <w:tcPr>
            <w:tcW w:w="1985" w:type="dxa"/>
            <w:vMerge/>
            <w:shd w:val="clear" w:color="auto" w:fill="auto"/>
          </w:tcPr>
          <w:p w:rsidR="00641997" w:rsidRPr="006216EB" w:rsidRDefault="00641997" w:rsidP="00FC6941">
            <w:pPr>
              <w:spacing w:before="60" w:after="60" w:line="240" w:lineRule="auto"/>
              <w:contextualSpacing/>
              <w:rPr>
                <w:rFonts w:ascii="Arial" w:hAnsi="Arial" w:cs="Arial"/>
                <w:b/>
                <w:lang w:val="en-ZA" w:eastAsia="en-ZA"/>
              </w:rPr>
            </w:pPr>
          </w:p>
        </w:tc>
      </w:tr>
      <w:tr w:rsidR="004B6BFF" w:rsidRPr="006216EB" w:rsidTr="006216EB">
        <w:tc>
          <w:tcPr>
            <w:tcW w:w="1559" w:type="dxa"/>
            <w:shd w:val="clear" w:color="auto" w:fill="auto"/>
            <w:vAlign w:val="center"/>
          </w:tcPr>
          <w:p w:rsidR="00641997" w:rsidRPr="00662FDC" w:rsidRDefault="00641997" w:rsidP="00FC6941">
            <w:pPr>
              <w:spacing w:before="60" w:after="60" w:line="240" w:lineRule="auto"/>
              <w:contextualSpacing/>
              <w:rPr>
                <w:rFonts w:ascii="Arial" w:hAnsi="Arial" w:cs="Arial"/>
                <w:lang w:val="en-ZA" w:eastAsia="en-ZA"/>
              </w:rPr>
            </w:pPr>
            <w:r w:rsidRPr="00662FDC">
              <w:rPr>
                <w:rFonts w:ascii="Arial" w:hAnsi="Arial" w:cs="Arial"/>
                <w:lang w:val="en-ZA" w:eastAsia="en-ZA"/>
              </w:rPr>
              <w:t xml:space="preserve">July 2015 </w:t>
            </w:r>
          </w:p>
        </w:tc>
        <w:tc>
          <w:tcPr>
            <w:tcW w:w="1843" w:type="dxa"/>
            <w:shd w:val="clear" w:color="auto" w:fill="auto"/>
          </w:tcPr>
          <w:p w:rsidR="00641997" w:rsidRPr="00662FDC" w:rsidRDefault="00641997" w:rsidP="00FC6941">
            <w:pPr>
              <w:pStyle w:val="p0"/>
              <w:spacing w:before="60" w:after="60"/>
              <w:contextualSpacing/>
              <w:rPr>
                <w:rFonts w:ascii="Arial" w:hAnsi="Arial" w:cs="Arial"/>
                <w:sz w:val="22"/>
                <w:szCs w:val="22"/>
              </w:rPr>
            </w:pPr>
            <w:r w:rsidRPr="00662FDC">
              <w:rPr>
                <w:rFonts w:ascii="Arial" w:hAnsi="Arial" w:cs="Arial"/>
                <w:sz w:val="22"/>
                <w:szCs w:val="22"/>
              </w:rPr>
              <w:t>17 August 2015</w:t>
            </w:r>
          </w:p>
        </w:tc>
        <w:tc>
          <w:tcPr>
            <w:tcW w:w="1701" w:type="dxa"/>
            <w:shd w:val="clear" w:color="auto" w:fill="auto"/>
          </w:tcPr>
          <w:p w:rsidR="00641997" w:rsidRPr="00662FDC" w:rsidRDefault="00641997" w:rsidP="00FC6941">
            <w:pPr>
              <w:pStyle w:val="p0"/>
              <w:spacing w:before="60" w:after="60"/>
              <w:contextualSpacing/>
              <w:rPr>
                <w:rFonts w:ascii="Arial" w:hAnsi="Arial" w:cs="Arial"/>
                <w:sz w:val="22"/>
                <w:szCs w:val="22"/>
              </w:rPr>
            </w:pPr>
            <w:r w:rsidRPr="00662FDC">
              <w:rPr>
                <w:rFonts w:ascii="Arial" w:hAnsi="Arial" w:cs="Arial"/>
                <w:sz w:val="22"/>
                <w:szCs w:val="22"/>
              </w:rPr>
              <w:t>17 days</w:t>
            </w:r>
          </w:p>
        </w:tc>
        <w:tc>
          <w:tcPr>
            <w:tcW w:w="1701" w:type="dxa"/>
            <w:vMerge/>
            <w:shd w:val="clear" w:color="auto" w:fill="auto"/>
          </w:tcPr>
          <w:p w:rsidR="00641997" w:rsidRPr="006216EB" w:rsidRDefault="00641997" w:rsidP="00FC6941">
            <w:pPr>
              <w:spacing w:before="60" w:after="60" w:line="240" w:lineRule="auto"/>
              <w:ind w:left="360"/>
              <w:contextualSpacing/>
              <w:rPr>
                <w:rFonts w:ascii="Arial" w:hAnsi="Arial" w:cs="Arial"/>
                <w:b/>
                <w:lang w:val="en-ZA" w:eastAsia="en-ZA"/>
              </w:rPr>
            </w:pPr>
          </w:p>
        </w:tc>
        <w:tc>
          <w:tcPr>
            <w:tcW w:w="1985" w:type="dxa"/>
            <w:vMerge/>
            <w:shd w:val="clear" w:color="auto" w:fill="auto"/>
          </w:tcPr>
          <w:p w:rsidR="00641997" w:rsidRPr="006216EB" w:rsidRDefault="00641997" w:rsidP="00FC6941">
            <w:pPr>
              <w:spacing w:before="60" w:after="60" w:line="240" w:lineRule="auto"/>
              <w:contextualSpacing/>
              <w:rPr>
                <w:rFonts w:ascii="Arial" w:hAnsi="Arial" w:cs="Arial"/>
                <w:b/>
                <w:lang w:val="en-ZA" w:eastAsia="en-ZA"/>
              </w:rPr>
            </w:pPr>
          </w:p>
        </w:tc>
      </w:tr>
      <w:tr w:rsidR="004B6BFF" w:rsidRPr="006216EB" w:rsidTr="006216EB">
        <w:tc>
          <w:tcPr>
            <w:tcW w:w="1559" w:type="dxa"/>
            <w:shd w:val="clear" w:color="auto" w:fill="auto"/>
            <w:vAlign w:val="center"/>
          </w:tcPr>
          <w:p w:rsidR="00641997" w:rsidRPr="00662FDC" w:rsidRDefault="00641997" w:rsidP="00FC6941">
            <w:pPr>
              <w:spacing w:before="60" w:after="60" w:line="240" w:lineRule="auto"/>
              <w:contextualSpacing/>
              <w:rPr>
                <w:rFonts w:ascii="Arial" w:hAnsi="Arial" w:cs="Arial"/>
                <w:lang w:val="en-ZA" w:eastAsia="en-ZA"/>
              </w:rPr>
            </w:pPr>
            <w:r w:rsidRPr="00662FDC">
              <w:rPr>
                <w:rFonts w:ascii="Arial" w:hAnsi="Arial" w:cs="Arial"/>
                <w:lang w:val="en-ZA" w:eastAsia="en-ZA"/>
              </w:rPr>
              <w:t>August 2015</w:t>
            </w:r>
          </w:p>
        </w:tc>
        <w:tc>
          <w:tcPr>
            <w:tcW w:w="1843" w:type="dxa"/>
            <w:shd w:val="clear" w:color="auto" w:fill="auto"/>
          </w:tcPr>
          <w:p w:rsidR="00641997" w:rsidRPr="00662FDC" w:rsidRDefault="00641997" w:rsidP="00FC6941">
            <w:pPr>
              <w:pStyle w:val="p0"/>
              <w:spacing w:before="60" w:after="60"/>
              <w:contextualSpacing/>
              <w:rPr>
                <w:rFonts w:ascii="Arial" w:hAnsi="Arial" w:cs="Arial"/>
                <w:sz w:val="22"/>
                <w:szCs w:val="22"/>
              </w:rPr>
            </w:pPr>
            <w:r w:rsidRPr="00662FDC">
              <w:rPr>
                <w:rFonts w:ascii="Arial" w:hAnsi="Arial" w:cs="Arial"/>
                <w:sz w:val="22"/>
                <w:szCs w:val="22"/>
              </w:rPr>
              <w:t>31 August 2015</w:t>
            </w:r>
          </w:p>
        </w:tc>
        <w:tc>
          <w:tcPr>
            <w:tcW w:w="1701" w:type="dxa"/>
            <w:shd w:val="clear" w:color="auto" w:fill="auto"/>
          </w:tcPr>
          <w:p w:rsidR="00641997" w:rsidRPr="00662FDC" w:rsidRDefault="00641997" w:rsidP="00FC6941">
            <w:pPr>
              <w:pStyle w:val="p0"/>
              <w:spacing w:before="60" w:after="60"/>
              <w:contextualSpacing/>
              <w:rPr>
                <w:rFonts w:ascii="Arial" w:hAnsi="Arial" w:cs="Arial"/>
                <w:sz w:val="22"/>
                <w:szCs w:val="22"/>
              </w:rPr>
            </w:pPr>
            <w:r w:rsidRPr="00662FDC">
              <w:rPr>
                <w:rFonts w:ascii="Arial" w:hAnsi="Arial" w:cs="Arial"/>
                <w:sz w:val="22"/>
                <w:szCs w:val="22"/>
              </w:rPr>
              <w:t>0 days</w:t>
            </w:r>
          </w:p>
        </w:tc>
        <w:tc>
          <w:tcPr>
            <w:tcW w:w="1701" w:type="dxa"/>
            <w:vMerge/>
            <w:shd w:val="clear" w:color="auto" w:fill="auto"/>
          </w:tcPr>
          <w:p w:rsidR="00641997" w:rsidRPr="006216EB" w:rsidRDefault="00641997" w:rsidP="00FC6941">
            <w:pPr>
              <w:spacing w:before="60" w:after="60" w:line="240" w:lineRule="auto"/>
              <w:ind w:left="360"/>
              <w:contextualSpacing/>
              <w:rPr>
                <w:rFonts w:ascii="Arial" w:hAnsi="Arial" w:cs="Arial"/>
                <w:b/>
                <w:lang w:val="en-ZA" w:eastAsia="en-ZA"/>
              </w:rPr>
            </w:pPr>
          </w:p>
        </w:tc>
        <w:tc>
          <w:tcPr>
            <w:tcW w:w="1985" w:type="dxa"/>
            <w:vMerge/>
            <w:shd w:val="clear" w:color="auto" w:fill="auto"/>
          </w:tcPr>
          <w:p w:rsidR="00641997" w:rsidRPr="006216EB" w:rsidRDefault="00641997" w:rsidP="00FC6941">
            <w:pPr>
              <w:spacing w:before="60" w:after="60" w:line="240" w:lineRule="auto"/>
              <w:contextualSpacing/>
              <w:rPr>
                <w:rFonts w:ascii="Arial" w:hAnsi="Arial" w:cs="Arial"/>
                <w:b/>
                <w:lang w:val="en-ZA" w:eastAsia="en-ZA"/>
              </w:rPr>
            </w:pPr>
          </w:p>
        </w:tc>
      </w:tr>
    </w:tbl>
    <w:p w:rsidR="006216EB" w:rsidRDefault="006216EB" w:rsidP="00662FDC">
      <w:pPr>
        <w:spacing w:after="0" w:line="360" w:lineRule="auto"/>
        <w:ind w:left="720"/>
        <w:contextualSpacing/>
        <w:jc w:val="both"/>
        <w:rPr>
          <w:rFonts w:ascii="Arial" w:hAnsi="Arial" w:cs="Arial"/>
          <w:lang w:val="en-ZA" w:eastAsia="en-ZA"/>
        </w:rPr>
      </w:pPr>
    </w:p>
    <w:p w:rsidR="005A7EC8" w:rsidRPr="00662FDC" w:rsidRDefault="00641997" w:rsidP="00662FDC">
      <w:pPr>
        <w:spacing w:after="0" w:line="360" w:lineRule="auto"/>
        <w:ind w:left="720"/>
        <w:contextualSpacing/>
        <w:jc w:val="both"/>
        <w:rPr>
          <w:rFonts w:ascii="Arial" w:hAnsi="Arial" w:cs="Arial"/>
        </w:rPr>
      </w:pPr>
      <w:r>
        <w:rPr>
          <w:rFonts w:ascii="Arial" w:hAnsi="Arial" w:cs="Arial"/>
          <w:lang w:val="en-ZA" w:eastAsia="en-ZA"/>
        </w:rPr>
        <w:t>T</w:t>
      </w:r>
      <w:r w:rsidR="0091638D" w:rsidRPr="00662FDC">
        <w:rPr>
          <w:rFonts w:ascii="Arial" w:hAnsi="Arial" w:cs="Arial"/>
          <w:lang w:val="en-ZA" w:eastAsia="en-ZA"/>
        </w:rPr>
        <w:t>he System Change Control</w:t>
      </w:r>
      <w:r w:rsidR="008542A4">
        <w:rPr>
          <w:rFonts w:ascii="Arial" w:hAnsi="Arial" w:cs="Arial"/>
          <w:lang w:val="en-ZA" w:eastAsia="en-ZA"/>
        </w:rPr>
        <w:t xml:space="preserve"> (SCC) </w:t>
      </w:r>
      <w:r w:rsidR="0091638D" w:rsidRPr="00662FDC">
        <w:rPr>
          <w:rFonts w:ascii="Arial" w:hAnsi="Arial" w:cs="Arial"/>
          <w:lang w:val="en-ZA" w:eastAsia="en-ZA"/>
        </w:rPr>
        <w:t xml:space="preserve">was not performed by the </w:t>
      </w:r>
      <w:r w:rsidR="008542A4">
        <w:rPr>
          <w:rFonts w:ascii="Arial" w:hAnsi="Arial" w:cs="Arial"/>
          <w:lang w:val="en-ZA" w:eastAsia="en-ZA"/>
        </w:rPr>
        <w:t xml:space="preserve">Eastern Cape </w:t>
      </w:r>
      <w:r w:rsidR="0091638D" w:rsidRPr="00662FDC">
        <w:rPr>
          <w:rFonts w:ascii="Arial" w:hAnsi="Arial" w:cs="Arial"/>
          <w:lang w:val="en-ZA" w:eastAsia="en-ZA"/>
        </w:rPr>
        <w:t xml:space="preserve">PED </w:t>
      </w:r>
      <w:r w:rsidR="008542A4">
        <w:rPr>
          <w:rFonts w:ascii="Arial" w:hAnsi="Arial" w:cs="Arial"/>
          <w:lang w:val="en-ZA" w:eastAsia="en-ZA"/>
        </w:rPr>
        <w:t xml:space="preserve">which led to the appointment of AET </w:t>
      </w:r>
      <w:r w:rsidR="004B6BFF">
        <w:rPr>
          <w:rFonts w:ascii="Arial" w:hAnsi="Arial" w:cs="Arial"/>
          <w:lang w:val="en-ZA" w:eastAsia="en-ZA"/>
        </w:rPr>
        <w:t>teachers</w:t>
      </w:r>
      <w:r w:rsidR="005A7EC8" w:rsidRPr="00662FDC">
        <w:rPr>
          <w:rFonts w:ascii="Arial" w:hAnsi="Arial" w:cs="Arial"/>
        </w:rPr>
        <w:t xml:space="preserve"> </w:t>
      </w:r>
      <w:r w:rsidR="008542A4">
        <w:rPr>
          <w:rFonts w:ascii="Arial" w:hAnsi="Arial" w:cs="Arial"/>
        </w:rPr>
        <w:t>on</w:t>
      </w:r>
      <w:r w:rsidR="005A7EC8" w:rsidRPr="00662FDC">
        <w:rPr>
          <w:rFonts w:ascii="Arial" w:hAnsi="Arial" w:cs="Arial"/>
        </w:rPr>
        <w:t>to the DHET</w:t>
      </w:r>
      <w:r w:rsidR="008542A4">
        <w:rPr>
          <w:rFonts w:ascii="Arial" w:hAnsi="Arial" w:cs="Arial"/>
        </w:rPr>
        <w:t xml:space="preserve"> PERSAL</w:t>
      </w:r>
      <w:r w:rsidR="005A7EC8" w:rsidRPr="00662FDC">
        <w:rPr>
          <w:rFonts w:ascii="Arial" w:hAnsi="Arial" w:cs="Arial"/>
        </w:rPr>
        <w:t xml:space="preserve"> </w:t>
      </w:r>
      <w:r w:rsidR="0059047A" w:rsidRPr="00662FDC">
        <w:rPr>
          <w:rFonts w:ascii="Arial" w:hAnsi="Arial" w:cs="Arial"/>
        </w:rPr>
        <w:t>o</w:t>
      </w:r>
      <w:r w:rsidR="005A7EC8" w:rsidRPr="00662FDC">
        <w:rPr>
          <w:rFonts w:ascii="Arial" w:hAnsi="Arial" w:cs="Arial"/>
        </w:rPr>
        <w:t xml:space="preserve">n </w:t>
      </w:r>
      <w:r w:rsidR="0059047A" w:rsidRPr="00662FDC">
        <w:rPr>
          <w:rFonts w:ascii="Arial" w:hAnsi="Arial" w:cs="Arial"/>
        </w:rPr>
        <w:t xml:space="preserve">1 </w:t>
      </w:r>
      <w:r w:rsidR="005A7EC8" w:rsidRPr="00662FDC">
        <w:rPr>
          <w:rFonts w:ascii="Arial" w:hAnsi="Arial" w:cs="Arial"/>
        </w:rPr>
        <w:t>June 2015</w:t>
      </w:r>
      <w:r w:rsidR="008542A4">
        <w:rPr>
          <w:rFonts w:ascii="Arial" w:hAnsi="Arial" w:cs="Arial"/>
        </w:rPr>
        <w:t xml:space="preserve"> instead of 1 April 2015. </w:t>
      </w:r>
      <w:r w:rsidR="005A7EC8" w:rsidRPr="00662FDC">
        <w:rPr>
          <w:rFonts w:ascii="Arial" w:hAnsi="Arial" w:cs="Arial"/>
        </w:rPr>
        <w:t>The</w:t>
      </w:r>
      <w:r w:rsidR="00F46906" w:rsidRPr="00662FDC">
        <w:rPr>
          <w:rFonts w:ascii="Arial" w:hAnsi="Arial" w:cs="Arial"/>
        </w:rPr>
        <w:t xml:space="preserve"> </w:t>
      </w:r>
      <w:r w:rsidR="008542A4">
        <w:rPr>
          <w:rFonts w:ascii="Arial" w:hAnsi="Arial" w:cs="Arial"/>
        </w:rPr>
        <w:t xml:space="preserve">salaries of the </w:t>
      </w:r>
      <w:r w:rsidR="00F46906" w:rsidRPr="00662FDC">
        <w:rPr>
          <w:rFonts w:ascii="Arial" w:hAnsi="Arial" w:cs="Arial"/>
        </w:rPr>
        <w:t xml:space="preserve">affected AET </w:t>
      </w:r>
      <w:r w:rsidR="00443ADA">
        <w:rPr>
          <w:rFonts w:ascii="Arial" w:hAnsi="Arial" w:cs="Arial"/>
        </w:rPr>
        <w:t>teachers</w:t>
      </w:r>
      <w:r w:rsidR="008542A4">
        <w:rPr>
          <w:rFonts w:ascii="Arial" w:hAnsi="Arial" w:cs="Arial"/>
        </w:rPr>
        <w:t xml:space="preserve"> were backdated</w:t>
      </w:r>
      <w:r w:rsidR="008542A4" w:rsidRPr="00662FDC">
        <w:rPr>
          <w:rFonts w:ascii="Arial" w:hAnsi="Arial" w:cs="Arial"/>
        </w:rPr>
        <w:t xml:space="preserve"> </w:t>
      </w:r>
      <w:r w:rsidR="008542A4">
        <w:rPr>
          <w:rFonts w:ascii="Arial" w:hAnsi="Arial" w:cs="Arial"/>
        </w:rPr>
        <w:t>from</w:t>
      </w:r>
      <w:r w:rsidR="0059047A" w:rsidRPr="00662FDC">
        <w:rPr>
          <w:rFonts w:ascii="Arial" w:hAnsi="Arial" w:cs="Arial"/>
        </w:rPr>
        <w:t xml:space="preserve"> </w:t>
      </w:r>
      <w:r w:rsidR="00015755">
        <w:rPr>
          <w:rFonts w:ascii="Arial" w:hAnsi="Arial" w:cs="Arial"/>
        </w:rPr>
        <w:t xml:space="preserve">                </w:t>
      </w:r>
      <w:r w:rsidR="0059047A" w:rsidRPr="00662FDC">
        <w:rPr>
          <w:rFonts w:ascii="Arial" w:hAnsi="Arial" w:cs="Arial"/>
        </w:rPr>
        <w:t xml:space="preserve">1 April 2015 to 31 July 2015 </w:t>
      </w:r>
      <w:r w:rsidR="00443ADA">
        <w:rPr>
          <w:rFonts w:ascii="Arial" w:hAnsi="Arial" w:cs="Arial"/>
        </w:rPr>
        <w:t xml:space="preserve">and paid </w:t>
      </w:r>
      <w:r w:rsidR="005A7EC8" w:rsidRPr="00662FDC">
        <w:rPr>
          <w:rFonts w:ascii="Arial" w:hAnsi="Arial" w:cs="Arial"/>
        </w:rPr>
        <w:t xml:space="preserve">on </w:t>
      </w:r>
      <w:r w:rsidR="00E7528F" w:rsidRPr="00662FDC">
        <w:rPr>
          <w:rFonts w:ascii="Arial" w:hAnsi="Arial" w:cs="Arial"/>
        </w:rPr>
        <w:t>1</w:t>
      </w:r>
      <w:r w:rsidR="005A7EC8" w:rsidRPr="00662FDC">
        <w:rPr>
          <w:rFonts w:ascii="Arial" w:hAnsi="Arial" w:cs="Arial"/>
        </w:rPr>
        <w:t>7 August 2015</w:t>
      </w:r>
      <w:r w:rsidR="008542A4">
        <w:rPr>
          <w:rFonts w:ascii="Arial" w:hAnsi="Arial" w:cs="Arial"/>
        </w:rPr>
        <w:t>, and th</w:t>
      </w:r>
      <w:r w:rsidR="00E7528F" w:rsidRPr="00662FDC">
        <w:rPr>
          <w:rFonts w:ascii="Arial" w:hAnsi="Arial" w:cs="Arial"/>
        </w:rPr>
        <w:t>eir salar</w:t>
      </w:r>
      <w:r w:rsidR="007B1CF9" w:rsidRPr="00662FDC">
        <w:rPr>
          <w:rFonts w:ascii="Arial" w:hAnsi="Arial" w:cs="Arial"/>
        </w:rPr>
        <w:t>ies</w:t>
      </w:r>
      <w:r w:rsidR="00E7528F" w:rsidRPr="00662FDC">
        <w:rPr>
          <w:rFonts w:ascii="Arial" w:hAnsi="Arial" w:cs="Arial"/>
        </w:rPr>
        <w:t xml:space="preserve"> for August 2015 </w:t>
      </w:r>
      <w:r w:rsidR="008542A4">
        <w:rPr>
          <w:rFonts w:ascii="Arial" w:hAnsi="Arial" w:cs="Arial"/>
        </w:rPr>
        <w:t xml:space="preserve">were </w:t>
      </w:r>
      <w:r w:rsidR="008542A4" w:rsidRPr="00BE0D73">
        <w:rPr>
          <w:rFonts w:ascii="Arial" w:hAnsi="Arial" w:cs="Arial"/>
        </w:rPr>
        <w:t>paid</w:t>
      </w:r>
      <w:r w:rsidR="008542A4" w:rsidRPr="00662FDC">
        <w:rPr>
          <w:rFonts w:ascii="Arial" w:hAnsi="Arial" w:cs="Arial"/>
        </w:rPr>
        <w:t xml:space="preserve"> </w:t>
      </w:r>
      <w:r w:rsidR="00E7528F" w:rsidRPr="00662FDC">
        <w:rPr>
          <w:rFonts w:ascii="Arial" w:hAnsi="Arial" w:cs="Arial"/>
        </w:rPr>
        <w:t>on 31 August 2015</w:t>
      </w:r>
      <w:r w:rsidR="008542A4">
        <w:rPr>
          <w:rFonts w:ascii="Arial" w:hAnsi="Arial" w:cs="Arial"/>
        </w:rPr>
        <w:t>. Currently, there are</w:t>
      </w:r>
      <w:r w:rsidR="0059047A" w:rsidRPr="00662FDC">
        <w:rPr>
          <w:rFonts w:ascii="Arial" w:hAnsi="Arial" w:cs="Arial"/>
        </w:rPr>
        <w:t xml:space="preserve"> no</w:t>
      </w:r>
      <w:r w:rsidR="008542A4">
        <w:rPr>
          <w:rFonts w:ascii="Arial" w:hAnsi="Arial" w:cs="Arial"/>
        </w:rPr>
        <w:t xml:space="preserve"> staff members teaching at E</w:t>
      </w:r>
      <w:r w:rsidR="00015755">
        <w:rPr>
          <w:rFonts w:ascii="Arial" w:hAnsi="Arial" w:cs="Arial"/>
        </w:rPr>
        <w:t>astern Cape</w:t>
      </w:r>
      <w:r w:rsidR="008542A4">
        <w:rPr>
          <w:rFonts w:ascii="Arial" w:hAnsi="Arial" w:cs="Arial"/>
        </w:rPr>
        <w:t xml:space="preserve"> AET centres </w:t>
      </w:r>
      <w:r w:rsidR="008542A4" w:rsidRPr="00662FDC">
        <w:rPr>
          <w:rFonts w:ascii="Arial" w:hAnsi="Arial" w:cs="Arial"/>
        </w:rPr>
        <w:t>experienc</w:t>
      </w:r>
      <w:r w:rsidR="008542A4">
        <w:rPr>
          <w:rFonts w:ascii="Arial" w:hAnsi="Arial" w:cs="Arial"/>
        </w:rPr>
        <w:t xml:space="preserve">ing </w:t>
      </w:r>
      <w:r w:rsidR="005A7EC8" w:rsidRPr="00662FDC">
        <w:rPr>
          <w:rFonts w:ascii="Arial" w:hAnsi="Arial" w:cs="Arial"/>
        </w:rPr>
        <w:t xml:space="preserve">any delays </w:t>
      </w:r>
      <w:r w:rsidR="007B1CF9" w:rsidRPr="00662FDC">
        <w:rPr>
          <w:rFonts w:ascii="Arial" w:hAnsi="Arial" w:cs="Arial"/>
        </w:rPr>
        <w:t xml:space="preserve">in salary </w:t>
      </w:r>
      <w:r w:rsidR="005A7EC8" w:rsidRPr="00662FDC">
        <w:rPr>
          <w:rFonts w:ascii="Arial" w:hAnsi="Arial" w:cs="Arial"/>
        </w:rPr>
        <w:t>payment</w:t>
      </w:r>
      <w:r w:rsidR="007B1CF9" w:rsidRPr="00662FDC">
        <w:rPr>
          <w:rFonts w:ascii="Arial" w:hAnsi="Arial" w:cs="Arial"/>
        </w:rPr>
        <w:t>s.</w:t>
      </w:r>
      <w:r w:rsidR="005A7EC8" w:rsidRPr="00662FDC">
        <w:rPr>
          <w:rFonts w:ascii="Arial" w:hAnsi="Arial" w:cs="Arial"/>
        </w:rPr>
        <w:t xml:space="preserve"> </w:t>
      </w:r>
    </w:p>
    <w:p w:rsidR="00A9255A" w:rsidRDefault="00A9255A" w:rsidP="00662FDC">
      <w:pPr>
        <w:pStyle w:val="p0"/>
        <w:spacing w:line="360" w:lineRule="auto"/>
        <w:ind w:left="360"/>
        <w:contextualSpacing/>
        <w:jc w:val="both"/>
        <w:rPr>
          <w:rFonts w:ascii="Arial" w:hAnsi="Arial" w:cs="Arial"/>
          <w:sz w:val="22"/>
          <w:szCs w:val="22"/>
        </w:rPr>
      </w:pPr>
    </w:p>
    <w:p w:rsidR="003A4EA5" w:rsidRPr="00662FDC" w:rsidRDefault="00855222" w:rsidP="00662FDC">
      <w:pPr>
        <w:pStyle w:val="p0"/>
        <w:spacing w:line="360" w:lineRule="auto"/>
        <w:ind w:left="720"/>
        <w:contextualSpacing/>
        <w:jc w:val="both"/>
        <w:rPr>
          <w:rFonts w:ascii="Arial" w:hAnsi="Arial" w:cs="Arial"/>
          <w:sz w:val="22"/>
          <w:szCs w:val="22"/>
        </w:rPr>
      </w:pPr>
      <w:r w:rsidRPr="00662FDC">
        <w:rPr>
          <w:rFonts w:ascii="Arial" w:hAnsi="Arial" w:cs="Arial"/>
          <w:sz w:val="22"/>
          <w:szCs w:val="22"/>
        </w:rPr>
        <w:lastRenderedPageBreak/>
        <w:t xml:space="preserve">Tables </w:t>
      </w:r>
      <w:r w:rsidR="008057AC" w:rsidRPr="00662FDC">
        <w:rPr>
          <w:rFonts w:ascii="Arial" w:hAnsi="Arial" w:cs="Arial"/>
          <w:sz w:val="22"/>
          <w:szCs w:val="22"/>
        </w:rPr>
        <w:t>2</w:t>
      </w:r>
      <w:r w:rsidRPr="00662FDC">
        <w:rPr>
          <w:rFonts w:ascii="Arial" w:hAnsi="Arial" w:cs="Arial"/>
          <w:sz w:val="22"/>
          <w:szCs w:val="22"/>
        </w:rPr>
        <w:t xml:space="preserve"> to </w:t>
      </w:r>
      <w:r w:rsidR="008057AC" w:rsidRPr="00662FDC">
        <w:rPr>
          <w:rFonts w:ascii="Arial" w:hAnsi="Arial" w:cs="Arial"/>
          <w:sz w:val="22"/>
          <w:szCs w:val="22"/>
        </w:rPr>
        <w:t>5</w:t>
      </w:r>
      <w:r w:rsidRPr="00662FDC">
        <w:rPr>
          <w:rFonts w:ascii="Arial" w:hAnsi="Arial" w:cs="Arial"/>
          <w:sz w:val="22"/>
          <w:szCs w:val="22"/>
        </w:rPr>
        <w:t xml:space="preserve"> below outline the delays experienced </w:t>
      </w:r>
      <w:r w:rsidR="003A4EA5" w:rsidRPr="00662FDC">
        <w:rPr>
          <w:rFonts w:ascii="Arial" w:hAnsi="Arial" w:cs="Arial"/>
          <w:sz w:val="22"/>
          <w:szCs w:val="22"/>
        </w:rPr>
        <w:t xml:space="preserve">by </w:t>
      </w:r>
      <w:r w:rsidR="00456419">
        <w:rPr>
          <w:rFonts w:ascii="Arial" w:hAnsi="Arial" w:cs="Arial"/>
          <w:sz w:val="22"/>
          <w:szCs w:val="22"/>
        </w:rPr>
        <w:t xml:space="preserve">the </w:t>
      </w:r>
      <w:smartTag w:uri="urn:schemas-microsoft-com:office:smarttags" w:element="State">
        <w:r w:rsidR="00456419">
          <w:rPr>
            <w:rFonts w:ascii="Arial" w:hAnsi="Arial" w:cs="Arial"/>
            <w:sz w:val="22"/>
            <w:szCs w:val="22"/>
          </w:rPr>
          <w:t>Northern Cape</w:t>
        </w:r>
      </w:smartTag>
      <w:r w:rsidR="00456419">
        <w:rPr>
          <w:rFonts w:ascii="Arial" w:hAnsi="Arial" w:cs="Arial"/>
          <w:sz w:val="22"/>
          <w:szCs w:val="22"/>
        </w:rPr>
        <w:t xml:space="preserve">, </w:t>
      </w:r>
      <w:smartTag w:uri="urn:schemas-microsoft-com:office:smarttags" w:element="place">
        <w:smartTag w:uri="urn:schemas-microsoft-com:office:smarttags" w:element="City">
          <w:r w:rsidR="00456419">
            <w:rPr>
              <w:rFonts w:ascii="Arial" w:hAnsi="Arial" w:cs="Arial"/>
              <w:sz w:val="22"/>
              <w:szCs w:val="22"/>
            </w:rPr>
            <w:t>North-West</w:t>
          </w:r>
        </w:smartTag>
        <w:r w:rsidR="00456419">
          <w:rPr>
            <w:rFonts w:ascii="Arial" w:hAnsi="Arial" w:cs="Arial"/>
            <w:sz w:val="22"/>
            <w:szCs w:val="22"/>
          </w:rPr>
          <w:t xml:space="preserve">, </w:t>
        </w:r>
        <w:smartTag w:uri="urn:schemas-microsoft-com:office:smarttags" w:element="State">
          <w:r w:rsidR="00456419">
            <w:rPr>
              <w:rFonts w:ascii="Arial" w:hAnsi="Arial" w:cs="Arial"/>
              <w:sz w:val="22"/>
              <w:szCs w:val="22"/>
            </w:rPr>
            <w:t>Kwa</w:t>
          </w:r>
          <w:r w:rsidR="003A4EA5" w:rsidRPr="00662FDC">
            <w:rPr>
              <w:rFonts w:ascii="Arial" w:hAnsi="Arial" w:cs="Arial"/>
              <w:sz w:val="22"/>
              <w:szCs w:val="22"/>
            </w:rPr>
            <w:t>Zulu</w:t>
          </w:r>
          <w:r w:rsidR="00456419">
            <w:rPr>
              <w:rFonts w:ascii="Arial" w:hAnsi="Arial" w:cs="Arial"/>
              <w:sz w:val="22"/>
              <w:szCs w:val="22"/>
            </w:rPr>
            <w:t>-</w:t>
          </w:r>
          <w:r w:rsidR="003A4EA5" w:rsidRPr="00662FDC">
            <w:rPr>
              <w:rFonts w:ascii="Arial" w:hAnsi="Arial" w:cs="Arial"/>
              <w:sz w:val="22"/>
              <w:szCs w:val="22"/>
            </w:rPr>
            <w:t>Natal</w:t>
          </w:r>
        </w:smartTag>
      </w:smartTag>
      <w:r w:rsidR="003A4EA5" w:rsidRPr="00662FDC">
        <w:rPr>
          <w:rFonts w:ascii="Arial" w:hAnsi="Arial" w:cs="Arial"/>
          <w:sz w:val="22"/>
          <w:szCs w:val="22"/>
        </w:rPr>
        <w:t xml:space="preserve"> and Western Cape </w:t>
      </w:r>
      <w:r w:rsidR="003A4EA5" w:rsidRPr="00456419">
        <w:rPr>
          <w:rFonts w:ascii="Arial" w:hAnsi="Arial" w:cs="Arial"/>
          <w:sz w:val="22"/>
          <w:szCs w:val="22"/>
        </w:rPr>
        <w:t xml:space="preserve">AET </w:t>
      </w:r>
      <w:r w:rsidR="004B6BFF" w:rsidRPr="00456419">
        <w:rPr>
          <w:rFonts w:ascii="Arial" w:hAnsi="Arial" w:cs="Arial"/>
          <w:sz w:val="22"/>
          <w:szCs w:val="22"/>
        </w:rPr>
        <w:t>teachers</w:t>
      </w:r>
      <w:r w:rsidR="004B6BFF" w:rsidRPr="00662FDC">
        <w:rPr>
          <w:rFonts w:ascii="Arial" w:hAnsi="Arial" w:cs="Arial"/>
          <w:sz w:val="22"/>
        </w:rPr>
        <w:t xml:space="preserve"> </w:t>
      </w:r>
      <w:r w:rsidR="00456419">
        <w:rPr>
          <w:rFonts w:ascii="Arial" w:hAnsi="Arial" w:cs="Arial"/>
          <w:sz w:val="22"/>
          <w:szCs w:val="22"/>
        </w:rPr>
        <w:t>with</w:t>
      </w:r>
      <w:r w:rsidRPr="00662FDC">
        <w:rPr>
          <w:rFonts w:ascii="Arial" w:hAnsi="Arial" w:cs="Arial"/>
          <w:sz w:val="22"/>
          <w:szCs w:val="22"/>
        </w:rPr>
        <w:t xml:space="preserve"> regards to payment of stipends and claims.</w:t>
      </w:r>
      <w:r w:rsidR="003A4EA5" w:rsidRPr="00662FDC">
        <w:rPr>
          <w:rFonts w:ascii="Arial" w:hAnsi="Arial" w:cs="Arial"/>
          <w:sz w:val="22"/>
          <w:szCs w:val="22"/>
        </w:rPr>
        <w:t xml:space="preserve"> </w:t>
      </w:r>
    </w:p>
    <w:p w:rsidR="00A9255A" w:rsidRDefault="00A9255A" w:rsidP="00662FDC">
      <w:pPr>
        <w:pStyle w:val="p0"/>
        <w:spacing w:line="360" w:lineRule="auto"/>
        <w:ind w:left="720"/>
        <w:contextualSpacing/>
        <w:jc w:val="both"/>
        <w:rPr>
          <w:rFonts w:ascii="Arial" w:hAnsi="Arial" w:cs="Arial"/>
          <w:b/>
          <w:sz w:val="22"/>
          <w:szCs w:val="22"/>
        </w:rPr>
      </w:pPr>
    </w:p>
    <w:p w:rsidR="003A4EA5" w:rsidRPr="00662FDC" w:rsidRDefault="003A4EA5" w:rsidP="00662FDC">
      <w:pPr>
        <w:pStyle w:val="p0"/>
        <w:spacing w:line="360" w:lineRule="auto"/>
        <w:ind w:left="720"/>
        <w:contextualSpacing/>
        <w:jc w:val="both"/>
        <w:rPr>
          <w:rFonts w:ascii="Arial" w:hAnsi="Arial" w:cs="Arial"/>
          <w:sz w:val="22"/>
          <w:szCs w:val="22"/>
        </w:rPr>
      </w:pPr>
      <w:r w:rsidRPr="00662FDC">
        <w:rPr>
          <w:rFonts w:ascii="Arial" w:hAnsi="Arial" w:cs="Arial"/>
          <w:sz w:val="22"/>
          <w:szCs w:val="22"/>
        </w:rPr>
        <w:t xml:space="preserve">Table 2: Delays experienced </w:t>
      </w:r>
      <w:r w:rsidR="00456419">
        <w:rPr>
          <w:rFonts w:ascii="Arial" w:hAnsi="Arial" w:cs="Arial"/>
          <w:sz w:val="22"/>
          <w:szCs w:val="22"/>
        </w:rPr>
        <w:t xml:space="preserve">by </w:t>
      </w:r>
      <w:r w:rsidR="004B6BFF" w:rsidRPr="00662FDC">
        <w:rPr>
          <w:rFonts w:ascii="Arial" w:hAnsi="Arial" w:cs="Arial"/>
          <w:sz w:val="22"/>
          <w:szCs w:val="22"/>
        </w:rPr>
        <w:t xml:space="preserve">AET teachers </w:t>
      </w:r>
      <w:r w:rsidR="004B6BFF">
        <w:rPr>
          <w:rFonts w:ascii="Arial" w:hAnsi="Arial" w:cs="Arial"/>
          <w:sz w:val="22"/>
          <w:szCs w:val="22"/>
        </w:rPr>
        <w:t>of</w:t>
      </w:r>
      <w:r w:rsidRPr="00662FDC">
        <w:rPr>
          <w:rFonts w:ascii="Arial" w:hAnsi="Arial" w:cs="Arial"/>
          <w:sz w:val="22"/>
          <w:szCs w:val="22"/>
        </w:rPr>
        <w:t xml:space="preserve"> </w:t>
      </w:r>
      <w:r w:rsidR="00456419">
        <w:rPr>
          <w:rFonts w:ascii="Arial" w:hAnsi="Arial" w:cs="Arial"/>
          <w:sz w:val="22"/>
          <w:szCs w:val="22"/>
        </w:rPr>
        <w:t xml:space="preserve">the </w:t>
      </w:r>
      <w:smartTag w:uri="urn:schemas-microsoft-com:office:smarttags" w:element="place">
        <w:r w:rsidRPr="00662FDC">
          <w:rPr>
            <w:rFonts w:ascii="Arial" w:hAnsi="Arial" w:cs="Arial"/>
            <w:sz w:val="22"/>
            <w:szCs w:val="22"/>
          </w:rPr>
          <w:t>Northern Cape</w:t>
        </w:r>
        <w:r w:rsidR="00456419">
          <w:rPr>
            <w:rFonts w:ascii="Arial" w:hAnsi="Arial" w:cs="Arial"/>
            <w:sz w:val="22"/>
            <w:szCs w:val="22"/>
          </w:rPr>
          <w:t xml:space="preserve"> Province</w:t>
        </w:r>
      </w:smartTag>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843"/>
        <w:gridCol w:w="1701"/>
        <w:gridCol w:w="1701"/>
        <w:gridCol w:w="1985"/>
        <w:tblGridChange w:id="1">
          <w:tblGrid>
            <w:gridCol w:w="1559"/>
            <w:gridCol w:w="1843"/>
            <w:gridCol w:w="1701"/>
            <w:gridCol w:w="1701"/>
            <w:gridCol w:w="1985"/>
          </w:tblGrid>
        </w:tblGridChange>
      </w:tblGrid>
      <w:tr w:rsidR="004B6BFF" w:rsidRPr="006216EB" w:rsidTr="00FC6941">
        <w:tc>
          <w:tcPr>
            <w:tcW w:w="5103" w:type="dxa"/>
            <w:gridSpan w:val="3"/>
            <w:shd w:val="clear" w:color="auto" w:fill="auto"/>
            <w:vAlign w:val="center"/>
          </w:tcPr>
          <w:p w:rsidR="00641997" w:rsidRPr="006216EB" w:rsidRDefault="00641997" w:rsidP="00FC6941">
            <w:pPr>
              <w:numPr>
                <w:ilvl w:val="0"/>
                <w:numId w:val="21"/>
              </w:numPr>
              <w:spacing w:before="60" w:after="60" w:line="240" w:lineRule="auto"/>
              <w:contextualSpacing/>
              <w:jc w:val="center"/>
              <w:rPr>
                <w:rFonts w:ascii="Arial" w:hAnsi="Arial" w:cs="Arial"/>
                <w:b/>
              </w:rPr>
            </w:pPr>
            <w:r w:rsidRPr="006216EB">
              <w:rPr>
                <w:rFonts w:ascii="Arial" w:hAnsi="Arial" w:cs="Arial"/>
                <w:b/>
                <w:lang w:val="en-ZA" w:eastAsia="en-ZA"/>
              </w:rPr>
              <w:t>Dates</w:t>
            </w:r>
          </w:p>
        </w:tc>
        <w:tc>
          <w:tcPr>
            <w:tcW w:w="1701" w:type="dxa"/>
            <w:vMerge w:val="restart"/>
            <w:shd w:val="clear" w:color="auto" w:fill="auto"/>
            <w:vAlign w:val="center"/>
          </w:tcPr>
          <w:p w:rsidR="00641997" w:rsidRPr="006216EB" w:rsidRDefault="00641997" w:rsidP="00FC6941">
            <w:pPr>
              <w:numPr>
                <w:ilvl w:val="0"/>
                <w:numId w:val="21"/>
              </w:numPr>
              <w:spacing w:before="60" w:after="60" w:line="240" w:lineRule="auto"/>
              <w:contextualSpacing/>
              <w:jc w:val="center"/>
              <w:rPr>
                <w:rFonts w:ascii="Arial" w:hAnsi="Arial" w:cs="Arial"/>
                <w:b/>
              </w:rPr>
            </w:pPr>
            <w:r w:rsidRPr="006216EB">
              <w:rPr>
                <w:rFonts w:ascii="Arial" w:hAnsi="Arial" w:cs="Arial"/>
                <w:b/>
                <w:lang w:val="en-ZA" w:eastAsia="en-ZA"/>
              </w:rPr>
              <w:t>Scale</w:t>
            </w:r>
          </w:p>
        </w:tc>
        <w:tc>
          <w:tcPr>
            <w:tcW w:w="1985" w:type="dxa"/>
            <w:vMerge w:val="restart"/>
            <w:shd w:val="clear" w:color="auto" w:fill="auto"/>
            <w:vAlign w:val="center"/>
          </w:tcPr>
          <w:p w:rsidR="00641997" w:rsidRPr="00FC6941" w:rsidRDefault="00641997" w:rsidP="00FC6941">
            <w:pPr>
              <w:numPr>
                <w:ilvl w:val="0"/>
                <w:numId w:val="21"/>
              </w:numPr>
              <w:spacing w:before="60" w:after="60" w:line="240" w:lineRule="auto"/>
              <w:contextualSpacing/>
              <w:rPr>
                <w:rFonts w:ascii="Arial" w:hAnsi="Arial" w:cs="Arial"/>
                <w:b/>
                <w:lang w:val="en-ZA" w:eastAsia="en-ZA"/>
              </w:rPr>
            </w:pPr>
            <w:r w:rsidRPr="006216EB">
              <w:rPr>
                <w:rFonts w:ascii="Arial" w:hAnsi="Arial" w:cs="Arial"/>
                <w:b/>
                <w:lang w:val="en-ZA" w:eastAsia="en-ZA"/>
              </w:rPr>
              <w:t>Average length of delays</w:t>
            </w:r>
          </w:p>
        </w:tc>
      </w:tr>
      <w:tr w:rsidR="004B6BFF" w:rsidRPr="006216EB" w:rsidTr="00FC6941">
        <w:tc>
          <w:tcPr>
            <w:tcW w:w="1559" w:type="dxa"/>
            <w:shd w:val="clear" w:color="auto" w:fill="auto"/>
            <w:vAlign w:val="center"/>
          </w:tcPr>
          <w:p w:rsidR="00641997" w:rsidRPr="006216EB" w:rsidRDefault="00641997" w:rsidP="00FC6941">
            <w:pPr>
              <w:pStyle w:val="p0"/>
              <w:spacing w:before="60" w:after="60"/>
              <w:contextualSpacing/>
              <w:jc w:val="center"/>
              <w:rPr>
                <w:rFonts w:ascii="Arial" w:hAnsi="Arial" w:cs="Arial"/>
                <w:b/>
                <w:sz w:val="22"/>
                <w:szCs w:val="22"/>
              </w:rPr>
            </w:pPr>
            <w:r w:rsidRPr="006216EB">
              <w:rPr>
                <w:rFonts w:ascii="Arial" w:hAnsi="Arial" w:cs="Arial"/>
                <w:b/>
                <w:sz w:val="22"/>
                <w:szCs w:val="22"/>
              </w:rPr>
              <w:t>Month Affected</w:t>
            </w:r>
          </w:p>
        </w:tc>
        <w:tc>
          <w:tcPr>
            <w:tcW w:w="1843" w:type="dxa"/>
            <w:shd w:val="clear" w:color="auto" w:fill="auto"/>
            <w:vAlign w:val="center"/>
          </w:tcPr>
          <w:p w:rsidR="00641997" w:rsidRPr="006216EB" w:rsidRDefault="00641997" w:rsidP="00FC6941">
            <w:pPr>
              <w:pStyle w:val="p0"/>
              <w:spacing w:before="60" w:after="60"/>
              <w:contextualSpacing/>
              <w:jc w:val="center"/>
              <w:rPr>
                <w:rFonts w:ascii="Arial" w:hAnsi="Arial" w:cs="Arial"/>
                <w:b/>
                <w:sz w:val="22"/>
                <w:szCs w:val="22"/>
              </w:rPr>
            </w:pPr>
            <w:r w:rsidRPr="006216EB">
              <w:rPr>
                <w:rFonts w:ascii="Arial" w:hAnsi="Arial" w:cs="Arial"/>
                <w:b/>
                <w:sz w:val="22"/>
                <w:szCs w:val="22"/>
              </w:rPr>
              <w:t>Date salary paid</w:t>
            </w:r>
          </w:p>
        </w:tc>
        <w:tc>
          <w:tcPr>
            <w:tcW w:w="1701" w:type="dxa"/>
            <w:shd w:val="clear" w:color="auto" w:fill="auto"/>
            <w:vAlign w:val="center"/>
          </w:tcPr>
          <w:p w:rsidR="00641997" w:rsidRPr="006216EB" w:rsidRDefault="00641997" w:rsidP="00FC6941">
            <w:pPr>
              <w:pStyle w:val="p0"/>
              <w:spacing w:before="60" w:after="60"/>
              <w:contextualSpacing/>
              <w:jc w:val="center"/>
              <w:rPr>
                <w:rFonts w:ascii="Arial" w:hAnsi="Arial" w:cs="Arial"/>
                <w:b/>
                <w:sz w:val="22"/>
                <w:szCs w:val="22"/>
              </w:rPr>
            </w:pPr>
            <w:r w:rsidRPr="006216EB">
              <w:rPr>
                <w:rFonts w:ascii="Arial" w:hAnsi="Arial" w:cs="Arial"/>
                <w:b/>
                <w:sz w:val="22"/>
                <w:szCs w:val="22"/>
              </w:rPr>
              <w:t>Actual calendar days delay</w:t>
            </w:r>
          </w:p>
        </w:tc>
        <w:tc>
          <w:tcPr>
            <w:tcW w:w="1701" w:type="dxa"/>
            <w:vMerge/>
            <w:shd w:val="clear" w:color="auto" w:fill="auto"/>
            <w:vAlign w:val="center"/>
          </w:tcPr>
          <w:p w:rsidR="00641997" w:rsidRPr="006216EB" w:rsidRDefault="00641997" w:rsidP="00FC6941">
            <w:pPr>
              <w:numPr>
                <w:ilvl w:val="0"/>
                <w:numId w:val="21"/>
              </w:numPr>
              <w:spacing w:before="60" w:after="60" w:line="240" w:lineRule="auto"/>
              <w:contextualSpacing/>
              <w:jc w:val="center"/>
              <w:rPr>
                <w:rFonts w:ascii="Arial" w:hAnsi="Arial" w:cs="Arial"/>
                <w:b/>
              </w:rPr>
            </w:pPr>
          </w:p>
        </w:tc>
        <w:tc>
          <w:tcPr>
            <w:tcW w:w="1985" w:type="dxa"/>
            <w:vMerge/>
            <w:shd w:val="clear" w:color="auto" w:fill="auto"/>
            <w:vAlign w:val="center"/>
          </w:tcPr>
          <w:p w:rsidR="00641997" w:rsidRPr="006216EB" w:rsidRDefault="00641997" w:rsidP="00FC6941">
            <w:pPr>
              <w:pStyle w:val="p0"/>
              <w:spacing w:before="60" w:after="60"/>
              <w:contextualSpacing/>
              <w:jc w:val="center"/>
              <w:rPr>
                <w:rFonts w:ascii="Arial" w:hAnsi="Arial" w:cs="Arial"/>
                <w:b/>
                <w:sz w:val="22"/>
                <w:szCs w:val="22"/>
              </w:rPr>
            </w:pPr>
          </w:p>
        </w:tc>
      </w:tr>
      <w:tr w:rsidR="004B6BFF" w:rsidRPr="006216EB" w:rsidTr="006216EB">
        <w:tc>
          <w:tcPr>
            <w:tcW w:w="1559" w:type="dxa"/>
            <w:shd w:val="clear" w:color="auto" w:fill="auto"/>
            <w:vAlign w:val="center"/>
          </w:tcPr>
          <w:p w:rsidR="00641997" w:rsidRPr="006216EB" w:rsidRDefault="00641997" w:rsidP="00FC6941">
            <w:pPr>
              <w:pStyle w:val="p0"/>
              <w:spacing w:before="60" w:after="60"/>
              <w:contextualSpacing/>
              <w:rPr>
                <w:rFonts w:ascii="Arial" w:hAnsi="Arial" w:cs="Arial"/>
                <w:b/>
                <w:sz w:val="22"/>
                <w:szCs w:val="22"/>
              </w:rPr>
            </w:pPr>
            <w:r w:rsidRPr="006216EB">
              <w:rPr>
                <w:rFonts w:ascii="Arial" w:hAnsi="Arial" w:cs="Arial"/>
                <w:sz w:val="22"/>
                <w:szCs w:val="22"/>
              </w:rPr>
              <w:t>April 2015</w:t>
            </w:r>
          </w:p>
        </w:tc>
        <w:tc>
          <w:tcPr>
            <w:tcW w:w="1843" w:type="dxa"/>
            <w:shd w:val="clear" w:color="auto" w:fill="auto"/>
            <w:vAlign w:val="center"/>
          </w:tcPr>
          <w:p w:rsidR="00641997" w:rsidRPr="00662FDC" w:rsidRDefault="006216EB" w:rsidP="00FC6941">
            <w:pPr>
              <w:pStyle w:val="p0"/>
              <w:spacing w:before="60" w:after="60"/>
              <w:contextualSpacing/>
              <w:rPr>
                <w:rFonts w:ascii="Arial" w:hAnsi="Arial" w:cs="Arial"/>
                <w:b/>
                <w:sz w:val="22"/>
                <w:szCs w:val="22"/>
              </w:rPr>
            </w:pPr>
            <w:r w:rsidRPr="00662FDC">
              <w:rPr>
                <w:rFonts w:ascii="Arial" w:hAnsi="Arial" w:cs="Arial"/>
                <w:sz w:val="22"/>
              </w:rPr>
              <w:t>30 June 2015</w:t>
            </w:r>
          </w:p>
        </w:tc>
        <w:tc>
          <w:tcPr>
            <w:tcW w:w="1701" w:type="dxa"/>
            <w:shd w:val="clear" w:color="auto" w:fill="auto"/>
            <w:vAlign w:val="center"/>
          </w:tcPr>
          <w:p w:rsidR="00641997" w:rsidRPr="006216EB" w:rsidRDefault="006216EB" w:rsidP="00FC6941">
            <w:pPr>
              <w:spacing w:before="60" w:after="60" w:line="240" w:lineRule="auto"/>
              <w:contextualSpacing/>
              <w:rPr>
                <w:rFonts w:ascii="Arial" w:hAnsi="Arial" w:cs="Arial"/>
                <w:lang w:val="en-ZA" w:eastAsia="en-ZA"/>
              </w:rPr>
            </w:pPr>
            <w:r w:rsidRPr="006216EB">
              <w:rPr>
                <w:rFonts w:ascii="Arial" w:hAnsi="Arial" w:cs="Arial"/>
                <w:lang w:val="en-ZA" w:eastAsia="en-ZA"/>
              </w:rPr>
              <w:t>61 days</w:t>
            </w:r>
          </w:p>
        </w:tc>
        <w:tc>
          <w:tcPr>
            <w:tcW w:w="1701" w:type="dxa"/>
            <w:vMerge w:val="restart"/>
            <w:shd w:val="clear" w:color="auto" w:fill="auto"/>
            <w:vAlign w:val="center"/>
          </w:tcPr>
          <w:p w:rsidR="006216EB" w:rsidRPr="006216EB" w:rsidRDefault="006216EB" w:rsidP="00FC6941">
            <w:pPr>
              <w:spacing w:before="60" w:after="60" w:line="240" w:lineRule="auto"/>
              <w:contextualSpacing/>
              <w:rPr>
                <w:rFonts w:ascii="Arial" w:hAnsi="Arial" w:cs="Arial"/>
                <w:lang w:val="en-ZA" w:eastAsia="en-ZA"/>
              </w:rPr>
            </w:pPr>
            <w:r w:rsidRPr="006216EB">
              <w:rPr>
                <w:rFonts w:ascii="Arial" w:hAnsi="Arial" w:cs="Arial"/>
                <w:lang w:val="en-ZA" w:eastAsia="en-ZA"/>
              </w:rPr>
              <w:t>248 AET teachers paid stipends</w:t>
            </w:r>
          </w:p>
          <w:p w:rsidR="00641997" w:rsidRPr="006216EB" w:rsidRDefault="00641997" w:rsidP="00FC6941">
            <w:pPr>
              <w:spacing w:before="60" w:after="60" w:line="240" w:lineRule="auto"/>
              <w:contextualSpacing/>
              <w:rPr>
                <w:rFonts w:ascii="Arial" w:hAnsi="Arial" w:cs="Arial"/>
                <w:b/>
                <w:lang w:val="en-ZA" w:eastAsia="en-ZA"/>
              </w:rPr>
            </w:pPr>
          </w:p>
        </w:tc>
        <w:tc>
          <w:tcPr>
            <w:tcW w:w="1985" w:type="dxa"/>
            <w:vMerge w:val="restart"/>
            <w:shd w:val="clear" w:color="auto" w:fill="auto"/>
            <w:vAlign w:val="center"/>
          </w:tcPr>
          <w:p w:rsidR="00641997" w:rsidRPr="006216EB" w:rsidRDefault="006216EB" w:rsidP="00FC6941">
            <w:pPr>
              <w:spacing w:before="60" w:after="60" w:line="240" w:lineRule="auto"/>
              <w:contextualSpacing/>
              <w:rPr>
                <w:rFonts w:ascii="Arial" w:hAnsi="Arial" w:cs="Arial"/>
                <w:b/>
                <w:lang w:val="en-ZA" w:eastAsia="en-ZA"/>
              </w:rPr>
            </w:pPr>
            <w:r w:rsidRPr="006216EB">
              <w:rPr>
                <w:rFonts w:ascii="Arial" w:hAnsi="Arial" w:cs="Arial"/>
                <w:lang w:val="en-ZA" w:eastAsia="en-ZA"/>
              </w:rPr>
              <w:t>45.5 days</w:t>
            </w:r>
          </w:p>
        </w:tc>
      </w:tr>
      <w:tr w:rsidR="004B6BFF" w:rsidRPr="006216EB" w:rsidTr="006216EB">
        <w:tc>
          <w:tcPr>
            <w:tcW w:w="1559" w:type="dxa"/>
            <w:shd w:val="clear" w:color="auto" w:fill="auto"/>
            <w:vAlign w:val="center"/>
          </w:tcPr>
          <w:p w:rsidR="00641997" w:rsidRPr="006216EB" w:rsidRDefault="00641997" w:rsidP="00FC6941">
            <w:pPr>
              <w:pStyle w:val="p0"/>
              <w:spacing w:before="60" w:after="60"/>
              <w:contextualSpacing/>
              <w:rPr>
                <w:rFonts w:ascii="Arial" w:hAnsi="Arial" w:cs="Arial"/>
                <w:b/>
                <w:sz w:val="22"/>
                <w:szCs w:val="22"/>
              </w:rPr>
            </w:pPr>
            <w:r w:rsidRPr="006216EB">
              <w:rPr>
                <w:rFonts w:ascii="Arial" w:hAnsi="Arial" w:cs="Arial"/>
                <w:sz w:val="22"/>
                <w:szCs w:val="22"/>
              </w:rPr>
              <w:t>May 2015</w:t>
            </w:r>
          </w:p>
        </w:tc>
        <w:tc>
          <w:tcPr>
            <w:tcW w:w="1843" w:type="dxa"/>
            <w:shd w:val="clear" w:color="auto" w:fill="auto"/>
            <w:vAlign w:val="center"/>
          </w:tcPr>
          <w:p w:rsidR="00641997" w:rsidRPr="00662FDC" w:rsidRDefault="006216EB" w:rsidP="00FC6941">
            <w:pPr>
              <w:pStyle w:val="p0"/>
              <w:spacing w:before="60" w:after="60"/>
              <w:contextualSpacing/>
              <w:rPr>
                <w:rFonts w:ascii="Arial" w:hAnsi="Arial" w:cs="Arial"/>
                <w:b/>
                <w:sz w:val="22"/>
                <w:szCs w:val="22"/>
              </w:rPr>
            </w:pPr>
            <w:r w:rsidRPr="00662FDC">
              <w:rPr>
                <w:rFonts w:ascii="Arial" w:hAnsi="Arial" w:cs="Arial"/>
                <w:sz w:val="22"/>
              </w:rPr>
              <w:t>30 June 2015</w:t>
            </w:r>
          </w:p>
        </w:tc>
        <w:tc>
          <w:tcPr>
            <w:tcW w:w="1701" w:type="dxa"/>
            <w:shd w:val="clear" w:color="auto" w:fill="auto"/>
            <w:vAlign w:val="center"/>
          </w:tcPr>
          <w:p w:rsidR="00641997" w:rsidRPr="00662FDC" w:rsidRDefault="006216EB" w:rsidP="00FC6941">
            <w:pPr>
              <w:spacing w:before="60" w:after="60" w:line="240" w:lineRule="auto"/>
              <w:contextualSpacing/>
              <w:rPr>
                <w:rFonts w:ascii="Arial" w:hAnsi="Arial" w:cs="Arial"/>
                <w:lang w:val="en-ZA" w:eastAsia="en-ZA"/>
              </w:rPr>
            </w:pPr>
            <w:r w:rsidRPr="006216EB">
              <w:rPr>
                <w:rFonts w:ascii="Arial" w:hAnsi="Arial" w:cs="Arial"/>
                <w:lang w:val="en-ZA" w:eastAsia="en-ZA"/>
              </w:rPr>
              <w:t>30 days</w:t>
            </w:r>
          </w:p>
        </w:tc>
        <w:tc>
          <w:tcPr>
            <w:tcW w:w="1701" w:type="dxa"/>
            <w:vMerge/>
            <w:shd w:val="clear" w:color="auto" w:fill="auto"/>
          </w:tcPr>
          <w:p w:rsidR="00641997" w:rsidRPr="006216EB" w:rsidRDefault="00641997" w:rsidP="00FC6941">
            <w:pPr>
              <w:spacing w:before="60" w:after="60" w:line="240" w:lineRule="auto"/>
              <w:ind w:left="360"/>
              <w:contextualSpacing/>
              <w:rPr>
                <w:rFonts w:ascii="Arial" w:hAnsi="Arial" w:cs="Arial"/>
                <w:b/>
                <w:lang w:val="en-ZA" w:eastAsia="en-ZA"/>
              </w:rPr>
            </w:pPr>
          </w:p>
        </w:tc>
        <w:tc>
          <w:tcPr>
            <w:tcW w:w="1985" w:type="dxa"/>
            <w:vMerge/>
            <w:shd w:val="clear" w:color="auto" w:fill="auto"/>
          </w:tcPr>
          <w:p w:rsidR="00641997" w:rsidRPr="006216EB" w:rsidRDefault="00641997" w:rsidP="00FC6941">
            <w:pPr>
              <w:spacing w:before="60" w:after="60" w:line="240" w:lineRule="auto"/>
              <w:contextualSpacing/>
              <w:rPr>
                <w:rFonts w:ascii="Arial" w:hAnsi="Arial" w:cs="Arial"/>
                <w:b/>
                <w:lang w:val="en-ZA" w:eastAsia="en-ZA"/>
              </w:rPr>
            </w:pPr>
          </w:p>
        </w:tc>
      </w:tr>
      <w:tr w:rsidR="004B6BFF" w:rsidRPr="006216EB" w:rsidTr="006216EB">
        <w:tc>
          <w:tcPr>
            <w:tcW w:w="1559" w:type="dxa"/>
            <w:shd w:val="clear" w:color="auto" w:fill="auto"/>
            <w:vAlign w:val="center"/>
          </w:tcPr>
          <w:p w:rsidR="00641997" w:rsidRPr="00662FDC" w:rsidRDefault="00641997" w:rsidP="00FC6941">
            <w:pPr>
              <w:spacing w:before="60" w:after="60" w:line="240" w:lineRule="auto"/>
              <w:contextualSpacing/>
              <w:rPr>
                <w:rFonts w:ascii="Arial" w:hAnsi="Arial" w:cs="Arial"/>
                <w:lang w:val="en-ZA" w:eastAsia="en-ZA"/>
              </w:rPr>
            </w:pPr>
            <w:r w:rsidRPr="006216EB">
              <w:rPr>
                <w:rFonts w:ascii="Arial" w:hAnsi="Arial" w:cs="Arial"/>
                <w:lang w:val="en-ZA" w:eastAsia="en-ZA"/>
              </w:rPr>
              <w:t xml:space="preserve">June 2015 </w:t>
            </w:r>
          </w:p>
        </w:tc>
        <w:tc>
          <w:tcPr>
            <w:tcW w:w="1843" w:type="dxa"/>
            <w:shd w:val="clear" w:color="auto" w:fill="auto"/>
          </w:tcPr>
          <w:p w:rsidR="00641997" w:rsidRPr="00662FDC" w:rsidRDefault="006216EB" w:rsidP="00FC6941">
            <w:pPr>
              <w:pStyle w:val="p0"/>
              <w:spacing w:before="60" w:after="60"/>
              <w:contextualSpacing/>
              <w:rPr>
                <w:rFonts w:ascii="Arial" w:hAnsi="Arial" w:cs="Arial"/>
                <w:sz w:val="22"/>
                <w:szCs w:val="22"/>
              </w:rPr>
            </w:pPr>
            <w:r w:rsidRPr="00662FDC">
              <w:rPr>
                <w:rFonts w:ascii="Arial" w:hAnsi="Arial" w:cs="Arial"/>
                <w:sz w:val="22"/>
              </w:rPr>
              <w:t>30 June 2015</w:t>
            </w:r>
          </w:p>
        </w:tc>
        <w:tc>
          <w:tcPr>
            <w:tcW w:w="1701" w:type="dxa"/>
            <w:shd w:val="clear" w:color="auto" w:fill="auto"/>
          </w:tcPr>
          <w:p w:rsidR="00641997" w:rsidRPr="006216EB" w:rsidRDefault="006216EB" w:rsidP="00FC6941">
            <w:pPr>
              <w:pStyle w:val="p0"/>
              <w:spacing w:before="60" w:after="60"/>
              <w:contextualSpacing/>
              <w:rPr>
                <w:rFonts w:ascii="Arial" w:hAnsi="Arial" w:cs="Arial"/>
                <w:sz w:val="22"/>
                <w:szCs w:val="22"/>
              </w:rPr>
            </w:pPr>
            <w:r w:rsidRPr="00662FDC">
              <w:rPr>
                <w:rFonts w:ascii="Arial" w:hAnsi="Arial" w:cs="Arial"/>
                <w:sz w:val="22"/>
              </w:rPr>
              <w:t>0 days</w:t>
            </w:r>
          </w:p>
        </w:tc>
        <w:tc>
          <w:tcPr>
            <w:tcW w:w="1701" w:type="dxa"/>
            <w:vMerge/>
            <w:shd w:val="clear" w:color="auto" w:fill="auto"/>
          </w:tcPr>
          <w:p w:rsidR="00641997" w:rsidRPr="006216EB" w:rsidRDefault="00641997" w:rsidP="00FC6941">
            <w:pPr>
              <w:spacing w:before="60" w:after="60" w:line="240" w:lineRule="auto"/>
              <w:ind w:left="360"/>
              <w:contextualSpacing/>
              <w:rPr>
                <w:rFonts w:ascii="Arial" w:hAnsi="Arial" w:cs="Arial"/>
                <w:b/>
                <w:lang w:val="en-ZA" w:eastAsia="en-ZA"/>
              </w:rPr>
            </w:pPr>
          </w:p>
        </w:tc>
        <w:tc>
          <w:tcPr>
            <w:tcW w:w="1985" w:type="dxa"/>
            <w:vMerge/>
            <w:shd w:val="clear" w:color="auto" w:fill="auto"/>
          </w:tcPr>
          <w:p w:rsidR="00641997" w:rsidRPr="006216EB" w:rsidRDefault="00641997" w:rsidP="00FC6941">
            <w:pPr>
              <w:spacing w:before="60" w:after="60" w:line="240" w:lineRule="auto"/>
              <w:contextualSpacing/>
              <w:rPr>
                <w:rFonts w:ascii="Arial" w:hAnsi="Arial" w:cs="Arial"/>
                <w:b/>
                <w:lang w:val="en-ZA" w:eastAsia="en-ZA"/>
              </w:rPr>
            </w:pPr>
          </w:p>
        </w:tc>
      </w:tr>
    </w:tbl>
    <w:p w:rsidR="006216EB" w:rsidRDefault="006216EB" w:rsidP="00662FDC">
      <w:pPr>
        <w:pStyle w:val="p0"/>
        <w:spacing w:line="360" w:lineRule="auto"/>
        <w:ind w:left="720"/>
        <w:contextualSpacing/>
        <w:jc w:val="both"/>
        <w:rPr>
          <w:rFonts w:ascii="Arial" w:hAnsi="Arial" w:cs="Arial"/>
          <w:sz w:val="22"/>
          <w:szCs w:val="22"/>
        </w:rPr>
      </w:pPr>
    </w:p>
    <w:p w:rsidR="00793F89" w:rsidRPr="00662FDC" w:rsidRDefault="00D151A9" w:rsidP="00662FDC">
      <w:pPr>
        <w:pStyle w:val="p0"/>
        <w:spacing w:line="360" w:lineRule="auto"/>
        <w:ind w:left="720"/>
        <w:contextualSpacing/>
        <w:jc w:val="both"/>
        <w:rPr>
          <w:rFonts w:ascii="Arial" w:hAnsi="Arial" w:cs="Arial"/>
          <w:sz w:val="22"/>
          <w:szCs w:val="22"/>
        </w:rPr>
      </w:pPr>
      <w:r w:rsidRPr="00662FDC">
        <w:rPr>
          <w:rFonts w:ascii="Arial" w:hAnsi="Arial" w:cs="Arial"/>
          <w:sz w:val="22"/>
          <w:szCs w:val="22"/>
        </w:rPr>
        <w:t xml:space="preserve">In the </w:t>
      </w:r>
      <w:smartTag w:uri="urn:schemas-microsoft-com:office:smarttags" w:element="State">
        <w:r w:rsidRPr="00662FDC">
          <w:rPr>
            <w:rFonts w:ascii="Arial" w:hAnsi="Arial" w:cs="Arial"/>
            <w:sz w:val="22"/>
            <w:szCs w:val="22"/>
          </w:rPr>
          <w:t>Northern Cape</w:t>
        </w:r>
      </w:smartTag>
      <w:r w:rsidRPr="00662FDC">
        <w:rPr>
          <w:rFonts w:ascii="Arial" w:hAnsi="Arial" w:cs="Arial"/>
          <w:sz w:val="22"/>
          <w:szCs w:val="22"/>
        </w:rPr>
        <w:t xml:space="preserve"> and </w:t>
      </w:r>
      <w:smartTag w:uri="urn:schemas-microsoft-com:office:smarttags" w:element="State">
        <w:smartTag w:uri="urn:schemas-microsoft-com:office:smarttags" w:element="place">
          <w:r w:rsidRPr="00662FDC">
            <w:rPr>
              <w:rFonts w:ascii="Arial" w:hAnsi="Arial" w:cs="Arial"/>
              <w:sz w:val="22"/>
              <w:szCs w:val="22"/>
            </w:rPr>
            <w:t>North West</w:t>
          </w:r>
        </w:smartTag>
      </w:smartTag>
      <w:r w:rsidRPr="00662FDC">
        <w:rPr>
          <w:rFonts w:ascii="Arial" w:hAnsi="Arial" w:cs="Arial"/>
          <w:sz w:val="22"/>
          <w:szCs w:val="22"/>
        </w:rPr>
        <w:t xml:space="preserve"> </w:t>
      </w:r>
      <w:r w:rsidR="00793F89">
        <w:rPr>
          <w:rFonts w:ascii="Arial" w:hAnsi="Arial" w:cs="Arial"/>
          <w:sz w:val="22"/>
          <w:szCs w:val="22"/>
        </w:rPr>
        <w:t>p</w:t>
      </w:r>
      <w:r w:rsidRPr="00662FDC">
        <w:rPr>
          <w:rFonts w:ascii="Arial" w:hAnsi="Arial" w:cs="Arial"/>
          <w:sz w:val="22"/>
          <w:szCs w:val="22"/>
        </w:rPr>
        <w:t xml:space="preserve">rovinces, delays were experienced with the payment of stipends in April and May 2015 mainly </w:t>
      </w:r>
      <w:r w:rsidR="00793F89">
        <w:rPr>
          <w:rFonts w:ascii="Arial" w:hAnsi="Arial" w:cs="Arial"/>
          <w:sz w:val="22"/>
          <w:szCs w:val="22"/>
        </w:rPr>
        <w:t>because</w:t>
      </w:r>
      <w:r w:rsidR="00793F89" w:rsidRPr="00662FDC">
        <w:rPr>
          <w:rFonts w:ascii="Arial" w:hAnsi="Arial" w:cs="Arial"/>
          <w:sz w:val="22"/>
          <w:szCs w:val="22"/>
        </w:rPr>
        <w:t xml:space="preserve"> </w:t>
      </w:r>
      <w:r w:rsidRPr="00662FDC">
        <w:rPr>
          <w:rFonts w:ascii="Arial" w:hAnsi="Arial" w:cs="Arial"/>
          <w:sz w:val="22"/>
          <w:szCs w:val="22"/>
        </w:rPr>
        <w:t>the appointment of</w:t>
      </w:r>
      <w:r w:rsidR="004B6BFF">
        <w:rPr>
          <w:rFonts w:ascii="Arial" w:hAnsi="Arial" w:cs="Arial"/>
          <w:sz w:val="22"/>
          <w:szCs w:val="22"/>
        </w:rPr>
        <w:t xml:space="preserve"> AET</w:t>
      </w:r>
      <w:r w:rsidRPr="00662FDC">
        <w:rPr>
          <w:rFonts w:ascii="Arial" w:hAnsi="Arial" w:cs="Arial"/>
          <w:sz w:val="22"/>
          <w:szCs w:val="22"/>
        </w:rPr>
        <w:t xml:space="preserve"> </w:t>
      </w:r>
      <w:r w:rsidR="004B6BFF" w:rsidRPr="00662FDC">
        <w:rPr>
          <w:rFonts w:ascii="Arial" w:hAnsi="Arial" w:cs="Arial"/>
          <w:sz w:val="22"/>
        </w:rPr>
        <w:t xml:space="preserve">teachers </w:t>
      </w:r>
      <w:r w:rsidR="00456419">
        <w:rPr>
          <w:rFonts w:ascii="Arial" w:hAnsi="Arial" w:cs="Arial"/>
          <w:sz w:val="22"/>
        </w:rPr>
        <w:t xml:space="preserve">who are </w:t>
      </w:r>
      <w:r w:rsidRPr="00662FDC">
        <w:rPr>
          <w:rFonts w:ascii="Arial" w:hAnsi="Arial" w:cs="Arial"/>
          <w:sz w:val="22"/>
          <w:szCs w:val="22"/>
        </w:rPr>
        <w:t>paid stipends could not be performed programmatically.</w:t>
      </w:r>
      <w:r w:rsidR="00A9255A">
        <w:rPr>
          <w:rFonts w:ascii="Arial" w:hAnsi="Arial" w:cs="Arial"/>
          <w:sz w:val="22"/>
          <w:szCs w:val="22"/>
        </w:rPr>
        <w:t xml:space="preserve"> </w:t>
      </w:r>
      <w:r w:rsidR="004B6BFF">
        <w:rPr>
          <w:rFonts w:ascii="Arial" w:hAnsi="Arial" w:cs="Arial"/>
          <w:sz w:val="22"/>
          <w:szCs w:val="22"/>
        </w:rPr>
        <w:t>AET teachers</w:t>
      </w:r>
      <w:r w:rsidRPr="00662FDC">
        <w:rPr>
          <w:rFonts w:ascii="Arial" w:hAnsi="Arial" w:cs="Arial"/>
          <w:sz w:val="22"/>
          <w:szCs w:val="22"/>
        </w:rPr>
        <w:t xml:space="preserve"> had to be uploaded manually onto the DHET’s PERSAL system. The stipends for April and May 2015 were paid on 30 June 2015 as supplementary payment</w:t>
      </w:r>
      <w:r w:rsidR="00456419">
        <w:rPr>
          <w:rFonts w:ascii="Arial" w:hAnsi="Arial" w:cs="Arial"/>
          <w:sz w:val="22"/>
          <w:szCs w:val="22"/>
        </w:rPr>
        <w:t>s</w:t>
      </w:r>
      <w:r w:rsidRPr="00662FDC">
        <w:rPr>
          <w:rFonts w:ascii="Arial" w:hAnsi="Arial" w:cs="Arial"/>
          <w:sz w:val="22"/>
          <w:szCs w:val="22"/>
        </w:rPr>
        <w:t xml:space="preserve"> together with stipends for June 2015. There have been no delays experienced with the payment of stipends since June 2015.</w:t>
      </w:r>
      <w:r w:rsidR="00793F89" w:rsidRPr="00662FDC">
        <w:rPr>
          <w:rFonts w:ascii="Arial" w:hAnsi="Arial" w:cs="Arial"/>
          <w:sz w:val="22"/>
          <w:szCs w:val="22"/>
        </w:rPr>
        <w:t xml:space="preserve"> </w:t>
      </w:r>
    </w:p>
    <w:p w:rsidR="00A9255A" w:rsidRDefault="00A9255A" w:rsidP="00662FDC">
      <w:pPr>
        <w:pStyle w:val="p0"/>
        <w:spacing w:line="360" w:lineRule="auto"/>
        <w:ind w:left="360" w:firstLine="360"/>
        <w:contextualSpacing/>
        <w:jc w:val="both"/>
        <w:rPr>
          <w:rFonts w:ascii="Arial" w:hAnsi="Arial" w:cs="Arial"/>
          <w:sz w:val="22"/>
          <w:szCs w:val="22"/>
        </w:rPr>
      </w:pPr>
    </w:p>
    <w:p w:rsidR="00793F89" w:rsidRPr="00662FDC" w:rsidRDefault="00793F89" w:rsidP="00662FDC">
      <w:pPr>
        <w:pStyle w:val="p0"/>
        <w:spacing w:line="360" w:lineRule="auto"/>
        <w:ind w:left="720"/>
        <w:contextualSpacing/>
        <w:jc w:val="both"/>
        <w:rPr>
          <w:rFonts w:ascii="Arial" w:hAnsi="Arial" w:cs="Arial"/>
          <w:sz w:val="22"/>
          <w:szCs w:val="22"/>
        </w:rPr>
      </w:pPr>
      <w:r w:rsidRPr="00662FDC">
        <w:rPr>
          <w:rFonts w:ascii="Arial" w:hAnsi="Arial" w:cs="Arial"/>
          <w:sz w:val="22"/>
          <w:szCs w:val="22"/>
        </w:rPr>
        <w:t xml:space="preserve">Table 3: Delays experienced </w:t>
      </w:r>
      <w:r w:rsidR="00456419">
        <w:rPr>
          <w:rFonts w:ascii="Arial" w:hAnsi="Arial" w:cs="Arial"/>
          <w:sz w:val="22"/>
          <w:szCs w:val="22"/>
        </w:rPr>
        <w:t xml:space="preserve">by </w:t>
      </w:r>
      <w:r w:rsidR="004B6BFF" w:rsidRPr="00662FDC">
        <w:rPr>
          <w:rFonts w:ascii="Arial" w:hAnsi="Arial" w:cs="Arial"/>
          <w:sz w:val="22"/>
          <w:szCs w:val="22"/>
        </w:rPr>
        <w:t xml:space="preserve">AET teachers </w:t>
      </w:r>
      <w:r w:rsidR="00EE0E19">
        <w:rPr>
          <w:rFonts w:ascii="Arial" w:hAnsi="Arial" w:cs="Arial"/>
          <w:sz w:val="22"/>
          <w:szCs w:val="22"/>
        </w:rPr>
        <w:t>of</w:t>
      </w:r>
      <w:r w:rsidR="004B6BFF" w:rsidRPr="00662FDC">
        <w:rPr>
          <w:rFonts w:ascii="Arial" w:hAnsi="Arial" w:cs="Arial"/>
          <w:sz w:val="22"/>
          <w:szCs w:val="22"/>
        </w:rPr>
        <w:t xml:space="preserve"> </w:t>
      </w:r>
      <w:r w:rsidR="00456419">
        <w:rPr>
          <w:rFonts w:ascii="Arial" w:hAnsi="Arial" w:cs="Arial"/>
          <w:sz w:val="22"/>
          <w:szCs w:val="22"/>
        </w:rPr>
        <w:t xml:space="preserve">the </w:t>
      </w:r>
      <w:smartTag w:uri="urn:schemas-microsoft-com:office:smarttags" w:element="place">
        <w:smartTag w:uri="urn:schemas-microsoft-com:office:smarttags" w:element="PlaceName">
          <w:r w:rsidRPr="00662FDC">
            <w:rPr>
              <w:rFonts w:ascii="Arial" w:hAnsi="Arial" w:cs="Arial"/>
              <w:sz w:val="22"/>
              <w:szCs w:val="22"/>
            </w:rPr>
            <w:t>N</w:t>
          </w:r>
          <w:r w:rsidR="006216EB" w:rsidRPr="00662FDC">
            <w:rPr>
              <w:rFonts w:ascii="Arial" w:hAnsi="Arial" w:cs="Arial"/>
              <w:sz w:val="22"/>
              <w:szCs w:val="22"/>
            </w:rPr>
            <w:t>orth-</w:t>
          </w:r>
          <w:r w:rsidRPr="00662FDC">
            <w:rPr>
              <w:rFonts w:ascii="Arial" w:hAnsi="Arial" w:cs="Arial"/>
              <w:sz w:val="22"/>
              <w:szCs w:val="22"/>
            </w:rPr>
            <w:t>West</w:t>
          </w:r>
        </w:smartTag>
        <w:r w:rsidR="00456419">
          <w:rPr>
            <w:rFonts w:ascii="Arial" w:hAnsi="Arial" w:cs="Arial"/>
            <w:sz w:val="22"/>
            <w:szCs w:val="22"/>
          </w:rPr>
          <w:t xml:space="preserve"> </w:t>
        </w:r>
        <w:smartTag w:uri="urn:schemas-microsoft-com:office:smarttags" w:element="PlaceType">
          <w:r w:rsidR="00456419">
            <w:rPr>
              <w:rFonts w:ascii="Arial" w:hAnsi="Arial" w:cs="Arial"/>
              <w:sz w:val="22"/>
              <w:szCs w:val="22"/>
            </w:rPr>
            <w:t>Province</w:t>
          </w:r>
        </w:smartTag>
      </w:smartTag>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1843"/>
        <w:gridCol w:w="1701"/>
        <w:gridCol w:w="1701"/>
        <w:gridCol w:w="1985"/>
        <w:tblGridChange w:id="2">
          <w:tblGrid>
            <w:gridCol w:w="1559"/>
            <w:gridCol w:w="1843"/>
            <w:gridCol w:w="1701"/>
            <w:gridCol w:w="1701"/>
            <w:gridCol w:w="1985"/>
          </w:tblGrid>
        </w:tblGridChange>
      </w:tblGrid>
      <w:tr w:rsidR="006216EB" w:rsidRPr="006216EB" w:rsidTr="00FC6941">
        <w:tc>
          <w:tcPr>
            <w:tcW w:w="5103" w:type="dxa"/>
            <w:gridSpan w:val="3"/>
            <w:shd w:val="clear" w:color="auto" w:fill="auto"/>
            <w:vAlign w:val="center"/>
          </w:tcPr>
          <w:p w:rsidR="006216EB" w:rsidRPr="006216EB" w:rsidRDefault="006216EB" w:rsidP="00FC6941">
            <w:pPr>
              <w:numPr>
                <w:ilvl w:val="0"/>
                <w:numId w:val="22"/>
              </w:numPr>
              <w:spacing w:before="60" w:after="60" w:line="240" w:lineRule="auto"/>
              <w:contextualSpacing/>
              <w:jc w:val="center"/>
              <w:rPr>
                <w:rFonts w:ascii="Arial" w:hAnsi="Arial" w:cs="Arial"/>
                <w:b/>
              </w:rPr>
            </w:pPr>
            <w:r w:rsidRPr="006216EB">
              <w:rPr>
                <w:rFonts w:ascii="Arial" w:hAnsi="Arial" w:cs="Arial"/>
                <w:b/>
                <w:lang w:val="en-ZA" w:eastAsia="en-ZA"/>
              </w:rPr>
              <w:t>Dates</w:t>
            </w:r>
          </w:p>
        </w:tc>
        <w:tc>
          <w:tcPr>
            <w:tcW w:w="1701" w:type="dxa"/>
            <w:vMerge w:val="restart"/>
            <w:shd w:val="clear" w:color="auto" w:fill="auto"/>
            <w:vAlign w:val="center"/>
          </w:tcPr>
          <w:p w:rsidR="006216EB" w:rsidRPr="006216EB" w:rsidRDefault="006216EB" w:rsidP="00FC6941">
            <w:pPr>
              <w:numPr>
                <w:ilvl w:val="0"/>
                <w:numId w:val="22"/>
              </w:numPr>
              <w:spacing w:before="60" w:after="60" w:line="240" w:lineRule="auto"/>
              <w:contextualSpacing/>
              <w:jc w:val="center"/>
              <w:rPr>
                <w:rFonts w:ascii="Arial" w:hAnsi="Arial" w:cs="Arial"/>
                <w:b/>
              </w:rPr>
            </w:pPr>
            <w:r w:rsidRPr="006216EB">
              <w:rPr>
                <w:rFonts w:ascii="Arial" w:hAnsi="Arial" w:cs="Arial"/>
                <w:b/>
                <w:lang w:val="en-ZA" w:eastAsia="en-ZA"/>
              </w:rPr>
              <w:t>Scale</w:t>
            </w:r>
          </w:p>
        </w:tc>
        <w:tc>
          <w:tcPr>
            <w:tcW w:w="1985" w:type="dxa"/>
            <w:vMerge w:val="restart"/>
            <w:shd w:val="clear" w:color="auto" w:fill="auto"/>
            <w:vAlign w:val="center"/>
          </w:tcPr>
          <w:p w:rsidR="006216EB" w:rsidRPr="00FC6941" w:rsidRDefault="006216EB" w:rsidP="00FC6941">
            <w:pPr>
              <w:numPr>
                <w:ilvl w:val="0"/>
                <w:numId w:val="22"/>
              </w:numPr>
              <w:spacing w:before="60" w:after="60" w:line="240" w:lineRule="auto"/>
              <w:contextualSpacing/>
              <w:rPr>
                <w:rFonts w:ascii="Arial" w:hAnsi="Arial" w:cs="Arial"/>
                <w:b/>
                <w:lang w:val="en-ZA" w:eastAsia="en-ZA"/>
              </w:rPr>
            </w:pPr>
            <w:r w:rsidRPr="006216EB">
              <w:rPr>
                <w:rFonts w:ascii="Arial" w:hAnsi="Arial" w:cs="Arial"/>
                <w:b/>
                <w:lang w:val="en-ZA" w:eastAsia="en-ZA"/>
              </w:rPr>
              <w:t>Average length of delays</w:t>
            </w:r>
          </w:p>
        </w:tc>
      </w:tr>
      <w:tr w:rsidR="004B6BFF" w:rsidRPr="006216EB" w:rsidTr="00FC6941">
        <w:tc>
          <w:tcPr>
            <w:tcW w:w="1559" w:type="dxa"/>
            <w:shd w:val="clear" w:color="auto" w:fill="auto"/>
            <w:vAlign w:val="center"/>
          </w:tcPr>
          <w:p w:rsidR="006216EB" w:rsidRPr="006216EB" w:rsidRDefault="006216EB" w:rsidP="00FC6941">
            <w:pPr>
              <w:pStyle w:val="p0"/>
              <w:spacing w:before="60" w:after="60"/>
              <w:contextualSpacing/>
              <w:jc w:val="center"/>
              <w:rPr>
                <w:rFonts w:ascii="Arial" w:hAnsi="Arial" w:cs="Arial"/>
                <w:b/>
                <w:sz w:val="22"/>
                <w:szCs w:val="22"/>
              </w:rPr>
            </w:pPr>
            <w:r w:rsidRPr="006216EB">
              <w:rPr>
                <w:rFonts w:ascii="Arial" w:hAnsi="Arial" w:cs="Arial"/>
                <w:b/>
                <w:sz w:val="22"/>
                <w:szCs w:val="22"/>
              </w:rPr>
              <w:t>Month Affected</w:t>
            </w:r>
          </w:p>
        </w:tc>
        <w:tc>
          <w:tcPr>
            <w:tcW w:w="1843" w:type="dxa"/>
            <w:shd w:val="clear" w:color="auto" w:fill="auto"/>
            <w:vAlign w:val="center"/>
          </w:tcPr>
          <w:p w:rsidR="006216EB" w:rsidRPr="006216EB" w:rsidRDefault="006216EB" w:rsidP="00FC6941">
            <w:pPr>
              <w:pStyle w:val="p0"/>
              <w:spacing w:before="60" w:after="60"/>
              <w:contextualSpacing/>
              <w:jc w:val="center"/>
              <w:rPr>
                <w:rFonts w:ascii="Arial" w:hAnsi="Arial" w:cs="Arial"/>
                <w:b/>
                <w:sz w:val="22"/>
                <w:szCs w:val="22"/>
              </w:rPr>
            </w:pPr>
            <w:r w:rsidRPr="006216EB">
              <w:rPr>
                <w:rFonts w:ascii="Arial" w:hAnsi="Arial" w:cs="Arial"/>
                <w:b/>
                <w:sz w:val="22"/>
                <w:szCs w:val="22"/>
              </w:rPr>
              <w:t>Date salary paid</w:t>
            </w:r>
          </w:p>
        </w:tc>
        <w:tc>
          <w:tcPr>
            <w:tcW w:w="1701" w:type="dxa"/>
            <w:shd w:val="clear" w:color="auto" w:fill="auto"/>
            <w:vAlign w:val="center"/>
          </w:tcPr>
          <w:p w:rsidR="006216EB" w:rsidRPr="006216EB" w:rsidRDefault="006216EB" w:rsidP="00FC6941">
            <w:pPr>
              <w:pStyle w:val="p0"/>
              <w:spacing w:before="60" w:after="60"/>
              <w:contextualSpacing/>
              <w:jc w:val="center"/>
              <w:rPr>
                <w:rFonts w:ascii="Arial" w:hAnsi="Arial" w:cs="Arial"/>
                <w:b/>
                <w:sz w:val="22"/>
                <w:szCs w:val="22"/>
              </w:rPr>
            </w:pPr>
            <w:r w:rsidRPr="006216EB">
              <w:rPr>
                <w:rFonts w:ascii="Arial" w:hAnsi="Arial" w:cs="Arial"/>
                <w:b/>
                <w:sz w:val="22"/>
                <w:szCs w:val="22"/>
              </w:rPr>
              <w:t>Actual calendar days delay</w:t>
            </w:r>
          </w:p>
        </w:tc>
        <w:tc>
          <w:tcPr>
            <w:tcW w:w="1701" w:type="dxa"/>
            <w:vMerge/>
            <w:shd w:val="clear" w:color="auto" w:fill="auto"/>
            <w:vAlign w:val="center"/>
          </w:tcPr>
          <w:p w:rsidR="006216EB" w:rsidRPr="006216EB" w:rsidRDefault="006216EB" w:rsidP="00FC6941">
            <w:pPr>
              <w:numPr>
                <w:ilvl w:val="0"/>
                <w:numId w:val="22"/>
              </w:numPr>
              <w:spacing w:before="60" w:after="60" w:line="240" w:lineRule="auto"/>
              <w:contextualSpacing/>
              <w:jc w:val="center"/>
              <w:rPr>
                <w:rFonts w:ascii="Arial" w:hAnsi="Arial" w:cs="Arial"/>
                <w:b/>
              </w:rPr>
            </w:pPr>
          </w:p>
        </w:tc>
        <w:tc>
          <w:tcPr>
            <w:tcW w:w="1985" w:type="dxa"/>
            <w:vMerge/>
            <w:shd w:val="clear" w:color="auto" w:fill="auto"/>
            <w:vAlign w:val="center"/>
          </w:tcPr>
          <w:p w:rsidR="006216EB" w:rsidRPr="006216EB" w:rsidRDefault="006216EB" w:rsidP="00FC6941">
            <w:pPr>
              <w:pStyle w:val="p0"/>
              <w:spacing w:before="60" w:after="60"/>
              <w:contextualSpacing/>
              <w:jc w:val="center"/>
              <w:rPr>
                <w:rFonts w:ascii="Arial" w:hAnsi="Arial" w:cs="Arial"/>
                <w:b/>
                <w:sz w:val="22"/>
                <w:szCs w:val="22"/>
              </w:rPr>
            </w:pPr>
          </w:p>
        </w:tc>
      </w:tr>
      <w:tr w:rsidR="004B6BFF" w:rsidRPr="006216EB" w:rsidTr="006216EB">
        <w:tc>
          <w:tcPr>
            <w:tcW w:w="1559" w:type="dxa"/>
            <w:shd w:val="clear" w:color="auto" w:fill="auto"/>
            <w:vAlign w:val="center"/>
          </w:tcPr>
          <w:p w:rsidR="006216EB" w:rsidRPr="006216EB" w:rsidRDefault="006216EB" w:rsidP="00FC6941">
            <w:pPr>
              <w:pStyle w:val="p0"/>
              <w:spacing w:before="60" w:after="60"/>
              <w:contextualSpacing/>
              <w:rPr>
                <w:rFonts w:ascii="Arial" w:hAnsi="Arial" w:cs="Arial"/>
                <w:b/>
                <w:sz w:val="22"/>
                <w:szCs w:val="22"/>
              </w:rPr>
            </w:pPr>
            <w:r w:rsidRPr="006216EB">
              <w:rPr>
                <w:rFonts w:ascii="Arial" w:hAnsi="Arial" w:cs="Arial"/>
                <w:sz w:val="22"/>
                <w:szCs w:val="22"/>
              </w:rPr>
              <w:t>April 2015</w:t>
            </w:r>
          </w:p>
        </w:tc>
        <w:tc>
          <w:tcPr>
            <w:tcW w:w="1843" w:type="dxa"/>
            <w:shd w:val="clear" w:color="auto" w:fill="auto"/>
            <w:vAlign w:val="center"/>
          </w:tcPr>
          <w:p w:rsidR="006216EB" w:rsidRPr="006216EB" w:rsidRDefault="006216EB" w:rsidP="00FC6941">
            <w:pPr>
              <w:pStyle w:val="p0"/>
              <w:spacing w:before="60" w:after="60"/>
              <w:contextualSpacing/>
              <w:rPr>
                <w:rFonts w:ascii="Arial" w:hAnsi="Arial" w:cs="Arial"/>
                <w:b/>
                <w:sz w:val="22"/>
                <w:szCs w:val="22"/>
              </w:rPr>
            </w:pPr>
            <w:r w:rsidRPr="006216EB">
              <w:rPr>
                <w:rFonts w:ascii="Arial" w:hAnsi="Arial" w:cs="Arial"/>
                <w:sz w:val="22"/>
              </w:rPr>
              <w:t>30 June 2015</w:t>
            </w:r>
          </w:p>
        </w:tc>
        <w:tc>
          <w:tcPr>
            <w:tcW w:w="1701" w:type="dxa"/>
            <w:shd w:val="clear" w:color="auto" w:fill="auto"/>
            <w:vAlign w:val="center"/>
          </w:tcPr>
          <w:p w:rsidR="006216EB" w:rsidRPr="006216EB" w:rsidRDefault="006216EB" w:rsidP="00FC6941">
            <w:pPr>
              <w:spacing w:before="60" w:after="60" w:line="240" w:lineRule="auto"/>
              <w:contextualSpacing/>
              <w:rPr>
                <w:rFonts w:ascii="Arial" w:hAnsi="Arial" w:cs="Arial"/>
                <w:lang w:val="en-ZA" w:eastAsia="en-ZA"/>
              </w:rPr>
            </w:pPr>
            <w:r w:rsidRPr="006216EB">
              <w:rPr>
                <w:rFonts w:ascii="Arial" w:hAnsi="Arial" w:cs="Arial"/>
                <w:lang w:val="en-ZA" w:eastAsia="en-ZA"/>
              </w:rPr>
              <w:t>61 days</w:t>
            </w:r>
          </w:p>
        </w:tc>
        <w:tc>
          <w:tcPr>
            <w:tcW w:w="1701" w:type="dxa"/>
            <w:vMerge w:val="restart"/>
            <w:shd w:val="clear" w:color="auto" w:fill="auto"/>
            <w:vAlign w:val="center"/>
          </w:tcPr>
          <w:p w:rsidR="006216EB" w:rsidRPr="006216EB" w:rsidRDefault="006216EB" w:rsidP="00FC6941">
            <w:pPr>
              <w:spacing w:before="60" w:after="60" w:line="240" w:lineRule="auto"/>
              <w:contextualSpacing/>
              <w:rPr>
                <w:rFonts w:ascii="Arial" w:hAnsi="Arial" w:cs="Arial"/>
                <w:lang w:val="en-ZA" w:eastAsia="en-ZA"/>
              </w:rPr>
            </w:pPr>
            <w:r w:rsidRPr="006216EB">
              <w:rPr>
                <w:rFonts w:ascii="Arial" w:hAnsi="Arial" w:cs="Arial"/>
                <w:lang w:val="en-ZA" w:eastAsia="en-ZA"/>
              </w:rPr>
              <w:t>1 340 AET teachers paid stipends</w:t>
            </w:r>
          </w:p>
          <w:p w:rsidR="006216EB" w:rsidRPr="006216EB" w:rsidRDefault="006216EB" w:rsidP="00FC6941">
            <w:pPr>
              <w:spacing w:before="60" w:after="60" w:line="240" w:lineRule="auto"/>
              <w:contextualSpacing/>
              <w:rPr>
                <w:rFonts w:ascii="Arial" w:hAnsi="Arial" w:cs="Arial"/>
                <w:b/>
                <w:lang w:val="en-ZA" w:eastAsia="en-ZA"/>
              </w:rPr>
            </w:pPr>
          </w:p>
        </w:tc>
        <w:tc>
          <w:tcPr>
            <w:tcW w:w="1985" w:type="dxa"/>
            <w:vMerge w:val="restart"/>
            <w:shd w:val="clear" w:color="auto" w:fill="auto"/>
            <w:vAlign w:val="center"/>
          </w:tcPr>
          <w:p w:rsidR="006216EB" w:rsidRPr="006216EB" w:rsidRDefault="006216EB" w:rsidP="00FC6941">
            <w:pPr>
              <w:spacing w:before="60" w:after="60" w:line="240" w:lineRule="auto"/>
              <w:contextualSpacing/>
              <w:rPr>
                <w:rFonts w:ascii="Arial" w:hAnsi="Arial" w:cs="Arial"/>
                <w:b/>
                <w:lang w:val="en-ZA" w:eastAsia="en-ZA"/>
              </w:rPr>
            </w:pPr>
            <w:r w:rsidRPr="006216EB">
              <w:rPr>
                <w:rFonts w:ascii="Arial" w:hAnsi="Arial" w:cs="Arial"/>
                <w:lang w:val="en-ZA" w:eastAsia="en-ZA"/>
              </w:rPr>
              <w:t>45.5 days</w:t>
            </w:r>
          </w:p>
        </w:tc>
      </w:tr>
      <w:tr w:rsidR="004B6BFF" w:rsidRPr="006216EB" w:rsidTr="006216EB">
        <w:tc>
          <w:tcPr>
            <w:tcW w:w="1559" w:type="dxa"/>
            <w:shd w:val="clear" w:color="auto" w:fill="auto"/>
            <w:vAlign w:val="center"/>
          </w:tcPr>
          <w:p w:rsidR="006216EB" w:rsidRPr="006216EB" w:rsidRDefault="006216EB" w:rsidP="00FC6941">
            <w:pPr>
              <w:pStyle w:val="p0"/>
              <w:spacing w:before="60" w:after="60"/>
              <w:contextualSpacing/>
              <w:rPr>
                <w:rFonts w:ascii="Arial" w:hAnsi="Arial" w:cs="Arial"/>
                <w:b/>
                <w:sz w:val="22"/>
                <w:szCs w:val="22"/>
              </w:rPr>
            </w:pPr>
            <w:r w:rsidRPr="006216EB">
              <w:rPr>
                <w:rFonts w:ascii="Arial" w:hAnsi="Arial" w:cs="Arial"/>
                <w:sz w:val="22"/>
                <w:szCs w:val="22"/>
              </w:rPr>
              <w:t>May 2015</w:t>
            </w:r>
          </w:p>
        </w:tc>
        <w:tc>
          <w:tcPr>
            <w:tcW w:w="1843" w:type="dxa"/>
            <w:shd w:val="clear" w:color="auto" w:fill="auto"/>
            <w:vAlign w:val="center"/>
          </w:tcPr>
          <w:p w:rsidR="006216EB" w:rsidRPr="006216EB" w:rsidRDefault="006216EB" w:rsidP="00FC6941">
            <w:pPr>
              <w:pStyle w:val="p0"/>
              <w:spacing w:before="60" w:after="60"/>
              <w:contextualSpacing/>
              <w:rPr>
                <w:rFonts w:ascii="Arial" w:hAnsi="Arial" w:cs="Arial"/>
                <w:b/>
                <w:sz w:val="22"/>
                <w:szCs w:val="22"/>
              </w:rPr>
            </w:pPr>
            <w:r w:rsidRPr="006216EB">
              <w:rPr>
                <w:rFonts w:ascii="Arial" w:hAnsi="Arial" w:cs="Arial"/>
                <w:sz w:val="22"/>
              </w:rPr>
              <w:t>30 June 2015</w:t>
            </w:r>
          </w:p>
        </w:tc>
        <w:tc>
          <w:tcPr>
            <w:tcW w:w="1701" w:type="dxa"/>
            <w:shd w:val="clear" w:color="auto" w:fill="auto"/>
            <w:vAlign w:val="center"/>
          </w:tcPr>
          <w:p w:rsidR="006216EB" w:rsidRPr="006216EB" w:rsidRDefault="006216EB" w:rsidP="00FC6941">
            <w:pPr>
              <w:spacing w:before="60" w:after="60" w:line="240" w:lineRule="auto"/>
              <w:contextualSpacing/>
              <w:rPr>
                <w:rFonts w:ascii="Arial" w:hAnsi="Arial" w:cs="Arial"/>
                <w:lang w:val="en-ZA" w:eastAsia="en-ZA"/>
              </w:rPr>
            </w:pPr>
            <w:r w:rsidRPr="006216EB">
              <w:rPr>
                <w:rFonts w:ascii="Arial" w:hAnsi="Arial" w:cs="Arial"/>
                <w:lang w:val="en-ZA" w:eastAsia="en-ZA"/>
              </w:rPr>
              <w:t>30 days</w:t>
            </w:r>
          </w:p>
        </w:tc>
        <w:tc>
          <w:tcPr>
            <w:tcW w:w="1701" w:type="dxa"/>
            <w:vMerge/>
            <w:shd w:val="clear" w:color="auto" w:fill="auto"/>
          </w:tcPr>
          <w:p w:rsidR="006216EB" w:rsidRPr="006216EB" w:rsidRDefault="006216EB" w:rsidP="00FC6941">
            <w:pPr>
              <w:spacing w:before="60" w:after="60" w:line="240" w:lineRule="auto"/>
              <w:ind w:left="360"/>
              <w:contextualSpacing/>
              <w:rPr>
                <w:rFonts w:ascii="Arial" w:hAnsi="Arial" w:cs="Arial"/>
                <w:b/>
                <w:lang w:val="en-ZA" w:eastAsia="en-ZA"/>
              </w:rPr>
            </w:pPr>
          </w:p>
        </w:tc>
        <w:tc>
          <w:tcPr>
            <w:tcW w:w="1985" w:type="dxa"/>
            <w:vMerge/>
            <w:shd w:val="clear" w:color="auto" w:fill="auto"/>
          </w:tcPr>
          <w:p w:rsidR="006216EB" w:rsidRPr="006216EB" w:rsidRDefault="006216EB" w:rsidP="00FC6941">
            <w:pPr>
              <w:spacing w:before="60" w:after="60" w:line="240" w:lineRule="auto"/>
              <w:contextualSpacing/>
              <w:rPr>
                <w:rFonts w:ascii="Arial" w:hAnsi="Arial" w:cs="Arial"/>
                <w:b/>
                <w:lang w:val="en-ZA" w:eastAsia="en-ZA"/>
              </w:rPr>
            </w:pPr>
          </w:p>
        </w:tc>
      </w:tr>
      <w:tr w:rsidR="004B6BFF" w:rsidRPr="006216EB" w:rsidTr="006216EB">
        <w:tc>
          <w:tcPr>
            <w:tcW w:w="1559" w:type="dxa"/>
            <w:shd w:val="clear" w:color="auto" w:fill="auto"/>
            <w:vAlign w:val="center"/>
          </w:tcPr>
          <w:p w:rsidR="006216EB" w:rsidRPr="00662FDC" w:rsidRDefault="006216EB" w:rsidP="00FC6941">
            <w:pPr>
              <w:spacing w:before="60" w:after="60" w:line="240" w:lineRule="auto"/>
              <w:contextualSpacing/>
              <w:rPr>
                <w:rFonts w:ascii="Arial" w:hAnsi="Arial" w:cs="Arial"/>
                <w:lang w:val="en-ZA" w:eastAsia="en-ZA"/>
              </w:rPr>
            </w:pPr>
            <w:r w:rsidRPr="006216EB">
              <w:rPr>
                <w:rFonts w:ascii="Arial" w:hAnsi="Arial" w:cs="Arial"/>
                <w:lang w:val="en-ZA" w:eastAsia="en-ZA"/>
              </w:rPr>
              <w:t xml:space="preserve">June 2015 </w:t>
            </w:r>
          </w:p>
        </w:tc>
        <w:tc>
          <w:tcPr>
            <w:tcW w:w="1843" w:type="dxa"/>
            <w:shd w:val="clear" w:color="auto" w:fill="auto"/>
          </w:tcPr>
          <w:p w:rsidR="006216EB" w:rsidRPr="006216EB" w:rsidRDefault="006216EB" w:rsidP="00FC6941">
            <w:pPr>
              <w:pStyle w:val="p0"/>
              <w:spacing w:before="60" w:after="60"/>
              <w:contextualSpacing/>
              <w:rPr>
                <w:rFonts w:ascii="Arial" w:hAnsi="Arial" w:cs="Arial"/>
                <w:sz w:val="22"/>
                <w:szCs w:val="22"/>
              </w:rPr>
            </w:pPr>
            <w:r w:rsidRPr="006216EB">
              <w:rPr>
                <w:rFonts w:ascii="Arial" w:hAnsi="Arial" w:cs="Arial"/>
                <w:sz w:val="22"/>
              </w:rPr>
              <w:t>30 June 2015</w:t>
            </w:r>
          </w:p>
        </w:tc>
        <w:tc>
          <w:tcPr>
            <w:tcW w:w="1701" w:type="dxa"/>
            <w:shd w:val="clear" w:color="auto" w:fill="auto"/>
          </w:tcPr>
          <w:p w:rsidR="006216EB" w:rsidRPr="006216EB" w:rsidRDefault="006216EB" w:rsidP="00FC6941">
            <w:pPr>
              <w:pStyle w:val="p0"/>
              <w:spacing w:before="60" w:after="60"/>
              <w:contextualSpacing/>
              <w:rPr>
                <w:rFonts w:ascii="Arial" w:hAnsi="Arial" w:cs="Arial"/>
                <w:sz w:val="22"/>
                <w:szCs w:val="22"/>
              </w:rPr>
            </w:pPr>
            <w:r w:rsidRPr="006216EB">
              <w:rPr>
                <w:rFonts w:ascii="Arial" w:hAnsi="Arial" w:cs="Arial"/>
                <w:sz w:val="22"/>
              </w:rPr>
              <w:t>0 days</w:t>
            </w:r>
          </w:p>
        </w:tc>
        <w:tc>
          <w:tcPr>
            <w:tcW w:w="1701" w:type="dxa"/>
            <w:vMerge/>
            <w:shd w:val="clear" w:color="auto" w:fill="auto"/>
          </w:tcPr>
          <w:p w:rsidR="006216EB" w:rsidRPr="006216EB" w:rsidRDefault="006216EB" w:rsidP="00FC6941">
            <w:pPr>
              <w:spacing w:before="60" w:after="60" w:line="240" w:lineRule="auto"/>
              <w:ind w:left="360"/>
              <w:contextualSpacing/>
              <w:rPr>
                <w:rFonts w:ascii="Arial" w:hAnsi="Arial" w:cs="Arial"/>
                <w:b/>
                <w:lang w:val="en-ZA" w:eastAsia="en-ZA"/>
              </w:rPr>
            </w:pPr>
          </w:p>
        </w:tc>
        <w:tc>
          <w:tcPr>
            <w:tcW w:w="1985" w:type="dxa"/>
            <w:vMerge/>
            <w:shd w:val="clear" w:color="auto" w:fill="auto"/>
          </w:tcPr>
          <w:p w:rsidR="006216EB" w:rsidRPr="006216EB" w:rsidRDefault="006216EB" w:rsidP="00FC6941">
            <w:pPr>
              <w:spacing w:before="60" w:after="60" w:line="240" w:lineRule="auto"/>
              <w:contextualSpacing/>
              <w:rPr>
                <w:rFonts w:ascii="Arial" w:hAnsi="Arial" w:cs="Arial"/>
                <w:b/>
                <w:lang w:val="en-ZA" w:eastAsia="en-ZA"/>
              </w:rPr>
            </w:pPr>
          </w:p>
        </w:tc>
      </w:tr>
    </w:tbl>
    <w:p w:rsidR="004B6BFF" w:rsidRDefault="004B6BFF" w:rsidP="00662FDC">
      <w:pPr>
        <w:spacing w:after="0" w:line="360" w:lineRule="auto"/>
        <w:ind w:left="720"/>
        <w:contextualSpacing/>
        <w:jc w:val="both"/>
        <w:rPr>
          <w:rFonts w:ascii="Arial" w:hAnsi="Arial" w:cs="Arial"/>
          <w:b/>
          <w:lang w:val="en-ZA" w:eastAsia="en-ZA"/>
        </w:rPr>
      </w:pPr>
    </w:p>
    <w:p w:rsidR="003D4358" w:rsidRDefault="003D4358" w:rsidP="00662FDC">
      <w:pPr>
        <w:spacing w:after="0" w:line="360" w:lineRule="auto"/>
        <w:ind w:left="720"/>
        <w:contextualSpacing/>
        <w:jc w:val="both"/>
        <w:rPr>
          <w:rFonts w:ascii="Arial" w:hAnsi="Arial" w:cs="Arial"/>
        </w:rPr>
      </w:pPr>
      <w:r w:rsidRPr="003D4358">
        <w:rPr>
          <w:rFonts w:ascii="Arial" w:hAnsi="Arial" w:cs="Arial"/>
        </w:rPr>
        <w:t xml:space="preserve">With regard to the stipends in </w:t>
      </w:r>
      <w:r>
        <w:rPr>
          <w:rFonts w:ascii="Arial" w:hAnsi="Arial" w:cs="Arial"/>
        </w:rPr>
        <w:t xml:space="preserve">the </w:t>
      </w:r>
      <w:smartTag w:uri="urn:schemas-microsoft-com:office:smarttags" w:element="State">
        <w:r>
          <w:rPr>
            <w:rFonts w:ascii="Arial" w:hAnsi="Arial" w:cs="Arial"/>
          </w:rPr>
          <w:t>N</w:t>
        </w:r>
        <w:r w:rsidR="00456419">
          <w:rPr>
            <w:rFonts w:ascii="Arial" w:hAnsi="Arial" w:cs="Arial"/>
          </w:rPr>
          <w:t>orthern Cape</w:t>
        </w:r>
      </w:smartTag>
      <w:r w:rsidR="00456419">
        <w:rPr>
          <w:rFonts w:ascii="Arial" w:hAnsi="Arial" w:cs="Arial"/>
        </w:rPr>
        <w:t xml:space="preserve"> </w:t>
      </w:r>
      <w:r>
        <w:rPr>
          <w:rFonts w:ascii="Arial" w:hAnsi="Arial" w:cs="Arial"/>
        </w:rPr>
        <w:t xml:space="preserve">and the </w:t>
      </w:r>
      <w:smartTag w:uri="urn:schemas-microsoft-com:office:smarttags" w:element="place">
        <w:smartTag w:uri="urn:schemas-microsoft-com:office:smarttags" w:element="PlaceName">
          <w:r w:rsidR="00456419">
            <w:rPr>
              <w:rFonts w:ascii="Arial" w:hAnsi="Arial" w:cs="Arial"/>
            </w:rPr>
            <w:t>North-West</w:t>
          </w:r>
        </w:smartTag>
        <w:r w:rsidR="00456419">
          <w:rPr>
            <w:rFonts w:ascii="Arial" w:hAnsi="Arial" w:cs="Arial"/>
          </w:rPr>
          <w:t xml:space="preserve"> </w:t>
        </w:r>
        <w:smartTag w:uri="urn:schemas-microsoft-com:office:smarttags" w:element="PlaceType">
          <w:r>
            <w:rPr>
              <w:rFonts w:ascii="Arial" w:hAnsi="Arial" w:cs="Arial"/>
            </w:rPr>
            <w:t>Provinces</w:t>
          </w:r>
        </w:smartTag>
      </w:smartTag>
      <w:r w:rsidRPr="003D4358">
        <w:rPr>
          <w:rFonts w:ascii="Arial" w:hAnsi="Arial" w:cs="Arial"/>
        </w:rPr>
        <w:t xml:space="preserve"> the stipends will run automatically every month as fixed amounts per month </w:t>
      </w:r>
      <w:r>
        <w:rPr>
          <w:rFonts w:ascii="Arial" w:hAnsi="Arial" w:cs="Arial"/>
        </w:rPr>
        <w:t xml:space="preserve">have been </w:t>
      </w:r>
      <w:r w:rsidRPr="003D4358">
        <w:rPr>
          <w:rFonts w:ascii="Arial" w:hAnsi="Arial" w:cs="Arial"/>
        </w:rPr>
        <w:t>loaded.</w:t>
      </w:r>
    </w:p>
    <w:p w:rsidR="00A9255A" w:rsidRPr="00662FDC" w:rsidRDefault="004B6BFF" w:rsidP="00662FDC">
      <w:pPr>
        <w:pStyle w:val="p0"/>
        <w:spacing w:line="360" w:lineRule="auto"/>
        <w:ind w:left="720"/>
        <w:contextualSpacing/>
        <w:rPr>
          <w:rFonts w:ascii="Arial" w:hAnsi="Arial" w:cs="Arial"/>
          <w:sz w:val="22"/>
          <w:szCs w:val="22"/>
        </w:rPr>
      </w:pPr>
      <w:r>
        <w:rPr>
          <w:rFonts w:ascii="Arial" w:hAnsi="Arial" w:cs="Arial"/>
          <w:b/>
          <w:sz w:val="22"/>
          <w:szCs w:val="22"/>
        </w:rPr>
        <w:br w:type="page"/>
      </w:r>
      <w:r w:rsidR="00A9255A" w:rsidRPr="00662FDC">
        <w:rPr>
          <w:rFonts w:ascii="Arial" w:hAnsi="Arial" w:cs="Arial"/>
          <w:sz w:val="22"/>
          <w:szCs w:val="22"/>
        </w:rPr>
        <w:lastRenderedPageBreak/>
        <w:t>Table 4</w:t>
      </w:r>
      <w:r w:rsidRPr="00662FDC">
        <w:rPr>
          <w:rFonts w:ascii="Arial" w:hAnsi="Arial" w:cs="Arial"/>
          <w:sz w:val="22"/>
          <w:szCs w:val="22"/>
        </w:rPr>
        <w:t>: D</w:t>
      </w:r>
      <w:r w:rsidR="00A9255A" w:rsidRPr="00662FDC">
        <w:rPr>
          <w:rFonts w:ascii="Arial" w:hAnsi="Arial" w:cs="Arial"/>
          <w:sz w:val="22"/>
          <w:szCs w:val="22"/>
        </w:rPr>
        <w:t xml:space="preserve">elays experienced </w:t>
      </w:r>
      <w:r w:rsidR="00456419">
        <w:rPr>
          <w:rFonts w:ascii="Arial" w:hAnsi="Arial" w:cs="Arial"/>
          <w:sz w:val="22"/>
          <w:szCs w:val="22"/>
        </w:rPr>
        <w:t xml:space="preserve">by </w:t>
      </w:r>
      <w:r w:rsidRPr="00662FDC">
        <w:rPr>
          <w:rFonts w:ascii="Arial" w:hAnsi="Arial" w:cs="Arial"/>
          <w:sz w:val="22"/>
          <w:szCs w:val="22"/>
        </w:rPr>
        <w:t xml:space="preserve">AET teachers </w:t>
      </w:r>
      <w:r w:rsidR="00EE0E19">
        <w:rPr>
          <w:rFonts w:ascii="Arial" w:hAnsi="Arial" w:cs="Arial"/>
          <w:sz w:val="22"/>
          <w:szCs w:val="22"/>
        </w:rPr>
        <w:t>of</w:t>
      </w:r>
      <w:r w:rsidRPr="00662FDC">
        <w:rPr>
          <w:rFonts w:ascii="Arial" w:hAnsi="Arial" w:cs="Arial"/>
          <w:sz w:val="22"/>
          <w:szCs w:val="22"/>
        </w:rPr>
        <w:t xml:space="preserve"> </w:t>
      </w:r>
      <w:r w:rsidR="00456419">
        <w:rPr>
          <w:rFonts w:ascii="Arial" w:hAnsi="Arial" w:cs="Arial"/>
          <w:sz w:val="22"/>
          <w:szCs w:val="22"/>
        </w:rPr>
        <w:t xml:space="preserve">the </w:t>
      </w:r>
      <w:smartTag w:uri="urn:schemas-microsoft-com:office:smarttags" w:element="place">
        <w:r w:rsidR="00A9255A" w:rsidRPr="00662FDC">
          <w:rPr>
            <w:rFonts w:ascii="Arial" w:hAnsi="Arial" w:cs="Arial"/>
            <w:sz w:val="22"/>
            <w:szCs w:val="22"/>
          </w:rPr>
          <w:t>Western Cape</w:t>
        </w:r>
        <w:r w:rsidR="00456419">
          <w:rPr>
            <w:rFonts w:ascii="Arial" w:hAnsi="Arial" w:cs="Arial"/>
            <w:sz w:val="22"/>
            <w:szCs w:val="22"/>
          </w:rPr>
          <w:t xml:space="preserve"> Province</w:t>
        </w:r>
      </w:smartTag>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559"/>
        <w:gridCol w:w="1701"/>
        <w:gridCol w:w="1843"/>
        <w:gridCol w:w="1985"/>
        <w:tblGridChange w:id="3">
          <w:tblGrid>
            <w:gridCol w:w="1701"/>
            <w:gridCol w:w="1559"/>
            <w:gridCol w:w="1701"/>
            <w:gridCol w:w="1843"/>
            <w:gridCol w:w="1985"/>
          </w:tblGrid>
        </w:tblGridChange>
      </w:tblGrid>
      <w:tr w:rsidR="004B6BFF" w:rsidRPr="006216EB" w:rsidTr="00FC6941">
        <w:tc>
          <w:tcPr>
            <w:tcW w:w="4961" w:type="dxa"/>
            <w:gridSpan w:val="3"/>
            <w:shd w:val="clear" w:color="auto" w:fill="auto"/>
            <w:vAlign w:val="center"/>
          </w:tcPr>
          <w:p w:rsidR="00641997" w:rsidRPr="006216EB" w:rsidRDefault="00641997" w:rsidP="00FC6941">
            <w:pPr>
              <w:numPr>
                <w:ilvl w:val="0"/>
                <w:numId w:val="23"/>
              </w:numPr>
              <w:spacing w:before="60" w:after="60" w:line="240" w:lineRule="auto"/>
              <w:contextualSpacing/>
              <w:jc w:val="center"/>
              <w:rPr>
                <w:rFonts w:ascii="Arial" w:hAnsi="Arial" w:cs="Arial"/>
                <w:b/>
              </w:rPr>
            </w:pPr>
            <w:r w:rsidRPr="00662FDC">
              <w:rPr>
                <w:rFonts w:ascii="Arial" w:hAnsi="Arial" w:cs="Arial"/>
                <w:b/>
                <w:lang w:val="en-ZA" w:eastAsia="en-ZA"/>
              </w:rPr>
              <w:t>Dates</w:t>
            </w:r>
          </w:p>
        </w:tc>
        <w:tc>
          <w:tcPr>
            <w:tcW w:w="1843" w:type="dxa"/>
            <w:vMerge w:val="restart"/>
            <w:shd w:val="clear" w:color="auto" w:fill="auto"/>
            <w:vAlign w:val="center"/>
          </w:tcPr>
          <w:p w:rsidR="00641997" w:rsidRPr="006216EB" w:rsidRDefault="00641997" w:rsidP="00FC6941">
            <w:pPr>
              <w:numPr>
                <w:ilvl w:val="0"/>
                <w:numId w:val="23"/>
              </w:numPr>
              <w:spacing w:before="60" w:after="60" w:line="240" w:lineRule="auto"/>
              <w:contextualSpacing/>
              <w:jc w:val="center"/>
              <w:rPr>
                <w:rFonts w:ascii="Arial" w:hAnsi="Arial" w:cs="Arial"/>
                <w:b/>
              </w:rPr>
            </w:pPr>
            <w:r w:rsidRPr="00662FDC">
              <w:rPr>
                <w:rFonts w:ascii="Arial" w:hAnsi="Arial" w:cs="Arial"/>
                <w:b/>
                <w:lang w:val="en-ZA" w:eastAsia="en-ZA"/>
              </w:rPr>
              <w:t>Scale</w:t>
            </w:r>
          </w:p>
        </w:tc>
        <w:tc>
          <w:tcPr>
            <w:tcW w:w="1985" w:type="dxa"/>
            <w:vMerge w:val="restart"/>
            <w:shd w:val="clear" w:color="auto" w:fill="auto"/>
            <w:vAlign w:val="center"/>
          </w:tcPr>
          <w:p w:rsidR="00641997" w:rsidRPr="00FC6941" w:rsidRDefault="00641997" w:rsidP="00FC6941">
            <w:pPr>
              <w:numPr>
                <w:ilvl w:val="0"/>
                <w:numId w:val="23"/>
              </w:numPr>
              <w:spacing w:before="60" w:after="60" w:line="240" w:lineRule="auto"/>
              <w:contextualSpacing/>
              <w:rPr>
                <w:rFonts w:ascii="Arial" w:hAnsi="Arial" w:cs="Arial"/>
                <w:b/>
                <w:lang w:val="en-ZA" w:eastAsia="en-ZA"/>
              </w:rPr>
            </w:pPr>
            <w:r w:rsidRPr="00662FDC">
              <w:rPr>
                <w:rFonts w:ascii="Arial" w:hAnsi="Arial" w:cs="Arial"/>
                <w:b/>
                <w:lang w:val="en-ZA" w:eastAsia="en-ZA"/>
              </w:rPr>
              <w:t>Average length of delays</w:t>
            </w:r>
          </w:p>
        </w:tc>
      </w:tr>
      <w:tr w:rsidR="004B6BFF" w:rsidRPr="006216EB" w:rsidTr="00FC6941">
        <w:tc>
          <w:tcPr>
            <w:tcW w:w="1701" w:type="dxa"/>
            <w:shd w:val="clear" w:color="auto" w:fill="auto"/>
            <w:vAlign w:val="center"/>
          </w:tcPr>
          <w:p w:rsidR="00641997" w:rsidRPr="00662FDC" w:rsidRDefault="00641997" w:rsidP="00FC6941">
            <w:pPr>
              <w:pStyle w:val="p0"/>
              <w:spacing w:before="60" w:after="60"/>
              <w:contextualSpacing/>
              <w:jc w:val="center"/>
              <w:rPr>
                <w:rFonts w:ascii="Arial" w:hAnsi="Arial" w:cs="Arial"/>
                <w:b/>
                <w:sz w:val="22"/>
                <w:szCs w:val="22"/>
              </w:rPr>
            </w:pPr>
            <w:r w:rsidRPr="00662FDC">
              <w:rPr>
                <w:rFonts w:ascii="Arial" w:hAnsi="Arial" w:cs="Arial"/>
                <w:b/>
                <w:sz w:val="22"/>
                <w:szCs w:val="22"/>
              </w:rPr>
              <w:t>Month Affected</w:t>
            </w:r>
          </w:p>
        </w:tc>
        <w:tc>
          <w:tcPr>
            <w:tcW w:w="1559" w:type="dxa"/>
            <w:shd w:val="clear" w:color="auto" w:fill="auto"/>
            <w:vAlign w:val="center"/>
          </w:tcPr>
          <w:p w:rsidR="00641997" w:rsidRPr="00662FDC" w:rsidRDefault="00641997" w:rsidP="00FC6941">
            <w:pPr>
              <w:pStyle w:val="p0"/>
              <w:spacing w:before="60" w:after="60"/>
              <w:contextualSpacing/>
              <w:jc w:val="center"/>
              <w:rPr>
                <w:rFonts w:ascii="Arial" w:hAnsi="Arial" w:cs="Arial"/>
                <w:b/>
                <w:sz w:val="22"/>
                <w:szCs w:val="22"/>
              </w:rPr>
            </w:pPr>
            <w:r w:rsidRPr="00662FDC">
              <w:rPr>
                <w:rFonts w:ascii="Arial" w:hAnsi="Arial" w:cs="Arial"/>
                <w:b/>
                <w:sz w:val="22"/>
                <w:szCs w:val="22"/>
              </w:rPr>
              <w:t>Date salary paid</w:t>
            </w:r>
          </w:p>
        </w:tc>
        <w:tc>
          <w:tcPr>
            <w:tcW w:w="1701" w:type="dxa"/>
            <w:shd w:val="clear" w:color="auto" w:fill="auto"/>
            <w:vAlign w:val="center"/>
          </w:tcPr>
          <w:p w:rsidR="00641997" w:rsidRPr="00662FDC" w:rsidRDefault="00641997" w:rsidP="00FC6941">
            <w:pPr>
              <w:pStyle w:val="p0"/>
              <w:spacing w:before="60" w:after="60"/>
              <w:contextualSpacing/>
              <w:jc w:val="center"/>
              <w:rPr>
                <w:rFonts w:ascii="Arial" w:hAnsi="Arial" w:cs="Arial"/>
                <w:b/>
                <w:sz w:val="22"/>
                <w:szCs w:val="22"/>
              </w:rPr>
            </w:pPr>
            <w:r w:rsidRPr="00662FDC">
              <w:rPr>
                <w:rFonts w:ascii="Arial" w:hAnsi="Arial" w:cs="Arial"/>
                <w:b/>
                <w:sz w:val="22"/>
                <w:szCs w:val="22"/>
              </w:rPr>
              <w:t>Actual calendar days delay</w:t>
            </w:r>
          </w:p>
        </w:tc>
        <w:tc>
          <w:tcPr>
            <w:tcW w:w="1843" w:type="dxa"/>
            <w:vMerge/>
            <w:shd w:val="clear" w:color="auto" w:fill="auto"/>
            <w:vAlign w:val="center"/>
          </w:tcPr>
          <w:p w:rsidR="00641997" w:rsidRPr="00662FDC" w:rsidRDefault="00641997" w:rsidP="00FC6941">
            <w:pPr>
              <w:numPr>
                <w:ilvl w:val="0"/>
                <w:numId w:val="23"/>
              </w:numPr>
              <w:spacing w:before="60" w:after="60" w:line="240" w:lineRule="auto"/>
              <w:contextualSpacing/>
              <w:jc w:val="center"/>
              <w:rPr>
                <w:rFonts w:ascii="Arial" w:hAnsi="Arial" w:cs="Arial"/>
                <w:b/>
              </w:rPr>
            </w:pPr>
          </w:p>
        </w:tc>
        <w:tc>
          <w:tcPr>
            <w:tcW w:w="1985" w:type="dxa"/>
            <w:vMerge/>
            <w:shd w:val="clear" w:color="auto" w:fill="auto"/>
            <w:vAlign w:val="center"/>
          </w:tcPr>
          <w:p w:rsidR="00641997" w:rsidRPr="00662FDC" w:rsidRDefault="00641997" w:rsidP="00FC6941">
            <w:pPr>
              <w:pStyle w:val="p0"/>
              <w:spacing w:before="60" w:after="60"/>
              <w:contextualSpacing/>
              <w:jc w:val="center"/>
              <w:rPr>
                <w:rFonts w:ascii="Arial" w:hAnsi="Arial" w:cs="Arial"/>
                <w:b/>
                <w:sz w:val="22"/>
                <w:szCs w:val="22"/>
              </w:rPr>
            </w:pPr>
          </w:p>
        </w:tc>
      </w:tr>
      <w:tr w:rsidR="004B6BFF" w:rsidRPr="006216EB" w:rsidTr="00FC6941">
        <w:tc>
          <w:tcPr>
            <w:tcW w:w="1701" w:type="dxa"/>
            <w:shd w:val="clear" w:color="auto" w:fill="auto"/>
          </w:tcPr>
          <w:p w:rsidR="00641997" w:rsidRPr="00662FDC" w:rsidRDefault="00641997" w:rsidP="00FC6941">
            <w:pPr>
              <w:pStyle w:val="p0"/>
              <w:spacing w:before="60" w:after="60"/>
              <w:contextualSpacing/>
              <w:jc w:val="both"/>
              <w:rPr>
                <w:rFonts w:ascii="Arial" w:hAnsi="Arial" w:cs="Arial"/>
                <w:b/>
                <w:sz w:val="22"/>
                <w:szCs w:val="22"/>
              </w:rPr>
            </w:pPr>
            <w:r w:rsidRPr="00662FDC">
              <w:rPr>
                <w:rFonts w:ascii="Arial" w:hAnsi="Arial" w:cs="Arial"/>
                <w:sz w:val="22"/>
                <w:szCs w:val="22"/>
              </w:rPr>
              <w:t>April 2015</w:t>
            </w:r>
          </w:p>
        </w:tc>
        <w:tc>
          <w:tcPr>
            <w:tcW w:w="1559" w:type="dxa"/>
            <w:shd w:val="clear" w:color="auto" w:fill="auto"/>
          </w:tcPr>
          <w:p w:rsidR="00641997" w:rsidRPr="00662FDC" w:rsidRDefault="00641997" w:rsidP="00FC6941">
            <w:pPr>
              <w:pStyle w:val="p0"/>
              <w:spacing w:before="60" w:after="60"/>
              <w:contextualSpacing/>
              <w:jc w:val="both"/>
              <w:rPr>
                <w:rFonts w:ascii="Arial" w:hAnsi="Arial" w:cs="Arial"/>
                <w:b/>
                <w:sz w:val="22"/>
                <w:szCs w:val="22"/>
              </w:rPr>
            </w:pPr>
            <w:r w:rsidRPr="00662FDC">
              <w:rPr>
                <w:rFonts w:ascii="Arial" w:hAnsi="Arial" w:cs="Arial"/>
                <w:sz w:val="22"/>
                <w:szCs w:val="22"/>
              </w:rPr>
              <w:t>22 June 2015</w:t>
            </w:r>
          </w:p>
        </w:tc>
        <w:tc>
          <w:tcPr>
            <w:tcW w:w="1701" w:type="dxa"/>
            <w:shd w:val="clear" w:color="auto" w:fill="auto"/>
          </w:tcPr>
          <w:p w:rsidR="00641997" w:rsidRPr="00662FDC" w:rsidRDefault="00641997" w:rsidP="00FC6941">
            <w:pPr>
              <w:pStyle w:val="p0"/>
              <w:spacing w:before="60" w:after="60"/>
              <w:contextualSpacing/>
              <w:jc w:val="both"/>
              <w:rPr>
                <w:rFonts w:ascii="Arial" w:hAnsi="Arial" w:cs="Arial"/>
                <w:b/>
                <w:sz w:val="22"/>
                <w:szCs w:val="22"/>
              </w:rPr>
            </w:pPr>
            <w:r w:rsidRPr="00662FDC">
              <w:rPr>
                <w:rFonts w:ascii="Arial" w:hAnsi="Arial" w:cs="Arial"/>
                <w:sz w:val="22"/>
                <w:szCs w:val="22"/>
              </w:rPr>
              <w:t>53 days</w:t>
            </w:r>
          </w:p>
        </w:tc>
        <w:tc>
          <w:tcPr>
            <w:tcW w:w="1843" w:type="dxa"/>
            <w:vMerge w:val="restart"/>
            <w:shd w:val="clear" w:color="auto" w:fill="auto"/>
          </w:tcPr>
          <w:p w:rsidR="00641997" w:rsidRPr="00662FDC" w:rsidRDefault="00641997" w:rsidP="00FC6941">
            <w:pPr>
              <w:spacing w:before="60" w:after="60" w:line="240" w:lineRule="auto"/>
              <w:contextualSpacing/>
              <w:rPr>
                <w:rFonts w:ascii="Arial" w:hAnsi="Arial" w:cs="Arial"/>
                <w:b/>
                <w:lang w:val="en-ZA" w:eastAsia="en-ZA"/>
              </w:rPr>
            </w:pPr>
            <w:r w:rsidRPr="00662FDC">
              <w:rPr>
                <w:rFonts w:ascii="Arial" w:hAnsi="Arial" w:cs="Arial"/>
                <w:lang w:val="en-ZA" w:eastAsia="en-ZA"/>
              </w:rPr>
              <w:t>400 AET</w:t>
            </w:r>
            <w:r w:rsidR="004B6BFF">
              <w:rPr>
                <w:rFonts w:ascii="Arial" w:hAnsi="Arial" w:cs="Arial"/>
                <w:lang w:val="en-ZA" w:eastAsia="en-ZA"/>
              </w:rPr>
              <w:t xml:space="preserve"> teachers</w:t>
            </w:r>
            <w:r w:rsidRPr="00662FDC">
              <w:rPr>
                <w:rFonts w:ascii="Arial" w:hAnsi="Arial" w:cs="Arial"/>
                <w:lang w:val="en-ZA" w:eastAsia="en-ZA"/>
              </w:rPr>
              <w:t xml:space="preserve"> paid on a claim system</w:t>
            </w:r>
          </w:p>
        </w:tc>
        <w:tc>
          <w:tcPr>
            <w:tcW w:w="1985" w:type="dxa"/>
            <w:vMerge w:val="restart"/>
            <w:shd w:val="clear" w:color="auto" w:fill="auto"/>
          </w:tcPr>
          <w:p w:rsidR="00641997" w:rsidRPr="00662FDC" w:rsidRDefault="00641997" w:rsidP="00FC6941">
            <w:pPr>
              <w:spacing w:before="60" w:after="60" w:line="240" w:lineRule="auto"/>
              <w:contextualSpacing/>
              <w:rPr>
                <w:rFonts w:ascii="Arial" w:hAnsi="Arial" w:cs="Arial"/>
                <w:b/>
                <w:lang w:val="en-ZA" w:eastAsia="en-ZA"/>
              </w:rPr>
            </w:pPr>
            <w:r w:rsidRPr="00662FDC">
              <w:rPr>
                <w:rFonts w:ascii="Arial" w:hAnsi="Arial" w:cs="Arial"/>
                <w:lang w:val="en-ZA" w:eastAsia="en-ZA"/>
              </w:rPr>
              <w:t>37.5 days</w:t>
            </w:r>
          </w:p>
        </w:tc>
      </w:tr>
      <w:tr w:rsidR="004B6BFF" w:rsidRPr="006216EB" w:rsidTr="00FC6941">
        <w:tc>
          <w:tcPr>
            <w:tcW w:w="1701" w:type="dxa"/>
            <w:shd w:val="clear" w:color="auto" w:fill="auto"/>
          </w:tcPr>
          <w:p w:rsidR="00641997" w:rsidRPr="00662FDC" w:rsidRDefault="00641997" w:rsidP="00FC6941">
            <w:pPr>
              <w:pStyle w:val="p0"/>
              <w:spacing w:before="60" w:after="60"/>
              <w:contextualSpacing/>
              <w:jc w:val="both"/>
              <w:rPr>
                <w:rFonts w:ascii="Arial" w:hAnsi="Arial" w:cs="Arial"/>
                <w:b/>
                <w:sz w:val="22"/>
                <w:szCs w:val="22"/>
              </w:rPr>
            </w:pPr>
            <w:r w:rsidRPr="00662FDC">
              <w:rPr>
                <w:rFonts w:ascii="Arial" w:hAnsi="Arial" w:cs="Arial"/>
                <w:sz w:val="22"/>
                <w:szCs w:val="22"/>
              </w:rPr>
              <w:t>May 2015</w:t>
            </w:r>
          </w:p>
        </w:tc>
        <w:tc>
          <w:tcPr>
            <w:tcW w:w="1559" w:type="dxa"/>
            <w:shd w:val="clear" w:color="auto" w:fill="auto"/>
          </w:tcPr>
          <w:p w:rsidR="00641997" w:rsidRPr="00662FDC" w:rsidRDefault="00641997" w:rsidP="00FC6941">
            <w:pPr>
              <w:pStyle w:val="p0"/>
              <w:spacing w:before="60" w:after="60"/>
              <w:contextualSpacing/>
              <w:jc w:val="both"/>
              <w:rPr>
                <w:rFonts w:ascii="Arial" w:hAnsi="Arial" w:cs="Arial"/>
                <w:b/>
                <w:sz w:val="22"/>
                <w:szCs w:val="22"/>
              </w:rPr>
            </w:pPr>
            <w:r w:rsidRPr="00662FDC">
              <w:rPr>
                <w:rFonts w:ascii="Arial" w:hAnsi="Arial" w:cs="Arial"/>
                <w:sz w:val="22"/>
                <w:szCs w:val="22"/>
              </w:rPr>
              <w:t>22 June 2015</w:t>
            </w:r>
          </w:p>
        </w:tc>
        <w:tc>
          <w:tcPr>
            <w:tcW w:w="1701" w:type="dxa"/>
            <w:shd w:val="clear" w:color="auto" w:fill="auto"/>
          </w:tcPr>
          <w:p w:rsidR="00641997" w:rsidRPr="00662FDC" w:rsidRDefault="00641997" w:rsidP="00FC6941">
            <w:pPr>
              <w:pStyle w:val="p0"/>
              <w:spacing w:before="60" w:after="60"/>
              <w:contextualSpacing/>
              <w:jc w:val="both"/>
              <w:rPr>
                <w:rFonts w:ascii="Arial" w:hAnsi="Arial" w:cs="Arial"/>
                <w:b/>
                <w:sz w:val="22"/>
                <w:szCs w:val="22"/>
              </w:rPr>
            </w:pPr>
            <w:r w:rsidRPr="00662FDC">
              <w:rPr>
                <w:rFonts w:ascii="Arial" w:hAnsi="Arial" w:cs="Arial"/>
                <w:sz w:val="22"/>
                <w:szCs w:val="22"/>
              </w:rPr>
              <w:t>22 days</w:t>
            </w:r>
          </w:p>
        </w:tc>
        <w:tc>
          <w:tcPr>
            <w:tcW w:w="1843" w:type="dxa"/>
            <w:vMerge/>
            <w:shd w:val="clear" w:color="auto" w:fill="auto"/>
          </w:tcPr>
          <w:p w:rsidR="00641997" w:rsidRPr="00662FDC" w:rsidRDefault="00641997" w:rsidP="00FC6941">
            <w:pPr>
              <w:spacing w:before="60" w:after="60" w:line="240" w:lineRule="auto"/>
              <w:ind w:left="360"/>
              <w:contextualSpacing/>
              <w:rPr>
                <w:rFonts w:ascii="Arial" w:hAnsi="Arial" w:cs="Arial"/>
                <w:b/>
                <w:lang w:val="en-ZA" w:eastAsia="en-ZA"/>
              </w:rPr>
            </w:pPr>
          </w:p>
        </w:tc>
        <w:tc>
          <w:tcPr>
            <w:tcW w:w="1985" w:type="dxa"/>
            <w:vMerge/>
            <w:shd w:val="clear" w:color="auto" w:fill="auto"/>
          </w:tcPr>
          <w:p w:rsidR="00641997" w:rsidRPr="00662FDC" w:rsidRDefault="00641997" w:rsidP="00FC6941">
            <w:pPr>
              <w:spacing w:before="60" w:after="60" w:line="240" w:lineRule="auto"/>
              <w:contextualSpacing/>
              <w:rPr>
                <w:rFonts w:ascii="Arial" w:hAnsi="Arial" w:cs="Arial"/>
                <w:b/>
                <w:lang w:val="en-ZA" w:eastAsia="en-ZA"/>
              </w:rPr>
            </w:pPr>
          </w:p>
        </w:tc>
      </w:tr>
    </w:tbl>
    <w:p w:rsidR="004B6BFF" w:rsidRDefault="004B6BFF" w:rsidP="00662FDC">
      <w:pPr>
        <w:spacing w:after="0" w:line="360" w:lineRule="auto"/>
        <w:ind w:left="720"/>
        <w:contextualSpacing/>
        <w:jc w:val="both"/>
        <w:rPr>
          <w:rFonts w:ascii="Arial" w:hAnsi="Arial" w:cs="Arial"/>
          <w:b/>
          <w:lang w:val="en-ZA" w:eastAsia="en-ZA"/>
        </w:rPr>
      </w:pPr>
    </w:p>
    <w:p w:rsidR="00AF12AD" w:rsidRDefault="00E7528F" w:rsidP="00662FDC">
      <w:pPr>
        <w:spacing w:after="0" w:line="360" w:lineRule="auto"/>
        <w:ind w:left="720"/>
        <w:contextualSpacing/>
        <w:jc w:val="both"/>
        <w:rPr>
          <w:rFonts w:ascii="Arial" w:hAnsi="Arial" w:cs="Arial"/>
        </w:rPr>
      </w:pPr>
      <w:r w:rsidRPr="00233F12">
        <w:rPr>
          <w:rFonts w:ascii="Arial" w:hAnsi="Arial" w:cs="Arial"/>
        </w:rPr>
        <w:t>The reason</w:t>
      </w:r>
      <w:r>
        <w:rPr>
          <w:rFonts w:ascii="Arial" w:hAnsi="Arial" w:cs="Arial"/>
        </w:rPr>
        <w:t xml:space="preserve"> for delay is the late submission of claim form</w:t>
      </w:r>
      <w:r w:rsidR="00317542">
        <w:rPr>
          <w:rFonts w:ascii="Arial" w:hAnsi="Arial" w:cs="Arial"/>
        </w:rPr>
        <w:t>s</w:t>
      </w:r>
      <w:r>
        <w:rPr>
          <w:rFonts w:ascii="Arial" w:hAnsi="Arial" w:cs="Arial"/>
        </w:rPr>
        <w:t xml:space="preserve"> to the DHET by the PED. </w:t>
      </w:r>
      <w:r w:rsidR="00205611" w:rsidRPr="002908DA">
        <w:rPr>
          <w:rFonts w:ascii="Arial" w:hAnsi="Arial" w:cs="Arial"/>
        </w:rPr>
        <w:t xml:space="preserve">The payment of claims received from the Western Cape is up to </w:t>
      </w:r>
      <w:r w:rsidR="00205611" w:rsidRPr="00205611">
        <w:rPr>
          <w:rFonts w:ascii="Arial" w:hAnsi="Arial" w:cs="Arial"/>
        </w:rPr>
        <w:t xml:space="preserve">date with exception of approximately </w:t>
      </w:r>
      <w:r w:rsidR="00A9255A">
        <w:rPr>
          <w:rFonts w:ascii="Arial" w:hAnsi="Arial" w:cs="Arial"/>
        </w:rPr>
        <w:t>forty-nine</w:t>
      </w:r>
      <w:r w:rsidR="00205611" w:rsidRPr="00205611">
        <w:rPr>
          <w:rFonts w:ascii="Arial" w:hAnsi="Arial" w:cs="Arial"/>
        </w:rPr>
        <w:t xml:space="preserve"> problematic cases wh</w:t>
      </w:r>
      <w:r w:rsidR="00F20789">
        <w:rPr>
          <w:rFonts w:ascii="Arial" w:hAnsi="Arial" w:cs="Arial"/>
        </w:rPr>
        <w:t xml:space="preserve">ich involve </w:t>
      </w:r>
      <w:r w:rsidR="00205611" w:rsidRPr="00205611">
        <w:rPr>
          <w:rFonts w:ascii="Arial" w:hAnsi="Arial" w:cs="Arial"/>
        </w:rPr>
        <w:t xml:space="preserve">officials working in </w:t>
      </w:r>
      <w:r w:rsidR="00456419">
        <w:rPr>
          <w:rFonts w:ascii="Arial" w:hAnsi="Arial" w:cs="Arial"/>
        </w:rPr>
        <w:t>Community Learning Centres (</w:t>
      </w:r>
      <w:r w:rsidR="00205611" w:rsidRPr="00205611">
        <w:rPr>
          <w:rFonts w:ascii="Arial" w:hAnsi="Arial" w:cs="Arial"/>
        </w:rPr>
        <w:t>CLCs</w:t>
      </w:r>
      <w:r w:rsidR="00456419">
        <w:rPr>
          <w:rFonts w:ascii="Arial" w:hAnsi="Arial" w:cs="Arial"/>
        </w:rPr>
        <w:t>)</w:t>
      </w:r>
      <w:r w:rsidR="00205611" w:rsidRPr="00205611">
        <w:rPr>
          <w:rFonts w:ascii="Arial" w:hAnsi="Arial" w:cs="Arial"/>
        </w:rPr>
        <w:t xml:space="preserve"> </w:t>
      </w:r>
      <w:r w:rsidR="00F20789">
        <w:rPr>
          <w:rFonts w:ascii="Arial" w:hAnsi="Arial" w:cs="Arial"/>
        </w:rPr>
        <w:t xml:space="preserve">that are </w:t>
      </w:r>
      <w:r w:rsidR="00205611" w:rsidRPr="00205611">
        <w:rPr>
          <w:rFonts w:ascii="Arial" w:hAnsi="Arial" w:cs="Arial"/>
        </w:rPr>
        <w:t>above the age as prescribed by the Public Service Act,</w:t>
      </w:r>
      <w:r w:rsidR="00F20789">
        <w:rPr>
          <w:rFonts w:ascii="Arial" w:hAnsi="Arial" w:cs="Arial"/>
        </w:rPr>
        <w:t xml:space="preserve"> 1994</w:t>
      </w:r>
      <w:r w:rsidR="004B6BFF">
        <w:rPr>
          <w:rFonts w:ascii="Arial" w:hAnsi="Arial" w:cs="Arial"/>
        </w:rPr>
        <w:t xml:space="preserve"> </w:t>
      </w:r>
      <w:r w:rsidR="00205611" w:rsidRPr="00205611">
        <w:rPr>
          <w:rFonts w:ascii="Arial" w:hAnsi="Arial" w:cs="Arial"/>
        </w:rPr>
        <w:t>or have taken severance packages during 1998 and 2001 and were only allowed to work for one (1) continuous year</w:t>
      </w:r>
      <w:r w:rsidR="00205611">
        <w:rPr>
          <w:rFonts w:ascii="Arial" w:hAnsi="Arial" w:cs="Arial"/>
        </w:rPr>
        <w:t xml:space="preserve">, or </w:t>
      </w:r>
      <w:r w:rsidR="00205611" w:rsidRPr="00205611">
        <w:rPr>
          <w:rFonts w:ascii="Arial" w:hAnsi="Arial" w:cs="Arial"/>
        </w:rPr>
        <w:t xml:space="preserve">were previously dismissed from service. Such cases </w:t>
      </w:r>
      <w:r w:rsidR="00282ADB">
        <w:rPr>
          <w:rFonts w:ascii="Arial" w:hAnsi="Arial" w:cs="Arial"/>
        </w:rPr>
        <w:t>have been d</w:t>
      </w:r>
      <w:r w:rsidR="00205611" w:rsidRPr="00205611">
        <w:rPr>
          <w:rFonts w:ascii="Arial" w:hAnsi="Arial" w:cs="Arial"/>
        </w:rPr>
        <w:t xml:space="preserve">iscussed with the </w:t>
      </w:r>
      <w:r w:rsidR="00F20789">
        <w:rPr>
          <w:rFonts w:ascii="Arial" w:hAnsi="Arial" w:cs="Arial"/>
        </w:rPr>
        <w:t>M</w:t>
      </w:r>
      <w:r w:rsidR="00205611" w:rsidRPr="00205611">
        <w:rPr>
          <w:rFonts w:ascii="Arial" w:hAnsi="Arial" w:cs="Arial"/>
        </w:rPr>
        <w:t xml:space="preserve">anagement of </w:t>
      </w:r>
      <w:r w:rsidR="00456419">
        <w:rPr>
          <w:rFonts w:ascii="Arial" w:hAnsi="Arial" w:cs="Arial"/>
        </w:rPr>
        <w:t xml:space="preserve">the </w:t>
      </w:r>
      <w:smartTag w:uri="urn:schemas-microsoft-com:office:smarttags" w:element="State">
        <w:smartTag w:uri="urn:schemas-microsoft-com:office:smarttags" w:element="place">
          <w:r w:rsidR="00205611" w:rsidRPr="00205611">
            <w:rPr>
              <w:rFonts w:ascii="Arial" w:hAnsi="Arial" w:cs="Arial"/>
            </w:rPr>
            <w:t>Western Cape</w:t>
          </w:r>
        </w:smartTag>
      </w:smartTag>
      <w:r w:rsidR="00205611" w:rsidRPr="00205611">
        <w:rPr>
          <w:rFonts w:ascii="Arial" w:hAnsi="Arial" w:cs="Arial"/>
        </w:rPr>
        <w:t xml:space="preserve"> and contract</w:t>
      </w:r>
      <w:r w:rsidR="00205611">
        <w:rPr>
          <w:rFonts w:ascii="Arial" w:hAnsi="Arial" w:cs="Arial"/>
        </w:rPr>
        <w:t>s</w:t>
      </w:r>
      <w:r w:rsidR="00205611" w:rsidRPr="00205611">
        <w:rPr>
          <w:rFonts w:ascii="Arial" w:hAnsi="Arial" w:cs="Arial"/>
        </w:rPr>
        <w:t xml:space="preserve"> for th</w:t>
      </w:r>
      <w:r w:rsidR="00F20789">
        <w:rPr>
          <w:rFonts w:ascii="Arial" w:hAnsi="Arial" w:cs="Arial"/>
        </w:rPr>
        <w:t xml:space="preserve">ese </w:t>
      </w:r>
      <w:r w:rsidR="00205611" w:rsidRPr="00205611">
        <w:rPr>
          <w:rFonts w:ascii="Arial" w:hAnsi="Arial" w:cs="Arial"/>
        </w:rPr>
        <w:t>officials will end on 31 December 2015.</w:t>
      </w:r>
    </w:p>
    <w:p w:rsidR="00882E62" w:rsidRDefault="00882E62" w:rsidP="00662FDC">
      <w:pPr>
        <w:pStyle w:val="p0"/>
        <w:spacing w:line="360" w:lineRule="auto"/>
        <w:ind w:left="720"/>
        <w:contextualSpacing/>
        <w:jc w:val="both"/>
        <w:rPr>
          <w:rFonts w:ascii="Arial" w:hAnsi="Arial" w:cs="Arial"/>
          <w:b/>
          <w:sz w:val="22"/>
          <w:szCs w:val="22"/>
        </w:rPr>
      </w:pPr>
    </w:p>
    <w:p w:rsidR="00A9255A" w:rsidRPr="00662FDC" w:rsidRDefault="00A9255A" w:rsidP="00662FDC">
      <w:pPr>
        <w:pStyle w:val="p0"/>
        <w:spacing w:line="360" w:lineRule="auto"/>
        <w:ind w:left="720"/>
        <w:contextualSpacing/>
        <w:jc w:val="both"/>
        <w:rPr>
          <w:rFonts w:ascii="Arial" w:hAnsi="Arial" w:cs="Arial"/>
          <w:sz w:val="22"/>
          <w:szCs w:val="22"/>
        </w:rPr>
      </w:pPr>
      <w:r w:rsidRPr="00662FDC">
        <w:rPr>
          <w:rFonts w:ascii="Arial" w:hAnsi="Arial" w:cs="Arial"/>
          <w:sz w:val="22"/>
          <w:szCs w:val="22"/>
        </w:rPr>
        <w:t xml:space="preserve">Table 5: </w:t>
      </w:r>
      <w:r w:rsidR="004B6BFF" w:rsidRPr="00662FDC">
        <w:rPr>
          <w:rFonts w:ascii="Arial" w:hAnsi="Arial" w:cs="Arial"/>
          <w:sz w:val="22"/>
          <w:szCs w:val="22"/>
        </w:rPr>
        <w:t>D</w:t>
      </w:r>
      <w:r w:rsidRPr="00662FDC">
        <w:rPr>
          <w:rFonts w:ascii="Arial" w:hAnsi="Arial" w:cs="Arial"/>
          <w:sz w:val="22"/>
          <w:szCs w:val="22"/>
        </w:rPr>
        <w:t xml:space="preserve">elays experienced </w:t>
      </w:r>
      <w:r w:rsidR="00456419">
        <w:rPr>
          <w:rFonts w:ascii="Arial" w:hAnsi="Arial" w:cs="Arial"/>
          <w:sz w:val="22"/>
          <w:szCs w:val="22"/>
        </w:rPr>
        <w:t xml:space="preserve">by </w:t>
      </w:r>
      <w:r w:rsidR="00EE0E19" w:rsidRPr="00662FDC">
        <w:rPr>
          <w:rFonts w:ascii="Arial" w:hAnsi="Arial" w:cs="Arial"/>
          <w:sz w:val="22"/>
          <w:szCs w:val="22"/>
        </w:rPr>
        <w:t>AET teachers of</w:t>
      </w:r>
      <w:r w:rsidRPr="00662FDC">
        <w:rPr>
          <w:rFonts w:ascii="Arial" w:hAnsi="Arial" w:cs="Arial"/>
          <w:sz w:val="22"/>
          <w:szCs w:val="22"/>
        </w:rPr>
        <w:t xml:space="preserve"> </w:t>
      </w:r>
      <w:smartTag w:uri="urn:schemas-microsoft-com:office:smarttags" w:element="place">
        <w:smartTag w:uri="urn:schemas-microsoft-com:office:smarttags" w:element="PlaceName">
          <w:r w:rsidRPr="00662FDC">
            <w:rPr>
              <w:rFonts w:ascii="Arial" w:hAnsi="Arial" w:cs="Arial"/>
              <w:sz w:val="22"/>
              <w:szCs w:val="22"/>
            </w:rPr>
            <w:t>KwaZulu</w:t>
          </w:r>
          <w:r w:rsidR="00456419">
            <w:rPr>
              <w:rFonts w:ascii="Arial" w:hAnsi="Arial" w:cs="Arial"/>
              <w:sz w:val="22"/>
              <w:szCs w:val="22"/>
            </w:rPr>
            <w:t>-</w:t>
          </w:r>
          <w:r w:rsidRPr="00662FDC">
            <w:rPr>
              <w:rFonts w:ascii="Arial" w:hAnsi="Arial" w:cs="Arial"/>
              <w:sz w:val="22"/>
              <w:szCs w:val="22"/>
            </w:rPr>
            <w:t>Natal</w:t>
          </w:r>
        </w:smartTag>
        <w:r w:rsidR="00882E62" w:rsidRPr="00662FDC">
          <w:rPr>
            <w:rFonts w:ascii="Arial" w:hAnsi="Arial" w:cs="Arial"/>
            <w:sz w:val="22"/>
            <w:szCs w:val="22"/>
          </w:rPr>
          <w:t xml:space="preserve"> </w:t>
        </w:r>
        <w:smartTag w:uri="urn:schemas-microsoft-com:office:smarttags" w:element="PlaceType">
          <w:r w:rsidR="00456419">
            <w:rPr>
              <w:rFonts w:ascii="Arial" w:hAnsi="Arial" w:cs="Arial"/>
              <w:sz w:val="22"/>
              <w:szCs w:val="22"/>
            </w:rPr>
            <w:t>Province</w:t>
          </w:r>
        </w:smartTag>
      </w:smartTag>
      <w:r w:rsidR="00456419">
        <w:rPr>
          <w:rFonts w:ascii="Arial" w:hAnsi="Arial" w:cs="Arial"/>
          <w:sz w:val="22"/>
          <w:szCs w:val="22"/>
        </w:rPr>
        <w:t xml:space="preserve"> </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9"/>
        <w:gridCol w:w="2268"/>
        <w:gridCol w:w="1560"/>
        <w:gridCol w:w="1559"/>
        <w:gridCol w:w="1843"/>
      </w:tblGrid>
      <w:tr w:rsidR="004B6BFF" w:rsidRPr="006216EB" w:rsidTr="00FC6941">
        <w:tc>
          <w:tcPr>
            <w:tcW w:w="5387" w:type="dxa"/>
            <w:gridSpan w:val="3"/>
            <w:shd w:val="clear" w:color="auto" w:fill="auto"/>
            <w:vAlign w:val="center"/>
          </w:tcPr>
          <w:p w:rsidR="006216EB" w:rsidRPr="006216EB" w:rsidRDefault="006216EB" w:rsidP="00FC6941">
            <w:pPr>
              <w:numPr>
                <w:ilvl w:val="0"/>
                <w:numId w:val="25"/>
              </w:numPr>
              <w:spacing w:before="60" w:after="60" w:line="240" w:lineRule="auto"/>
              <w:contextualSpacing/>
              <w:jc w:val="center"/>
              <w:rPr>
                <w:rFonts w:ascii="Arial" w:hAnsi="Arial" w:cs="Arial"/>
                <w:b/>
              </w:rPr>
            </w:pPr>
            <w:r w:rsidRPr="006216EB">
              <w:rPr>
                <w:rFonts w:ascii="Arial" w:hAnsi="Arial" w:cs="Arial"/>
                <w:b/>
                <w:lang w:val="en-ZA" w:eastAsia="en-ZA"/>
              </w:rPr>
              <w:t>Dates</w:t>
            </w:r>
          </w:p>
        </w:tc>
        <w:tc>
          <w:tcPr>
            <w:tcW w:w="1559" w:type="dxa"/>
            <w:vMerge w:val="restart"/>
            <w:shd w:val="clear" w:color="auto" w:fill="auto"/>
            <w:vAlign w:val="center"/>
          </w:tcPr>
          <w:p w:rsidR="006216EB" w:rsidRPr="006216EB" w:rsidRDefault="006216EB" w:rsidP="00FC6941">
            <w:pPr>
              <w:numPr>
                <w:ilvl w:val="0"/>
                <w:numId w:val="25"/>
              </w:numPr>
              <w:spacing w:before="60" w:after="60" w:line="240" w:lineRule="auto"/>
              <w:contextualSpacing/>
              <w:jc w:val="center"/>
              <w:rPr>
                <w:rFonts w:ascii="Arial" w:hAnsi="Arial" w:cs="Arial"/>
                <w:b/>
              </w:rPr>
            </w:pPr>
            <w:r w:rsidRPr="006216EB">
              <w:rPr>
                <w:rFonts w:ascii="Arial" w:hAnsi="Arial" w:cs="Arial"/>
                <w:b/>
                <w:lang w:val="en-ZA" w:eastAsia="en-ZA"/>
              </w:rPr>
              <w:t>Scale</w:t>
            </w:r>
          </w:p>
        </w:tc>
        <w:tc>
          <w:tcPr>
            <w:tcW w:w="1843" w:type="dxa"/>
            <w:vMerge w:val="restart"/>
            <w:shd w:val="clear" w:color="auto" w:fill="auto"/>
            <w:vAlign w:val="center"/>
          </w:tcPr>
          <w:p w:rsidR="006216EB" w:rsidRPr="00FC6941" w:rsidRDefault="006216EB" w:rsidP="00FC6941">
            <w:pPr>
              <w:numPr>
                <w:ilvl w:val="0"/>
                <w:numId w:val="25"/>
              </w:numPr>
              <w:spacing w:before="60" w:after="60" w:line="240" w:lineRule="auto"/>
              <w:contextualSpacing/>
              <w:rPr>
                <w:rFonts w:ascii="Arial" w:hAnsi="Arial" w:cs="Arial"/>
                <w:b/>
                <w:lang w:val="en-ZA" w:eastAsia="en-ZA"/>
              </w:rPr>
            </w:pPr>
            <w:r w:rsidRPr="006216EB">
              <w:rPr>
                <w:rFonts w:ascii="Arial" w:hAnsi="Arial" w:cs="Arial"/>
                <w:b/>
                <w:lang w:val="en-ZA" w:eastAsia="en-ZA"/>
              </w:rPr>
              <w:t>Average length of delays</w:t>
            </w:r>
          </w:p>
        </w:tc>
      </w:tr>
      <w:tr w:rsidR="004B6BFF" w:rsidRPr="006216EB" w:rsidTr="00FC6941">
        <w:tc>
          <w:tcPr>
            <w:tcW w:w="1559" w:type="dxa"/>
            <w:shd w:val="clear" w:color="auto" w:fill="auto"/>
            <w:vAlign w:val="center"/>
          </w:tcPr>
          <w:p w:rsidR="006216EB" w:rsidRPr="006216EB" w:rsidRDefault="006216EB" w:rsidP="00FC6941">
            <w:pPr>
              <w:pStyle w:val="p0"/>
              <w:spacing w:before="60" w:after="60"/>
              <w:contextualSpacing/>
              <w:jc w:val="center"/>
              <w:rPr>
                <w:rFonts w:ascii="Arial" w:hAnsi="Arial" w:cs="Arial"/>
                <w:b/>
                <w:sz w:val="22"/>
                <w:szCs w:val="22"/>
              </w:rPr>
            </w:pPr>
            <w:r w:rsidRPr="006216EB">
              <w:rPr>
                <w:rFonts w:ascii="Arial" w:hAnsi="Arial" w:cs="Arial"/>
                <w:b/>
                <w:sz w:val="22"/>
                <w:szCs w:val="22"/>
              </w:rPr>
              <w:t>Month Affected</w:t>
            </w:r>
          </w:p>
        </w:tc>
        <w:tc>
          <w:tcPr>
            <w:tcW w:w="2268" w:type="dxa"/>
            <w:shd w:val="clear" w:color="auto" w:fill="auto"/>
            <w:vAlign w:val="center"/>
          </w:tcPr>
          <w:p w:rsidR="006216EB" w:rsidRPr="006216EB" w:rsidRDefault="006216EB" w:rsidP="00FC6941">
            <w:pPr>
              <w:pStyle w:val="p0"/>
              <w:spacing w:before="60" w:after="60"/>
              <w:contextualSpacing/>
              <w:jc w:val="center"/>
              <w:rPr>
                <w:rFonts w:ascii="Arial" w:hAnsi="Arial" w:cs="Arial"/>
                <w:b/>
                <w:sz w:val="22"/>
                <w:szCs w:val="22"/>
              </w:rPr>
            </w:pPr>
            <w:r w:rsidRPr="006216EB">
              <w:rPr>
                <w:rFonts w:ascii="Arial" w:hAnsi="Arial" w:cs="Arial"/>
                <w:b/>
                <w:sz w:val="22"/>
                <w:szCs w:val="22"/>
              </w:rPr>
              <w:t>Date salary paid</w:t>
            </w:r>
          </w:p>
        </w:tc>
        <w:tc>
          <w:tcPr>
            <w:tcW w:w="1560" w:type="dxa"/>
            <w:shd w:val="clear" w:color="auto" w:fill="auto"/>
            <w:vAlign w:val="center"/>
          </w:tcPr>
          <w:p w:rsidR="006216EB" w:rsidRPr="006216EB" w:rsidRDefault="006216EB" w:rsidP="00FC6941">
            <w:pPr>
              <w:pStyle w:val="p0"/>
              <w:spacing w:before="60" w:after="60"/>
              <w:contextualSpacing/>
              <w:jc w:val="center"/>
              <w:rPr>
                <w:rFonts w:ascii="Arial" w:hAnsi="Arial" w:cs="Arial"/>
                <w:b/>
                <w:sz w:val="22"/>
                <w:szCs w:val="22"/>
              </w:rPr>
            </w:pPr>
            <w:r w:rsidRPr="006216EB">
              <w:rPr>
                <w:rFonts w:ascii="Arial" w:hAnsi="Arial" w:cs="Arial"/>
                <w:b/>
                <w:sz w:val="22"/>
                <w:szCs w:val="22"/>
              </w:rPr>
              <w:t>Actual calendar days delay</w:t>
            </w:r>
          </w:p>
        </w:tc>
        <w:tc>
          <w:tcPr>
            <w:tcW w:w="1559" w:type="dxa"/>
            <w:vMerge/>
            <w:shd w:val="clear" w:color="auto" w:fill="auto"/>
            <w:vAlign w:val="center"/>
          </w:tcPr>
          <w:p w:rsidR="006216EB" w:rsidRPr="006216EB" w:rsidRDefault="006216EB" w:rsidP="00FC6941">
            <w:pPr>
              <w:numPr>
                <w:ilvl w:val="0"/>
                <w:numId w:val="25"/>
              </w:numPr>
              <w:spacing w:before="60" w:after="60" w:line="240" w:lineRule="auto"/>
              <w:contextualSpacing/>
              <w:jc w:val="center"/>
              <w:rPr>
                <w:rFonts w:ascii="Arial" w:hAnsi="Arial" w:cs="Arial"/>
                <w:b/>
              </w:rPr>
            </w:pPr>
          </w:p>
        </w:tc>
        <w:tc>
          <w:tcPr>
            <w:tcW w:w="1843" w:type="dxa"/>
            <w:vMerge/>
            <w:shd w:val="clear" w:color="auto" w:fill="auto"/>
            <w:vAlign w:val="center"/>
          </w:tcPr>
          <w:p w:rsidR="006216EB" w:rsidRPr="006216EB" w:rsidRDefault="006216EB" w:rsidP="00FC6941">
            <w:pPr>
              <w:pStyle w:val="p0"/>
              <w:spacing w:before="60" w:after="60"/>
              <w:contextualSpacing/>
              <w:jc w:val="center"/>
              <w:rPr>
                <w:rFonts w:ascii="Arial" w:hAnsi="Arial" w:cs="Arial"/>
                <w:b/>
                <w:sz w:val="22"/>
                <w:szCs w:val="22"/>
              </w:rPr>
            </w:pPr>
          </w:p>
        </w:tc>
      </w:tr>
      <w:tr w:rsidR="004B6BFF" w:rsidRPr="00662FDC" w:rsidTr="00662FDC">
        <w:tc>
          <w:tcPr>
            <w:tcW w:w="1559" w:type="dxa"/>
            <w:shd w:val="clear" w:color="auto" w:fill="auto"/>
            <w:vAlign w:val="center"/>
          </w:tcPr>
          <w:p w:rsidR="006216EB" w:rsidRPr="00662FDC" w:rsidRDefault="006216EB" w:rsidP="00FC6941">
            <w:pPr>
              <w:pStyle w:val="p0"/>
              <w:spacing w:before="60" w:after="60"/>
              <w:contextualSpacing/>
              <w:rPr>
                <w:rFonts w:ascii="Arial" w:hAnsi="Arial" w:cs="Arial"/>
                <w:b/>
                <w:sz w:val="22"/>
                <w:szCs w:val="22"/>
              </w:rPr>
            </w:pPr>
            <w:r w:rsidRPr="00662FDC">
              <w:rPr>
                <w:rFonts w:ascii="Arial" w:hAnsi="Arial" w:cs="Arial"/>
                <w:sz w:val="22"/>
                <w:szCs w:val="22"/>
              </w:rPr>
              <w:t>April 2015</w:t>
            </w:r>
          </w:p>
        </w:tc>
        <w:tc>
          <w:tcPr>
            <w:tcW w:w="2268" w:type="dxa"/>
            <w:shd w:val="clear" w:color="auto" w:fill="auto"/>
            <w:vAlign w:val="center"/>
          </w:tcPr>
          <w:p w:rsidR="006216EB" w:rsidRPr="00662FDC" w:rsidRDefault="006216EB" w:rsidP="00FC6941">
            <w:pPr>
              <w:pStyle w:val="p0"/>
              <w:spacing w:before="60" w:after="60"/>
              <w:contextualSpacing/>
              <w:rPr>
                <w:rFonts w:ascii="Arial" w:hAnsi="Arial" w:cs="Arial"/>
                <w:b/>
                <w:sz w:val="22"/>
                <w:szCs w:val="22"/>
              </w:rPr>
            </w:pPr>
            <w:r w:rsidRPr="00662FDC">
              <w:rPr>
                <w:rFonts w:ascii="Arial" w:hAnsi="Arial" w:cs="Arial"/>
                <w:sz w:val="22"/>
                <w:szCs w:val="22"/>
              </w:rPr>
              <w:t>22 July 2015</w:t>
            </w:r>
          </w:p>
        </w:tc>
        <w:tc>
          <w:tcPr>
            <w:tcW w:w="1560" w:type="dxa"/>
            <w:shd w:val="clear" w:color="auto" w:fill="auto"/>
            <w:vAlign w:val="center"/>
          </w:tcPr>
          <w:p w:rsidR="006216EB" w:rsidRPr="00662FDC" w:rsidRDefault="006216EB" w:rsidP="00FC6941">
            <w:pPr>
              <w:spacing w:before="60" w:after="60" w:line="240" w:lineRule="auto"/>
              <w:contextualSpacing/>
              <w:rPr>
                <w:rFonts w:ascii="Arial" w:hAnsi="Arial" w:cs="Arial"/>
                <w:lang w:val="en-ZA" w:eastAsia="en-ZA"/>
              </w:rPr>
            </w:pPr>
            <w:r w:rsidRPr="00662FDC">
              <w:rPr>
                <w:rFonts w:ascii="Arial" w:hAnsi="Arial" w:cs="Arial"/>
                <w:lang w:val="en-ZA" w:eastAsia="en-ZA"/>
              </w:rPr>
              <w:t>83 days</w:t>
            </w:r>
          </w:p>
        </w:tc>
        <w:tc>
          <w:tcPr>
            <w:tcW w:w="1559" w:type="dxa"/>
            <w:vMerge w:val="restart"/>
            <w:shd w:val="clear" w:color="auto" w:fill="auto"/>
            <w:vAlign w:val="center"/>
          </w:tcPr>
          <w:p w:rsidR="006216EB" w:rsidRPr="00662FDC" w:rsidRDefault="006216EB" w:rsidP="00FC6941">
            <w:pPr>
              <w:spacing w:before="60" w:after="60" w:line="240" w:lineRule="auto"/>
              <w:contextualSpacing/>
              <w:rPr>
                <w:rFonts w:ascii="Arial" w:hAnsi="Arial" w:cs="Arial"/>
                <w:b/>
                <w:lang w:val="en-ZA" w:eastAsia="en-ZA"/>
              </w:rPr>
            </w:pPr>
            <w:r w:rsidRPr="00662FDC">
              <w:rPr>
                <w:rFonts w:ascii="Arial" w:hAnsi="Arial" w:cs="Arial"/>
                <w:lang w:val="en-US" w:eastAsia="en-ZA"/>
              </w:rPr>
              <w:t xml:space="preserve">542 </w:t>
            </w:r>
            <w:r w:rsidRPr="00662FDC">
              <w:rPr>
                <w:rFonts w:ascii="Arial" w:hAnsi="Arial" w:cs="Arial"/>
                <w:lang w:val="en-ZA" w:eastAsia="en-ZA"/>
              </w:rPr>
              <w:t>AET teachers paid on a claim system</w:t>
            </w:r>
          </w:p>
        </w:tc>
        <w:tc>
          <w:tcPr>
            <w:tcW w:w="1843" w:type="dxa"/>
            <w:vMerge w:val="restart"/>
            <w:shd w:val="clear" w:color="auto" w:fill="auto"/>
            <w:vAlign w:val="center"/>
          </w:tcPr>
          <w:p w:rsidR="006216EB" w:rsidRPr="00662FDC" w:rsidRDefault="006216EB" w:rsidP="00FC6941">
            <w:pPr>
              <w:spacing w:before="60" w:after="60" w:line="240" w:lineRule="auto"/>
              <w:contextualSpacing/>
              <w:rPr>
                <w:rFonts w:ascii="Arial" w:hAnsi="Arial" w:cs="Arial"/>
                <w:b/>
                <w:lang w:val="en-ZA" w:eastAsia="en-ZA"/>
              </w:rPr>
            </w:pPr>
            <w:r w:rsidRPr="00662FDC">
              <w:rPr>
                <w:rFonts w:ascii="Arial" w:hAnsi="Arial" w:cs="Arial"/>
                <w:lang w:val="en-ZA" w:eastAsia="en-ZA"/>
              </w:rPr>
              <w:t>47.5 days</w:t>
            </w:r>
          </w:p>
        </w:tc>
      </w:tr>
      <w:tr w:rsidR="004B6BFF" w:rsidRPr="00662FDC" w:rsidTr="00662FDC">
        <w:tc>
          <w:tcPr>
            <w:tcW w:w="1559" w:type="dxa"/>
            <w:shd w:val="clear" w:color="auto" w:fill="auto"/>
            <w:vAlign w:val="center"/>
          </w:tcPr>
          <w:p w:rsidR="006216EB" w:rsidRPr="00662FDC" w:rsidRDefault="006216EB" w:rsidP="00FC6941">
            <w:pPr>
              <w:pStyle w:val="p0"/>
              <w:spacing w:before="60" w:after="60"/>
              <w:contextualSpacing/>
              <w:rPr>
                <w:rFonts w:ascii="Arial" w:hAnsi="Arial" w:cs="Arial"/>
                <w:b/>
                <w:sz w:val="22"/>
                <w:szCs w:val="22"/>
              </w:rPr>
            </w:pPr>
            <w:r w:rsidRPr="00662FDC">
              <w:rPr>
                <w:rFonts w:ascii="Arial" w:hAnsi="Arial" w:cs="Arial"/>
                <w:sz w:val="22"/>
                <w:szCs w:val="22"/>
              </w:rPr>
              <w:t>May 2015</w:t>
            </w:r>
          </w:p>
        </w:tc>
        <w:tc>
          <w:tcPr>
            <w:tcW w:w="2268" w:type="dxa"/>
            <w:shd w:val="clear" w:color="auto" w:fill="auto"/>
            <w:vAlign w:val="center"/>
          </w:tcPr>
          <w:p w:rsidR="006216EB" w:rsidRPr="00662FDC" w:rsidRDefault="006216EB" w:rsidP="00FC6941">
            <w:pPr>
              <w:pStyle w:val="p0"/>
              <w:spacing w:before="60" w:after="60"/>
              <w:contextualSpacing/>
              <w:rPr>
                <w:rFonts w:ascii="Arial" w:hAnsi="Arial" w:cs="Arial"/>
                <w:b/>
                <w:sz w:val="22"/>
                <w:szCs w:val="22"/>
              </w:rPr>
            </w:pPr>
            <w:r w:rsidRPr="00662FDC">
              <w:rPr>
                <w:rFonts w:ascii="Arial" w:hAnsi="Arial" w:cs="Arial"/>
                <w:sz w:val="22"/>
                <w:szCs w:val="22"/>
              </w:rPr>
              <w:t>28 July 2015</w:t>
            </w:r>
          </w:p>
        </w:tc>
        <w:tc>
          <w:tcPr>
            <w:tcW w:w="1560" w:type="dxa"/>
            <w:shd w:val="clear" w:color="auto" w:fill="auto"/>
            <w:vAlign w:val="center"/>
          </w:tcPr>
          <w:p w:rsidR="006216EB" w:rsidRPr="00662FDC" w:rsidRDefault="006216EB" w:rsidP="00FC6941">
            <w:pPr>
              <w:spacing w:before="60" w:after="60" w:line="240" w:lineRule="auto"/>
              <w:contextualSpacing/>
              <w:rPr>
                <w:rFonts w:ascii="Arial" w:hAnsi="Arial" w:cs="Arial"/>
                <w:lang w:val="en-ZA" w:eastAsia="en-ZA"/>
              </w:rPr>
            </w:pPr>
            <w:r w:rsidRPr="00662FDC">
              <w:rPr>
                <w:rFonts w:ascii="Arial" w:hAnsi="Arial" w:cs="Arial"/>
                <w:lang w:val="en-ZA" w:eastAsia="en-ZA"/>
              </w:rPr>
              <w:t>58 days</w:t>
            </w:r>
          </w:p>
        </w:tc>
        <w:tc>
          <w:tcPr>
            <w:tcW w:w="1559" w:type="dxa"/>
            <w:vMerge/>
            <w:shd w:val="clear" w:color="auto" w:fill="auto"/>
          </w:tcPr>
          <w:p w:rsidR="006216EB" w:rsidRPr="00662FDC" w:rsidRDefault="006216EB" w:rsidP="00FC6941">
            <w:pPr>
              <w:spacing w:before="60" w:after="60" w:line="240" w:lineRule="auto"/>
              <w:ind w:left="360"/>
              <w:contextualSpacing/>
              <w:rPr>
                <w:rFonts w:ascii="Arial" w:hAnsi="Arial" w:cs="Arial"/>
                <w:b/>
                <w:lang w:val="en-ZA" w:eastAsia="en-ZA"/>
              </w:rPr>
            </w:pPr>
          </w:p>
        </w:tc>
        <w:tc>
          <w:tcPr>
            <w:tcW w:w="1843" w:type="dxa"/>
            <w:vMerge/>
            <w:shd w:val="clear" w:color="auto" w:fill="auto"/>
          </w:tcPr>
          <w:p w:rsidR="006216EB" w:rsidRPr="00662FDC" w:rsidRDefault="006216EB" w:rsidP="00FC6941">
            <w:pPr>
              <w:spacing w:before="60" w:after="60" w:line="240" w:lineRule="auto"/>
              <w:contextualSpacing/>
              <w:rPr>
                <w:rFonts w:ascii="Arial" w:hAnsi="Arial" w:cs="Arial"/>
                <w:b/>
                <w:lang w:val="en-ZA" w:eastAsia="en-ZA"/>
              </w:rPr>
            </w:pPr>
          </w:p>
        </w:tc>
      </w:tr>
      <w:tr w:rsidR="004B6BFF" w:rsidRPr="00662FDC" w:rsidTr="00662FDC">
        <w:tc>
          <w:tcPr>
            <w:tcW w:w="1559" w:type="dxa"/>
            <w:shd w:val="clear" w:color="auto" w:fill="auto"/>
            <w:vAlign w:val="center"/>
          </w:tcPr>
          <w:p w:rsidR="006216EB" w:rsidRPr="00662FDC" w:rsidRDefault="006216EB" w:rsidP="00FC6941">
            <w:pPr>
              <w:spacing w:before="60" w:after="60" w:line="240" w:lineRule="auto"/>
              <w:contextualSpacing/>
              <w:rPr>
                <w:rFonts w:ascii="Arial" w:hAnsi="Arial" w:cs="Arial"/>
                <w:lang w:val="en-ZA" w:eastAsia="en-ZA"/>
              </w:rPr>
            </w:pPr>
            <w:r w:rsidRPr="00662FDC">
              <w:rPr>
                <w:rFonts w:ascii="Arial" w:hAnsi="Arial" w:cs="Arial"/>
                <w:lang w:val="en-ZA" w:eastAsia="en-ZA"/>
              </w:rPr>
              <w:t xml:space="preserve">June 2015 </w:t>
            </w:r>
          </w:p>
        </w:tc>
        <w:tc>
          <w:tcPr>
            <w:tcW w:w="2268" w:type="dxa"/>
            <w:shd w:val="clear" w:color="auto" w:fill="auto"/>
          </w:tcPr>
          <w:p w:rsidR="006216EB" w:rsidRPr="00662FDC" w:rsidRDefault="006216EB" w:rsidP="00FC6941">
            <w:pPr>
              <w:pStyle w:val="p0"/>
              <w:spacing w:before="60" w:after="60"/>
              <w:contextualSpacing/>
              <w:rPr>
                <w:rFonts w:ascii="Arial" w:hAnsi="Arial" w:cs="Arial"/>
                <w:sz w:val="22"/>
                <w:szCs w:val="22"/>
              </w:rPr>
            </w:pPr>
            <w:r w:rsidRPr="00662FDC">
              <w:rPr>
                <w:rFonts w:ascii="Arial" w:hAnsi="Arial" w:cs="Arial"/>
                <w:sz w:val="22"/>
                <w:szCs w:val="22"/>
              </w:rPr>
              <w:t>2 Sept</w:t>
            </w:r>
            <w:r w:rsidR="004B6BFF">
              <w:rPr>
                <w:rFonts w:ascii="Arial" w:hAnsi="Arial" w:cs="Arial"/>
                <w:sz w:val="22"/>
                <w:szCs w:val="22"/>
              </w:rPr>
              <w:t>ember</w:t>
            </w:r>
            <w:r w:rsidRPr="00662FDC">
              <w:rPr>
                <w:rFonts w:ascii="Arial" w:hAnsi="Arial" w:cs="Arial"/>
                <w:sz w:val="22"/>
                <w:szCs w:val="22"/>
              </w:rPr>
              <w:t xml:space="preserve"> 2015</w:t>
            </w:r>
          </w:p>
        </w:tc>
        <w:tc>
          <w:tcPr>
            <w:tcW w:w="1560" w:type="dxa"/>
            <w:shd w:val="clear" w:color="auto" w:fill="auto"/>
          </w:tcPr>
          <w:p w:rsidR="006216EB" w:rsidRPr="00662FDC" w:rsidRDefault="006216EB" w:rsidP="00FC6941">
            <w:pPr>
              <w:spacing w:before="60" w:after="60" w:line="240" w:lineRule="auto"/>
              <w:contextualSpacing/>
              <w:rPr>
                <w:rFonts w:ascii="Arial" w:hAnsi="Arial" w:cs="Arial"/>
                <w:lang w:val="en-ZA" w:eastAsia="en-ZA"/>
              </w:rPr>
            </w:pPr>
            <w:r w:rsidRPr="00662FDC">
              <w:rPr>
                <w:rFonts w:ascii="Arial" w:hAnsi="Arial" w:cs="Arial"/>
                <w:lang w:val="en-ZA" w:eastAsia="en-ZA"/>
              </w:rPr>
              <w:t>64 days</w:t>
            </w:r>
          </w:p>
        </w:tc>
        <w:tc>
          <w:tcPr>
            <w:tcW w:w="1559" w:type="dxa"/>
            <w:vMerge/>
            <w:shd w:val="clear" w:color="auto" w:fill="auto"/>
          </w:tcPr>
          <w:p w:rsidR="006216EB" w:rsidRPr="00662FDC" w:rsidRDefault="006216EB" w:rsidP="00FC6941">
            <w:pPr>
              <w:spacing w:before="60" w:after="60" w:line="240" w:lineRule="auto"/>
              <w:ind w:left="360"/>
              <w:contextualSpacing/>
              <w:rPr>
                <w:rFonts w:ascii="Arial" w:hAnsi="Arial" w:cs="Arial"/>
                <w:b/>
                <w:lang w:val="en-ZA" w:eastAsia="en-ZA"/>
              </w:rPr>
            </w:pPr>
          </w:p>
        </w:tc>
        <w:tc>
          <w:tcPr>
            <w:tcW w:w="1843" w:type="dxa"/>
            <w:vMerge/>
            <w:shd w:val="clear" w:color="auto" w:fill="auto"/>
          </w:tcPr>
          <w:p w:rsidR="006216EB" w:rsidRPr="00662FDC" w:rsidRDefault="006216EB" w:rsidP="00FC6941">
            <w:pPr>
              <w:spacing w:before="60" w:after="60" w:line="240" w:lineRule="auto"/>
              <w:contextualSpacing/>
              <w:rPr>
                <w:rFonts w:ascii="Arial" w:hAnsi="Arial" w:cs="Arial"/>
                <w:b/>
                <w:lang w:val="en-ZA" w:eastAsia="en-ZA"/>
              </w:rPr>
            </w:pPr>
          </w:p>
        </w:tc>
      </w:tr>
      <w:tr w:rsidR="004B6BFF" w:rsidRPr="00662FDC" w:rsidTr="00662FDC">
        <w:tc>
          <w:tcPr>
            <w:tcW w:w="1559" w:type="dxa"/>
            <w:shd w:val="clear" w:color="auto" w:fill="auto"/>
            <w:vAlign w:val="center"/>
          </w:tcPr>
          <w:p w:rsidR="006216EB" w:rsidRPr="00662FDC" w:rsidRDefault="006216EB" w:rsidP="00FC6941">
            <w:pPr>
              <w:spacing w:before="60" w:after="60" w:line="240" w:lineRule="auto"/>
              <w:contextualSpacing/>
              <w:rPr>
                <w:rFonts w:ascii="Arial" w:hAnsi="Arial" w:cs="Arial"/>
                <w:lang w:val="en-ZA" w:eastAsia="en-ZA"/>
              </w:rPr>
            </w:pPr>
            <w:r w:rsidRPr="00662FDC">
              <w:rPr>
                <w:rFonts w:ascii="Arial" w:hAnsi="Arial" w:cs="Arial"/>
                <w:lang w:val="en-ZA" w:eastAsia="en-ZA"/>
              </w:rPr>
              <w:t xml:space="preserve">July 2015 </w:t>
            </w:r>
          </w:p>
        </w:tc>
        <w:tc>
          <w:tcPr>
            <w:tcW w:w="2268" w:type="dxa"/>
            <w:shd w:val="clear" w:color="auto" w:fill="auto"/>
          </w:tcPr>
          <w:p w:rsidR="006216EB" w:rsidRPr="00662FDC" w:rsidRDefault="006216EB" w:rsidP="00FC6941">
            <w:pPr>
              <w:pStyle w:val="p0"/>
              <w:spacing w:before="60" w:after="60"/>
              <w:contextualSpacing/>
              <w:rPr>
                <w:rFonts w:ascii="Arial" w:hAnsi="Arial" w:cs="Arial"/>
                <w:sz w:val="22"/>
                <w:szCs w:val="22"/>
              </w:rPr>
            </w:pPr>
            <w:r w:rsidRPr="00662FDC">
              <w:rPr>
                <w:rFonts w:ascii="Arial" w:hAnsi="Arial" w:cs="Arial"/>
                <w:sz w:val="22"/>
                <w:szCs w:val="22"/>
              </w:rPr>
              <w:t>30 Sept</w:t>
            </w:r>
            <w:r w:rsidR="004B6BFF">
              <w:rPr>
                <w:rFonts w:ascii="Arial" w:hAnsi="Arial" w:cs="Arial"/>
                <w:sz w:val="22"/>
                <w:szCs w:val="22"/>
              </w:rPr>
              <w:t>ember</w:t>
            </w:r>
            <w:r w:rsidRPr="00662FDC">
              <w:rPr>
                <w:rFonts w:ascii="Arial" w:hAnsi="Arial" w:cs="Arial"/>
                <w:sz w:val="22"/>
                <w:szCs w:val="22"/>
              </w:rPr>
              <w:t xml:space="preserve"> 2015</w:t>
            </w:r>
          </w:p>
        </w:tc>
        <w:tc>
          <w:tcPr>
            <w:tcW w:w="1560" w:type="dxa"/>
            <w:shd w:val="clear" w:color="auto" w:fill="auto"/>
          </w:tcPr>
          <w:p w:rsidR="006216EB" w:rsidRPr="00662FDC" w:rsidRDefault="006216EB" w:rsidP="00FC6941">
            <w:pPr>
              <w:spacing w:before="60" w:after="60" w:line="240" w:lineRule="auto"/>
              <w:contextualSpacing/>
              <w:rPr>
                <w:rFonts w:ascii="Arial" w:hAnsi="Arial" w:cs="Arial"/>
                <w:lang w:val="en-ZA" w:eastAsia="en-ZA"/>
              </w:rPr>
            </w:pPr>
            <w:r w:rsidRPr="00662FDC">
              <w:rPr>
                <w:rFonts w:ascii="Arial" w:hAnsi="Arial" w:cs="Arial"/>
                <w:lang w:val="en-ZA" w:eastAsia="en-ZA"/>
              </w:rPr>
              <w:t>61 days</w:t>
            </w:r>
          </w:p>
        </w:tc>
        <w:tc>
          <w:tcPr>
            <w:tcW w:w="1559" w:type="dxa"/>
            <w:vMerge/>
            <w:shd w:val="clear" w:color="auto" w:fill="auto"/>
          </w:tcPr>
          <w:p w:rsidR="006216EB" w:rsidRPr="00662FDC" w:rsidRDefault="006216EB" w:rsidP="00FC6941">
            <w:pPr>
              <w:spacing w:before="60" w:after="60" w:line="240" w:lineRule="auto"/>
              <w:ind w:left="360"/>
              <w:contextualSpacing/>
              <w:rPr>
                <w:rFonts w:ascii="Arial" w:hAnsi="Arial" w:cs="Arial"/>
                <w:b/>
                <w:lang w:val="en-ZA" w:eastAsia="en-ZA"/>
              </w:rPr>
            </w:pPr>
          </w:p>
        </w:tc>
        <w:tc>
          <w:tcPr>
            <w:tcW w:w="1843" w:type="dxa"/>
            <w:vMerge/>
            <w:shd w:val="clear" w:color="auto" w:fill="auto"/>
          </w:tcPr>
          <w:p w:rsidR="006216EB" w:rsidRPr="00662FDC" w:rsidRDefault="006216EB" w:rsidP="00FC6941">
            <w:pPr>
              <w:spacing w:before="60" w:after="60" w:line="240" w:lineRule="auto"/>
              <w:contextualSpacing/>
              <w:rPr>
                <w:rFonts w:ascii="Arial" w:hAnsi="Arial" w:cs="Arial"/>
                <w:b/>
                <w:lang w:val="en-ZA" w:eastAsia="en-ZA"/>
              </w:rPr>
            </w:pPr>
          </w:p>
        </w:tc>
      </w:tr>
      <w:tr w:rsidR="004B6BFF" w:rsidRPr="00662FDC" w:rsidTr="00662FDC">
        <w:tc>
          <w:tcPr>
            <w:tcW w:w="1559" w:type="dxa"/>
            <w:shd w:val="clear" w:color="auto" w:fill="auto"/>
            <w:vAlign w:val="center"/>
          </w:tcPr>
          <w:p w:rsidR="006216EB" w:rsidRPr="00662FDC" w:rsidRDefault="006216EB" w:rsidP="00FC6941">
            <w:pPr>
              <w:spacing w:before="60" w:after="60" w:line="240" w:lineRule="auto"/>
              <w:contextualSpacing/>
              <w:rPr>
                <w:rFonts w:ascii="Arial" w:hAnsi="Arial" w:cs="Arial"/>
                <w:lang w:val="en-ZA" w:eastAsia="en-ZA"/>
              </w:rPr>
            </w:pPr>
            <w:r w:rsidRPr="00662FDC">
              <w:rPr>
                <w:rFonts w:ascii="Arial" w:hAnsi="Arial" w:cs="Arial"/>
                <w:lang w:val="en-ZA" w:eastAsia="en-ZA"/>
              </w:rPr>
              <w:t>August 2015</w:t>
            </w:r>
          </w:p>
        </w:tc>
        <w:tc>
          <w:tcPr>
            <w:tcW w:w="3828" w:type="dxa"/>
            <w:gridSpan w:val="2"/>
            <w:shd w:val="clear" w:color="auto" w:fill="auto"/>
          </w:tcPr>
          <w:p w:rsidR="006216EB" w:rsidRPr="00662FDC" w:rsidRDefault="006216EB" w:rsidP="00FC6941">
            <w:pPr>
              <w:pStyle w:val="p0"/>
              <w:spacing w:before="60" w:after="60"/>
              <w:contextualSpacing/>
              <w:rPr>
                <w:rFonts w:ascii="Arial" w:hAnsi="Arial" w:cs="Arial"/>
                <w:sz w:val="22"/>
                <w:szCs w:val="22"/>
              </w:rPr>
            </w:pPr>
            <w:r w:rsidRPr="00662FDC">
              <w:rPr>
                <w:rFonts w:ascii="Arial" w:hAnsi="Arial" w:cs="Arial"/>
                <w:sz w:val="22"/>
                <w:szCs w:val="22"/>
              </w:rPr>
              <w:t>Claims not yet received</w:t>
            </w:r>
          </w:p>
        </w:tc>
        <w:tc>
          <w:tcPr>
            <w:tcW w:w="1559" w:type="dxa"/>
            <w:vMerge/>
            <w:shd w:val="clear" w:color="auto" w:fill="auto"/>
          </w:tcPr>
          <w:p w:rsidR="006216EB" w:rsidRPr="00662FDC" w:rsidRDefault="006216EB" w:rsidP="00FC6941">
            <w:pPr>
              <w:spacing w:before="60" w:after="60" w:line="240" w:lineRule="auto"/>
              <w:ind w:left="360"/>
              <w:contextualSpacing/>
              <w:rPr>
                <w:rFonts w:ascii="Arial" w:hAnsi="Arial" w:cs="Arial"/>
                <w:b/>
                <w:lang w:val="en-ZA" w:eastAsia="en-ZA"/>
              </w:rPr>
            </w:pPr>
          </w:p>
        </w:tc>
        <w:tc>
          <w:tcPr>
            <w:tcW w:w="1843" w:type="dxa"/>
            <w:vMerge/>
            <w:shd w:val="clear" w:color="auto" w:fill="auto"/>
          </w:tcPr>
          <w:p w:rsidR="006216EB" w:rsidRPr="00662FDC" w:rsidRDefault="006216EB" w:rsidP="00FC6941">
            <w:pPr>
              <w:spacing w:before="60" w:after="60" w:line="240" w:lineRule="auto"/>
              <w:contextualSpacing/>
              <w:rPr>
                <w:rFonts w:ascii="Arial" w:hAnsi="Arial" w:cs="Arial"/>
                <w:b/>
                <w:lang w:val="en-ZA" w:eastAsia="en-ZA"/>
              </w:rPr>
            </w:pPr>
          </w:p>
        </w:tc>
      </w:tr>
    </w:tbl>
    <w:p w:rsidR="006216EB" w:rsidRPr="00662FDC" w:rsidRDefault="006216EB" w:rsidP="00662FDC">
      <w:pPr>
        <w:pStyle w:val="p0"/>
        <w:spacing w:line="360" w:lineRule="auto"/>
        <w:ind w:left="720"/>
        <w:contextualSpacing/>
        <w:jc w:val="both"/>
        <w:rPr>
          <w:rFonts w:ascii="Arial" w:hAnsi="Arial" w:cs="Arial"/>
          <w:b/>
          <w:sz w:val="22"/>
          <w:szCs w:val="22"/>
        </w:rPr>
      </w:pPr>
    </w:p>
    <w:p w:rsidR="008279F5" w:rsidRDefault="008279F5" w:rsidP="00662FDC">
      <w:pPr>
        <w:spacing w:after="120" w:line="360" w:lineRule="auto"/>
        <w:ind w:left="720"/>
        <w:jc w:val="both"/>
        <w:rPr>
          <w:rFonts w:ascii="Arial" w:hAnsi="Arial" w:cs="Arial"/>
        </w:rPr>
      </w:pPr>
      <w:r>
        <w:rPr>
          <w:rFonts w:ascii="Arial" w:hAnsi="Arial" w:cs="Arial"/>
        </w:rPr>
        <w:t xml:space="preserve">The </w:t>
      </w:r>
      <w:r w:rsidRPr="002908DA">
        <w:rPr>
          <w:rFonts w:ascii="Arial" w:hAnsi="Arial" w:cs="Arial"/>
        </w:rPr>
        <w:t>KwaZulu</w:t>
      </w:r>
      <w:r w:rsidR="00456419">
        <w:rPr>
          <w:rFonts w:ascii="Arial" w:hAnsi="Arial" w:cs="Arial"/>
        </w:rPr>
        <w:t>-</w:t>
      </w:r>
      <w:r w:rsidRPr="002908DA">
        <w:rPr>
          <w:rFonts w:ascii="Arial" w:hAnsi="Arial" w:cs="Arial"/>
        </w:rPr>
        <w:t xml:space="preserve">Natal </w:t>
      </w:r>
      <w:r>
        <w:rPr>
          <w:rFonts w:ascii="Arial" w:hAnsi="Arial" w:cs="Arial"/>
        </w:rPr>
        <w:t xml:space="preserve">(KZN) Province used the </w:t>
      </w:r>
      <w:r w:rsidRPr="002908DA">
        <w:rPr>
          <w:rFonts w:ascii="Arial" w:hAnsi="Arial" w:cs="Arial"/>
        </w:rPr>
        <w:t>claim</w:t>
      </w:r>
      <w:r>
        <w:rPr>
          <w:rFonts w:ascii="Arial" w:hAnsi="Arial" w:cs="Arial"/>
        </w:rPr>
        <w:t xml:space="preserve"> </w:t>
      </w:r>
      <w:r w:rsidRPr="002908DA">
        <w:rPr>
          <w:rFonts w:ascii="Arial" w:hAnsi="Arial" w:cs="Arial"/>
        </w:rPr>
        <w:t>s</w:t>
      </w:r>
      <w:r>
        <w:rPr>
          <w:rFonts w:ascii="Arial" w:hAnsi="Arial" w:cs="Arial"/>
        </w:rPr>
        <w:t xml:space="preserve">ystem to pay AET </w:t>
      </w:r>
      <w:r w:rsidR="00EE0E19">
        <w:rPr>
          <w:rFonts w:ascii="Arial" w:hAnsi="Arial" w:cs="Arial"/>
        </w:rPr>
        <w:t>teachers</w:t>
      </w:r>
      <w:r>
        <w:rPr>
          <w:rFonts w:ascii="Arial" w:hAnsi="Arial" w:cs="Arial"/>
        </w:rPr>
        <w:t xml:space="preserve">. As explained </w:t>
      </w:r>
      <w:r w:rsidR="00882E62">
        <w:rPr>
          <w:rFonts w:ascii="Arial" w:hAnsi="Arial" w:cs="Arial"/>
        </w:rPr>
        <w:t>in my response to question 1</w:t>
      </w:r>
      <w:r>
        <w:rPr>
          <w:rFonts w:ascii="Arial" w:hAnsi="Arial" w:cs="Arial"/>
        </w:rPr>
        <w:t xml:space="preserve">, a claim is not a salary and in the case of KZN, these are extra-ordinary appointments because most of the AET </w:t>
      </w:r>
      <w:r w:rsidR="00882E62">
        <w:rPr>
          <w:rFonts w:ascii="Arial" w:hAnsi="Arial" w:cs="Arial"/>
        </w:rPr>
        <w:t xml:space="preserve">teachers </w:t>
      </w:r>
      <w:r>
        <w:rPr>
          <w:rFonts w:ascii="Arial" w:hAnsi="Arial" w:cs="Arial"/>
        </w:rPr>
        <w:t>are already appointed as full</w:t>
      </w:r>
      <w:r w:rsidR="00882E62">
        <w:rPr>
          <w:rFonts w:ascii="Arial" w:hAnsi="Arial" w:cs="Arial"/>
        </w:rPr>
        <w:t>-</w:t>
      </w:r>
      <w:r>
        <w:rPr>
          <w:rFonts w:ascii="Arial" w:hAnsi="Arial" w:cs="Arial"/>
        </w:rPr>
        <w:t>time teachers by the KZN</w:t>
      </w:r>
      <w:r w:rsidR="00456419">
        <w:rPr>
          <w:rFonts w:ascii="Arial" w:hAnsi="Arial" w:cs="Arial"/>
        </w:rPr>
        <w:t xml:space="preserve"> </w:t>
      </w:r>
      <w:r>
        <w:rPr>
          <w:rFonts w:ascii="Arial" w:hAnsi="Arial" w:cs="Arial"/>
        </w:rPr>
        <w:t>PED. In order for any claim to be processed</w:t>
      </w:r>
      <w:r w:rsidR="00882E62">
        <w:rPr>
          <w:rFonts w:ascii="Arial" w:hAnsi="Arial" w:cs="Arial"/>
        </w:rPr>
        <w:t>,</w:t>
      </w:r>
      <w:r>
        <w:rPr>
          <w:rFonts w:ascii="Arial" w:hAnsi="Arial" w:cs="Arial"/>
        </w:rPr>
        <w:t xml:space="preserve"> the DHET has to verify the claim through the Centre Manager, the Regional Manager and the Vocational and Continuing Education and Training Programme Manager. The</w:t>
      </w:r>
      <w:r w:rsidRPr="002908DA">
        <w:rPr>
          <w:rFonts w:ascii="Arial" w:hAnsi="Arial" w:cs="Arial"/>
        </w:rPr>
        <w:t xml:space="preserve"> </w:t>
      </w:r>
      <w:r w:rsidR="00882E62">
        <w:rPr>
          <w:rFonts w:ascii="Arial" w:hAnsi="Arial" w:cs="Arial"/>
        </w:rPr>
        <w:lastRenderedPageBreak/>
        <w:t xml:space="preserve">claims for </w:t>
      </w:r>
      <w:r w:rsidRPr="002908DA">
        <w:rPr>
          <w:rFonts w:ascii="Arial" w:hAnsi="Arial" w:cs="Arial"/>
        </w:rPr>
        <w:t xml:space="preserve">April and May 2015 were </w:t>
      </w:r>
      <w:r>
        <w:rPr>
          <w:rFonts w:ascii="Arial" w:hAnsi="Arial" w:cs="Arial"/>
        </w:rPr>
        <w:t xml:space="preserve">submitted </w:t>
      </w:r>
      <w:r w:rsidRPr="002908DA">
        <w:rPr>
          <w:rFonts w:ascii="Arial" w:hAnsi="Arial" w:cs="Arial"/>
        </w:rPr>
        <w:t xml:space="preserve">late </w:t>
      </w:r>
      <w:r>
        <w:rPr>
          <w:rFonts w:ascii="Arial" w:hAnsi="Arial" w:cs="Arial"/>
        </w:rPr>
        <w:t>in June 2015 by the KZN</w:t>
      </w:r>
      <w:r w:rsidR="00456419">
        <w:rPr>
          <w:rFonts w:ascii="Arial" w:hAnsi="Arial" w:cs="Arial"/>
        </w:rPr>
        <w:t xml:space="preserve"> </w:t>
      </w:r>
      <w:r>
        <w:rPr>
          <w:rFonts w:ascii="Arial" w:hAnsi="Arial" w:cs="Arial"/>
        </w:rPr>
        <w:t xml:space="preserve">PED. DHET officials worked overtime to first appoint AET </w:t>
      </w:r>
      <w:r w:rsidR="00EE0E19">
        <w:rPr>
          <w:rFonts w:ascii="Arial" w:hAnsi="Arial" w:cs="Arial"/>
        </w:rPr>
        <w:t>teachers</w:t>
      </w:r>
      <w:r w:rsidR="00EE0E19" w:rsidRPr="00436795">
        <w:rPr>
          <w:rFonts w:ascii="Arial" w:hAnsi="Arial" w:cs="Arial"/>
          <w:lang w:val="en-ZA" w:eastAsia="en-ZA"/>
        </w:rPr>
        <w:t xml:space="preserve"> </w:t>
      </w:r>
      <w:r>
        <w:rPr>
          <w:rFonts w:ascii="Arial" w:hAnsi="Arial" w:cs="Arial"/>
        </w:rPr>
        <w:t>onto the DHET PERSAL system and then verify claims and ultimately process payment of claims.</w:t>
      </w:r>
    </w:p>
    <w:p w:rsidR="00205611" w:rsidRDefault="00882E62" w:rsidP="00662FDC">
      <w:pPr>
        <w:spacing w:after="0" w:line="360" w:lineRule="auto"/>
        <w:ind w:left="720"/>
        <w:contextualSpacing/>
        <w:jc w:val="both"/>
        <w:rPr>
          <w:rFonts w:ascii="Arial" w:hAnsi="Arial" w:cs="Arial"/>
        </w:rPr>
      </w:pPr>
      <w:r>
        <w:rPr>
          <w:rFonts w:ascii="Arial" w:hAnsi="Arial" w:cs="Arial"/>
        </w:rPr>
        <w:t>It should also be noted that f</w:t>
      </w:r>
      <w:r w:rsidR="008279F5" w:rsidRPr="002908DA">
        <w:rPr>
          <w:rFonts w:ascii="Arial" w:hAnsi="Arial" w:cs="Arial"/>
        </w:rPr>
        <w:t>or th</w:t>
      </w:r>
      <w:r w:rsidR="008279F5">
        <w:rPr>
          <w:rFonts w:ascii="Arial" w:hAnsi="Arial" w:cs="Arial"/>
        </w:rPr>
        <w:t>e cla</w:t>
      </w:r>
      <w:r w:rsidR="008279F5" w:rsidRPr="002908DA">
        <w:rPr>
          <w:rFonts w:ascii="Arial" w:hAnsi="Arial" w:cs="Arial"/>
        </w:rPr>
        <w:t>i</w:t>
      </w:r>
      <w:r w:rsidR="008279F5">
        <w:rPr>
          <w:rFonts w:ascii="Arial" w:hAnsi="Arial" w:cs="Arial"/>
        </w:rPr>
        <w:t>m</w:t>
      </w:r>
      <w:r w:rsidR="008279F5" w:rsidRPr="002908DA">
        <w:rPr>
          <w:rFonts w:ascii="Arial" w:hAnsi="Arial" w:cs="Arial"/>
        </w:rPr>
        <w:t xml:space="preserve">s </w:t>
      </w:r>
      <w:r w:rsidR="008279F5">
        <w:rPr>
          <w:rFonts w:ascii="Arial" w:hAnsi="Arial" w:cs="Arial"/>
        </w:rPr>
        <w:t xml:space="preserve">method of payment, AET </w:t>
      </w:r>
      <w:r>
        <w:rPr>
          <w:rFonts w:ascii="Arial" w:hAnsi="Arial" w:cs="Arial"/>
        </w:rPr>
        <w:t xml:space="preserve">teachers </w:t>
      </w:r>
      <w:r w:rsidR="008279F5">
        <w:rPr>
          <w:rFonts w:ascii="Arial" w:hAnsi="Arial" w:cs="Arial"/>
        </w:rPr>
        <w:t>who</w:t>
      </w:r>
      <w:r>
        <w:rPr>
          <w:rFonts w:ascii="Arial" w:hAnsi="Arial" w:cs="Arial"/>
        </w:rPr>
        <w:t xml:space="preserve"> were</w:t>
      </w:r>
      <w:r w:rsidR="008279F5">
        <w:rPr>
          <w:rFonts w:ascii="Arial" w:hAnsi="Arial" w:cs="Arial"/>
        </w:rPr>
        <w:t xml:space="preserve"> transferred from PEDs </w:t>
      </w:r>
      <w:r w:rsidR="008279F5" w:rsidRPr="002908DA">
        <w:rPr>
          <w:rFonts w:ascii="Arial" w:hAnsi="Arial" w:cs="Arial"/>
        </w:rPr>
        <w:t xml:space="preserve">had to be first appointed onto the PERSAL system before the claims could be processed. There are still cases whereby relevant documentation for appointment is </w:t>
      </w:r>
      <w:r>
        <w:rPr>
          <w:rFonts w:ascii="Arial" w:hAnsi="Arial" w:cs="Arial"/>
        </w:rPr>
        <w:t xml:space="preserve">still </w:t>
      </w:r>
      <w:r w:rsidR="008279F5" w:rsidRPr="002908DA">
        <w:rPr>
          <w:rFonts w:ascii="Arial" w:hAnsi="Arial" w:cs="Arial"/>
        </w:rPr>
        <w:t xml:space="preserve">outstanding and </w:t>
      </w:r>
      <w:r w:rsidRPr="002908DA">
        <w:rPr>
          <w:rFonts w:ascii="Arial" w:hAnsi="Arial" w:cs="Arial"/>
        </w:rPr>
        <w:t>on-going</w:t>
      </w:r>
      <w:r w:rsidR="008279F5" w:rsidRPr="002908DA">
        <w:rPr>
          <w:rFonts w:ascii="Arial" w:hAnsi="Arial" w:cs="Arial"/>
        </w:rPr>
        <w:t xml:space="preserve"> communication is taking place </w:t>
      </w:r>
      <w:r w:rsidR="008279F5">
        <w:rPr>
          <w:rFonts w:ascii="Arial" w:hAnsi="Arial" w:cs="Arial"/>
        </w:rPr>
        <w:t xml:space="preserve">with </w:t>
      </w:r>
      <w:r w:rsidR="00456419">
        <w:rPr>
          <w:rFonts w:ascii="Arial" w:hAnsi="Arial" w:cs="Arial"/>
        </w:rPr>
        <w:t xml:space="preserve">the </w:t>
      </w:r>
      <w:r w:rsidR="008279F5">
        <w:rPr>
          <w:rFonts w:ascii="Arial" w:hAnsi="Arial" w:cs="Arial"/>
        </w:rPr>
        <w:t xml:space="preserve">KZN Regional Office </w:t>
      </w:r>
      <w:r w:rsidR="008279F5" w:rsidRPr="002908DA">
        <w:rPr>
          <w:rFonts w:ascii="Arial" w:hAnsi="Arial" w:cs="Arial"/>
        </w:rPr>
        <w:t>to rectify this</w:t>
      </w:r>
      <w:r w:rsidR="00456419">
        <w:rPr>
          <w:rFonts w:ascii="Arial" w:hAnsi="Arial" w:cs="Arial"/>
        </w:rPr>
        <w:t>,</w:t>
      </w:r>
      <w:r>
        <w:rPr>
          <w:rFonts w:ascii="Arial" w:hAnsi="Arial" w:cs="Arial"/>
        </w:rPr>
        <w:t xml:space="preserve"> hence</w:t>
      </w:r>
      <w:r w:rsidR="00456419">
        <w:rPr>
          <w:rFonts w:ascii="Arial" w:hAnsi="Arial" w:cs="Arial"/>
        </w:rPr>
        <w:t>,</w:t>
      </w:r>
      <w:r>
        <w:rPr>
          <w:rFonts w:ascii="Arial" w:hAnsi="Arial" w:cs="Arial"/>
        </w:rPr>
        <w:t xml:space="preserve"> p</w:t>
      </w:r>
      <w:r w:rsidR="008279F5" w:rsidRPr="002908DA">
        <w:rPr>
          <w:rFonts w:ascii="Arial" w:hAnsi="Arial" w:cs="Arial"/>
        </w:rPr>
        <w:t>ayments for these claims are still outstanding</w:t>
      </w:r>
      <w:r w:rsidR="008279F5">
        <w:rPr>
          <w:rFonts w:ascii="Arial" w:hAnsi="Arial" w:cs="Arial"/>
        </w:rPr>
        <w:t xml:space="preserve">. This delay affects </w:t>
      </w:r>
      <w:r w:rsidR="008279F5" w:rsidRPr="002908DA">
        <w:rPr>
          <w:rFonts w:ascii="Arial" w:hAnsi="Arial" w:cs="Arial"/>
        </w:rPr>
        <w:t>approximately 5</w:t>
      </w:r>
      <w:r w:rsidR="008279F5">
        <w:rPr>
          <w:rFonts w:ascii="Arial" w:hAnsi="Arial" w:cs="Arial"/>
        </w:rPr>
        <w:t>42 AET teachers for the period between April and July 2015.</w:t>
      </w:r>
      <w:r w:rsidR="006216EB">
        <w:rPr>
          <w:rFonts w:ascii="Arial" w:hAnsi="Arial" w:cs="Arial"/>
        </w:rPr>
        <w:t xml:space="preserve"> </w:t>
      </w:r>
      <w:r w:rsidR="00205611">
        <w:rPr>
          <w:rFonts w:ascii="Arial" w:hAnsi="Arial" w:cs="Arial"/>
        </w:rPr>
        <w:t xml:space="preserve">These </w:t>
      </w:r>
      <w:r w:rsidR="008279F5">
        <w:rPr>
          <w:rFonts w:ascii="Arial" w:hAnsi="Arial" w:cs="Arial"/>
        </w:rPr>
        <w:t xml:space="preserve">are </w:t>
      </w:r>
      <w:r w:rsidR="00205611" w:rsidRPr="008B2272">
        <w:rPr>
          <w:rFonts w:ascii="Arial" w:hAnsi="Arial" w:cs="Arial"/>
        </w:rPr>
        <w:t xml:space="preserve">mainstream teachers </w:t>
      </w:r>
      <w:r w:rsidR="008279F5">
        <w:rPr>
          <w:rFonts w:ascii="Arial" w:hAnsi="Arial" w:cs="Arial"/>
        </w:rPr>
        <w:t xml:space="preserve">who </w:t>
      </w:r>
      <w:r w:rsidR="00205611" w:rsidRPr="008B2272">
        <w:rPr>
          <w:rFonts w:ascii="Arial" w:hAnsi="Arial" w:cs="Arial"/>
        </w:rPr>
        <w:t xml:space="preserve">have not completed and submitted the necessary </w:t>
      </w:r>
      <w:r>
        <w:rPr>
          <w:rFonts w:ascii="Arial" w:hAnsi="Arial" w:cs="Arial"/>
        </w:rPr>
        <w:t>H</w:t>
      </w:r>
      <w:r w:rsidRPr="008B2272">
        <w:rPr>
          <w:rFonts w:ascii="Arial" w:hAnsi="Arial" w:cs="Arial"/>
        </w:rPr>
        <w:t xml:space="preserve">uman </w:t>
      </w:r>
      <w:r>
        <w:rPr>
          <w:rFonts w:ascii="Arial" w:hAnsi="Arial" w:cs="Arial"/>
        </w:rPr>
        <w:t>R</w:t>
      </w:r>
      <w:r w:rsidRPr="008B2272">
        <w:rPr>
          <w:rFonts w:ascii="Arial" w:hAnsi="Arial" w:cs="Arial"/>
        </w:rPr>
        <w:t xml:space="preserve">esources </w:t>
      </w:r>
      <w:r>
        <w:rPr>
          <w:rFonts w:ascii="Arial" w:hAnsi="Arial" w:cs="Arial"/>
        </w:rPr>
        <w:t>M</w:t>
      </w:r>
      <w:r w:rsidRPr="008B2272">
        <w:rPr>
          <w:rFonts w:ascii="Arial" w:hAnsi="Arial" w:cs="Arial"/>
        </w:rPr>
        <w:t xml:space="preserve">anagement </w:t>
      </w:r>
      <w:r w:rsidR="00205611" w:rsidRPr="008B2272">
        <w:rPr>
          <w:rFonts w:ascii="Arial" w:hAnsi="Arial" w:cs="Arial"/>
        </w:rPr>
        <w:t xml:space="preserve">and </w:t>
      </w:r>
      <w:r>
        <w:rPr>
          <w:rFonts w:ascii="Arial" w:hAnsi="Arial" w:cs="Arial"/>
        </w:rPr>
        <w:t>A</w:t>
      </w:r>
      <w:r w:rsidRPr="008B2272">
        <w:rPr>
          <w:rFonts w:ascii="Arial" w:hAnsi="Arial" w:cs="Arial"/>
        </w:rPr>
        <w:t xml:space="preserve">dministration </w:t>
      </w:r>
      <w:r w:rsidR="00205611" w:rsidRPr="008B2272">
        <w:rPr>
          <w:rFonts w:ascii="Arial" w:hAnsi="Arial" w:cs="Arial"/>
        </w:rPr>
        <w:t>(HRMA)</w:t>
      </w:r>
      <w:r w:rsidR="006216EB">
        <w:rPr>
          <w:rFonts w:ascii="Arial" w:hAnsi="Arial" w:cs="Arial"/>
        </w:rPr>
        <w:t xml:space="preserve"> </w:t>
      </w:r>
      <w:r w:rsidR="00205611" w:rsidRPr="008B2272">
        <w:rPr>
          <w:rFonts w:ascii="Arial" w:hAnsi="Arial" w:cs="Arial"/>
        </w:rPr>
        <w:t>mandate documentation</w:t>
      </w:r>
      <w:r w:rsidR="001F299B">
        <w:rPr>
          <w:rFonts w:ascii="Arial" w:hAnsi="Arial" w:cs="Arial"/>
        </w:rPr>
        <w:t>. This is</w:t>
      </w:r>
      <w:r w:rsidR="00205611" w:rsidRPr="008B2272">
        <w:rPr>
          <w:rFonts w:ascii="Arial" w:hAnsi="Arial" w:cs="Arial"/>
        </w:rPr>
        <w:t xml:space="preserve"> due to the fact that they believed it is unnecessary </w:t>
      </w:r>
      <w:r w:rsidR="00456419">
        <w:rPr>
          <w:rFonts w:ascii="Arial" w:hAnsi="Arial" w:cs="Arial"/>
        </w:rPr>
        <w:t>as</w:t>
      </w:r>
      <w:r w:rsidR="00205611" w:rsidRPr="008B2272">
        <w:rPr>
          <w:rFonts w:ascii="Arial" w:hAnsi="Arial" w:cs="Arial"/>
        </w:rPr>
        <w:t xml:space="preserve"> they are already employed full-time by the KZN</w:t>
      </w:r>
      <w:r w:rsidR="00456419">
        <w:rPr>
          <w:rFonts w:ascii="Arial" w:hAnsi="Arial" w:cs="Arial"/>
        </w:rPr>
        <w:t xml:space="preserve"> </w:t>
      </w:r>
      <w:r w:rsidR="00205611" w:rsidRPr="008B2272">
        <w:rPr>
          <w:rFonts w:ascii="Arial" w:hAnsi="Arial" w:cs="Arial"/>
        </w:rPr>
        <w:t xml:space="preserve">PED. Such officials are being assisted by HRMA and the Acting Community Education and Training </w:t>
      </w:r>
      <w:r w:rsidR="006216EB">
        <w:rPr>
          <w:rFonts w:ascii="Arial" w:hAnsi="Arial" w:cs="Arial"/>
        </w:rPr>
        <w:t>C</w:t>
      </w:r>
      <w:r w:rsidRPr="008B2272">
        <w:rPr>
          <w:rFonts w:ascii="Arial" w:hAnsi="Arial" w:cs="Arial"/>
        </w:rPr>
        <w:t xml:space="preserve">ollege </w:t>
      </w:r>
      <w:r w:rsidR="00205611" w:rsidRPr="008B2272">
        <w:rPr>
          <w:rFonts w:ascii="Arial" w:hAnsi="Arial" w:cs="Arial"/>
        </w:rPr>
        <w:t xml:space="preserve">Principal to complete and submit documentation for </w:t>
      </w:r>
      <w:r w:rsidR="008279F5">
        <w:rPr>
          <w:rFonts w:ascii="Arial" w:hAnsi="Arial" w:cs="Arial"/>
        </w:rPr>
        <w:t xml:space="preserve">their appointment, </w:t>
      </w:r>
      <w:r w:rsidR="00205611" w:rsidRPr="008B2272">
        <w:rPr>
          <w:rFonts w:ascii="Arial" w:hAnsi="Arial" w:cs="Arial"/>
        </w:rPr>
        <w:t>processing and payment</w:t>
      </w:r>
      <w:r w:rsidR="008279F5">
        <w:rPr>
          <w:rFonts w:ascii="Arial" w:hAnsi="Arial" w:cs="Arial"/>
        </w:rPr>
        <w:t xml:space="preserve"> of their claims</w:t>
      </w:r>
      <w:r w:rsidR="00205611" w:rsidRPr="008B2272">
        <w:rPr>
          <w:rFonts w:ascii="Arial" w:hAnsi="Arial" w:cs="Arial"/>
        </w:rPr>
        <w:t>.</w:t>
      </w:r>
      <w:r w:rsidR="00205611">
        <w:rPr>
          <w:rFonts w:ascii="Arial" w:hAnsi="Arial" w:cs="Arial"/>
        </w:rPr>
        <w:t xml:space="preserve">  </w:t>
      </w:r>
    </w:p>
    <w:p w:rsidR="00456419" w:rsidRDefault="00456419" w:rsidP="00662FDC">
      <w:pPr>
        <w:spacing w:after="0" w:line="360" w:lineRule="auto"/>
        <w:ind w:left="720"/>
        <w:contextualSpacing/>
        <w:jc w:val="both"/>
        <w:rPr>
          <w:rFonts w:ascii="Arial" w:hAnsi="Arial" w:cs="Arial"/>
        </w:rPr>
      </w:pPr>
    </w:p>
    <w:p w:rsidR="00AF12AD" w:rsidRDefault="00AC2D04" w:rsidP="00FC6941">
      <w:pPr>
        <w:spacing w:after="0" w:line="360" w:lineRule="auto"/>
        <w:ind w:left="720"/>
        <w:jc w:val="both"/>
        <w:rPr>
          <w:rFonts w:ascii="Arial" w:hAnsi="Arial" w:cs="Arial"/>
        </w:rPr>
      </w:pPr>
      <w:r>
        <w:rPr>
          <w:rFonts w:ascii="Arial" w:hAnsi="Arial" w:cs="Arial"/>
        </w:rPr>
        <w:t>Other c</w:t>
      </w:r>
      <w:r w:rsidR="008279F5">
        <w:rPr>
          <w:rFonts w:ascii="Arial" w:hAnsi="Arial" w:cs="Arial"/>
        </w:rPr>
        <w:t>ause</w:t>
      </w:r>
      <w:r>
        <w:rPr>
          <w:rFonts w:ascii="Arial" w:hAnsi="Arial" w:cs="Arial"/>
        </w:rPr>
        <w:t>s</w:t>
      </w:r>
      <w:r w:rsidR="008279F5">
        <w:rPr>
          <w:rFonts w:ascii="Arial" w:hAnsi="Arial" w:cs="Arial"/>
        </w:rPr>
        <w:t xml:space="preserve"> of the delay</w:t>
      </w:r>
      <w:r>
        <w:rPr>
          <w:rFonts w:ascii="Arial" w:hAnsi="Arial" w:cs="Arial"/>
        </w:rPr>
        <w:t>s</w:t>
      </w:r>
      <w:r w:rsidR="008279F5">
        <w:rPr>
          <w:rFonts w:ascii="Arial" w:hAnsi="Arial" w:cs="Arial"/>
        </w:rPr>
        <w:t xml:space="preserve"> </w:t>
      </w:r>
      <w:r w:rsidR="00CC3BCE">
        <w:rPr>
          <w:rFonts w:ascii="Arial" w:hAnsi="Arial" w:cs="Arial"/>
        </w:rPr>
        <w:t xml:space="preserve">in the payment of claims in KZN </w:t>
      </w:r>
      <w:r w:rsidR="008279F5">
        <w:rPr>
          <w:rFonts w:ascii="Arial" w:hAnsi="Arial" w:cs="Arial"/>
        </w:rPr>
        <w:t xml:space="preserve">is the non-appointment of AET teachers </w:t>
      </w:r>
      <w:r>
        <w:rPr>
          <w:rFonts w:ascii="Arial" w:hAnsi="Arial" w:cs="Arial"/>
        </w:rPr>
        <w:t xml:space="preserve">or non-payment of claims </w:t>
      </w:r>
      <w:r w:rsidR="008279F5">
        <w:rPr>
          <w:rFonts w:ascii="Arial" w:hAnsi="Arial" w:cs="Arial"/>
        </w:rPr>
        <w:t xml:space="preserve">because of instances of negligence and/or irregularities in </w:t>
      </w:r>
      <w:r w:rsidR="00CC3BCE">
        <w:rPr>
          <w:rFonts w:ascii="Arial" w:hAnsi="Arial" w:cs="Arial"/>
        </w:rPr>
        <w:t>the forms that are submitted to the DHET for loading appointments and</w:t>
      </w:r>
      <w:r>
        <w:rPr>
          <w:rFonts w:ascii="Arial" w:hAnsi="Arial" w:cs="Arial"/>
        </w:rPr>
        <w:t xml:space="preserve"> </w:t>
      </w:r>
      <w:r w:rsidR="00CC3BCE">
        <w:rPr>
          <w:rFonts w:ascii="Arial" w:hAnsi="Arial" w:cs="Arial"/>
        </w:rPr>
        <w:t xml:space="preserve">processing </w:t>
      </w:r>
      <w:r>
        <w:rPr>
          <w:rFonts w:ascii="Arial" w:hAnsi="Arial" w:cs="Arial"/>
        </w:rPr>
        <w:t xml:space="preserve">of </w:t>
      </w:r>
      <w:r w:rsidR="00CC3BCE">
        <w:rPr>
          <w:rFonts w:ascii="Arial" w:hAnsi="Arial" w:cs="Arial"/>
        </w:rPr>
        <w:t xml:space="preserve">payments. For most of the 542 </w:t>
      </w:r>
      <w:r>
        <w:rPr>
          <w:rFonts w:ascii="Arial" w:hAnsi="Arial" w:cs="Arial"/>
        </w:rPr>
        <w:t xml:space="preserve">outstanding </w:t>
      </w:r>
      <w:r w:rsidR="00CC3BCE">
        <w:rPr>
          <w:rFonts w:ascii="Arial" w:hAnsi="Arial" w:cs="Arial"/>
        </w:rPr>
        <w:t xml:space="preserve">cases, the DHET has not effected appointments </w:t>
      </w:r>
      <w:r>
        <w:rPr>
          <w:rFonts w:ascii="Arial" w:hAnsi="Arial" w:cs="Arial"/>
        </w:rPr>
        <w:t xml:space="preserve">or processed claims </w:t>
      </w:r>
      <w:r w:rsidR="00456419">
        <w:rPr>
          <w:rFonts w:ascii="Arial" w:hAnsi="Arial" w:cs="Arial"/>
        </w:rPr>
        <w:t>as</w:t>
      </w:r>
      <w:r>
        <w:rPr>
          <w:rFonts w:ascii="Arial" w:hAnsi="Arial" w:cs="Arial"/>
        </w:rPr>
        <w:t xml:space="preserve"> </w:t>
      </w:r>
      <w:r w:rsidR="00CC3BCE">
        <w:rPr>
          <w:rFonts w:ascii="Arial" w:hAnsi="Arial" w:cs="Arial"/>
        </w:rPr>
        <w:t xml:space="preserve">doing so would be in contravention of the prescripts of </w:t>
      </w:r>
      <w:r>
        <w:rPr>
          <w:rFonts w:ascii="Arial" w:hAnsi="Arial" w:cs="Arial"/>
        </w:rPr>
        <w:t xml:space="preserve">both the </w:t>
      </w:r>
      <w:r w:rsidR="00936B0E">
        <w:rPr>
          <w:rFonts w:ascii="Arial" w:hAnsi="Arial" w:cs="Arial"/>
        </w:rPr>
        <w:t xml:space="preserve">PSA </w:t>
      </w:r>
      <w:r>
        <w:rPr>
          <w:rFonts w:ascii="Arial" w:hAnsi="Arial" w:cs="Arial"/>
        </w:rPr>
        <w:t xml:space="preserve">and </w:t>
      </w:r>
      <w:r w:rsidR="00CC3BCE">
        <w:rPr>
          <w:rFonts w:ascii="Arial" w:hAnsi="Arial" w:cs="Arial"/>
        </w:rPr>
        <w:t>the Public Finance Management Act, 1999</w:t>
      </w:r>
      <w:r w:rsidR="00936B0E">
        <w:rPr>
          <w:rFonts w:ascii="Arial" w:hAnsi="Arial" w:cs="Arial"/>
        </w:rPr>
        <w:t xml:space="preserve"> (PFMA)</w:t>
      </w:r>
      <w:r w:rsidR="00CC3BCE">
        <w:rPr>
          <w:rFonts w:ascii="Arial" w:hAnsi="Arial" w:cs="Arial"/>
        </w:rPr>
        <w:t xml:space="preserve">. </w:t>
      </w:r>
      <w:r w:rsidR="008279F5">
        <w:rPr>
          <w:rFonts w:ascii="Arial" w:hAnsi="Arial" w:cs="Arial"/>
        </w:rPr>
        <w:t xml:space="preserve"> </w:t>
      </w:r>
      <w:r w:rsidR="00CC3BCE">
        <w:rPr>
          <w:rFonts w:ascii="Arial" w:hAnsi="Arial" w:cs="Arial"/>
        </w:rPr>
        <w:t>Such cases include instances where:</w:t>
      </w:r>
    </w:p>
    <w:p w:rsidR="00AC2D04" w:rsidRPr="00CC3BCE" w:rsidRDefault="00AC2D04" w:rsidP="00FC6941">
      <w:pPr>
        <w:numPr>
          <w:ilvl w:val="0"/>
          <w:numId w:val="17"/>
        </w:numPr>
        <w:spacing w:after="0" w:line="360" w:lineRule="auto"/>
        <w:jc w:val="both"/>
        <w:rPr>
          <w:rFonts w:ascii="Arial" w:hAnsi="Arial" w:cs="Arial"/>
        </w:rPr>
      </w:pPr>
      <w:r>
        <w:rPr>
          <w:rFonts w:ascii="Arial" w:hAnsi="Arial" w:cs="Arial"/>
        </w:rPr>
        <w:t>D</w:t>
      </w:r>
      <w:r w:rsidRPr="00CC3BCE">
        <w:rPr>
          <w:rFonts w:ascii="Arial" w:hAnsi="Arial" w:cs="Arial"/>
        </w:rPr>
        <w:t xml:space="preserve">ocumentation </w:t>
      </w:r>
      <w:r>
        <w:rPr>
          <w:rFonts w:ascii="Arial" w:hAnsi="Arial" w:cs="Arial"/>
        </w:rPr>
        <w:t>submitted to the DHET</w:t>
      </w:r>
      <w:r w:rsidR="00724D86">
        <w:rPr>
          <w:rFonts w:ascii="Arial" w:hAnsi="Arial" w:cs="Arial"/>
        </w:rPr>
        <w:t xml:space="preserve"> was</w:t>
      </w:r>
      <w:r>
        <w:rPr>
          <w:rFonts w:ascii="Arial" w:hAnsi="Arial" w:cs="Arial"/>
        </w:rPr>
        <w:t xml:space="preserve"> </w:t>
      </w:r>
      <w:r w:rsidR="00724D86">
        <w:rPr>
          <w:rFonts w:ascii="Arial" w:hAnsi="Arial" w:cs="Arial"/>
        </w:rPr>
        <w:t xml:space="preserve">incorrectly </w:t>
      </w:r>
      <w:r>
        <w:rPr>
          <w:rFonts w:ascii="Arial" w:hAnsi="Arial" w:cs="Arial"/>
        </w:rPr>
        <w:t>completed</w:t>
      </w:r>
      <w:r w:rsidR="00FC6941">
        <w:rPr>
          <w:rFonts w:ascii="Arial" w:hAnsi="Arial" w:cs="Arial"/>
        </w:rPr>
        <w:t>;</w:t>
      </w:r>
    </w:p>
    <w:p w:rsidR="00CC3BCE" w:rsidRDefault="00CC3BCE" w:rsidP="00FC6941">
      <w:pPr>
        <w:numPr>
          <w:ilvl w:val="0"/>
          <w:numId w:val="17"/>
        </w:numPr>
        <w:spacing w:after="0" w:line="360" w:lineRule="auto"/>
        <w:jc w:val="both"/>
        <w:rPr>
          <w:rFonts w:ascii="Arial" w:hAnsi="Arial" w:cs="Arial"/>
        </w:rPr>
      </w:pPr>
      <w:r>
        <w:rPr>
          <w:rFonts w:ascii="Arial" w:hAnsi="Arial" w:cs="Arial"/>
        </w:rPr>
        <w:t xml:space="preserve">AET teachers have not submitted original documents required to </w:t>
      </w:r>
      <w:r w:rsidR="00AC2D04">
        <w:rPr>
          <w:rFonts w:ascii="Arial" w:hAnsi="Arial" w:cs="Arial"/>
        </w:rPr>
        <w:t>up</w:t>
      </w:r>
      <w:r w:rsidR="00456419">
        <w:rPr>
          <w:rFonts w:ascii="Arial" w:hAnsi="Arial" w:cs="Arial"/>
        </w:rPr>
        <w:t>load their appointment;</w:t>
      </w:r>
    </w:p>
    <w:p w:rsidR="00CC3BCE" w:rsidRDefault="00AC2D04" w:rsidP="00FC6941">
      <w:pPr>
        <w:numPr>
          <w:ilvl w:val="0"/>
          <w:numId w:val="17"/>
        </w:numPr>
        <w:spacing w:after="0" w:line="360" w:lineRule="auto"/>
        <w:jc w:val="both"/>
        <w:rPr>
          <w:rFonts w:ascii="Arial" w:hAnsi="Arial" w:cs="Arial"/>
        </w:rPr>
      </w:pPr>
      <w:r>
        <w:rPr>
          <w:rFonts w:ascii="Arial" w:hAnsi="Arial" w:cs="Arial"/>
        </w:rPr>
        <w:t xml:space="preserve">An </w:t>
      </w:r>
      <w:r w:rsidR="00CC3BCE">
        <w:rPr>
          <w:rFonts w:ascii="Arial" w:hAnsi="Arial" w:cs="Arial"/>
        </w:rPr>
        <w:t xml:space="preserve">AET teacher signs as both </w:t>
      </w:r>
      <w:r w:rsidR="0026366E">
        <w:rPr>
          <w:rFonts w:ascii="Arial" w:hAnsi="Arial" w:cs="Arial"/>
        </w:rPr>
        <w:t xml:space="preserve">the </w:t>
      </w:r>
      <w:r w:rsidR="00724D86">
        <w:rPr>
          <w:rFonts w:ascii="Arial" w:hAnsi="Arial" w:cs="Arial"/>
        </w:rPr>
        <w:t xml:space="preserve">Claimant </w:t>
      </w:r>
      <w:r w:rsidR="00CC3BCE">
        <w:rPr>
          <w:rFonts w:ascii="Arial" w:hAnsi="Arial" w:cs="Arial"/>
        </w:rPr>
        <w:t xml:space="preserve">and </w:t>
      </w:r>
      <w:r w:rsidR="0026366E">
        <w:rPr>
          <w:rFonts w:ascii="Arial" w:hAnsi="Arial" w:cs="Arial"/>
        </w:rPr>
        <w:t xml:space="preserve">Centre Manager </w:t>
      </w:r>
      <w:r>
        <w:rPr>
          <w:rFonts w:ascii="Arial" w:hAnsi="Arial" w:cs="Arial"/>
        </w:rPr>
        <w:t xml:space="preserve">on </w:t>
      </w:r>
      <w:r w:rsidR="00CC3BCE">
        <w:rPr>
          <w:rFonts w:ascii="Arial" w:hAnsi="Arial" w:cs="Arial"/>
        </w:rPr>
        <w:t>his/her own claim</w:t>
      </w:r>
      <w:r>
        <w:rPr>
          <w:rFonts w:ascii="Arial" w:hAnsi="Arial" w:cs="Arial"/>
        </w:rPr>
        <w:t xml:space="preserve"> forms</w:t>
      </w:r>
      <w:r w:rsidR="00456419">
        <w:rPr>
          <w:rFonts w:ascii="Arial" w:hAnsi="Arial" w:cs="Arial"/>
        </w:rPr>
        <w:t>;</w:t>
      </w:r>
    </w:p>
    <w:p w:rsidR="00CC3BCE" w:rsidRDefault="00CC3BCE" w:rsidP="00FC6941">
      <w:pPr>
        <w:numPr>
          <w:ilvl w:val="0"/>
          <w:numId w:val="17"/>
        </w:numPr>
        <w:spacing w:after="0" w:line="360" w:lineRule="auto"/>
        <w:jc w:val="both"/>
        <w:rPr>
          <w:rFonts w:ascii="Arial" w:hAnsi="Arial" w:cs="Arial"/>
        </w:rPr>
      </w:pPr>
      <w:r>
        <w:rPr>
          <w:rFonts w:ascii="Arial" w:hAnsi="Arial" w:cs="Arial"/>
        </w:rPr>
        <w:t>Discrepancies are found between the hours clai</w:t>
      </w:r>
      <w:r w:rsidR="00456419">
        <w:rPr>
          <w:rFonts w:ascii="Arial" w:hAnsi="Arial" w:cs="Arial"/>
        </w:rPr>
        <w:t>med and the actual hours worked;</w:t>
      </w:r>
    </w:p>
    <w:p w:rsidR="00CC3BCE" w:rsidRDefault="00CC3BCE" w:rsidP="00662FDC">
      <w:pPr>
        <w:numPr>
          <w:ilvl w:val="0"/>
          <w:numId w:val="17"/>
        </w:numPr>
        <w:spacing w:after="0" w:line="360" w:lineRule="auto"/>
        <w:contextualSpacing/>
        <w:jc w:val="both"/>
        <w:rPr>
          <w:rFonts w:ascii="Arial" w:hAnsi="Arial" w:cs="Arial"/>
        </w:rPr>
      </w:pPr>
      <w:r>
        <w:rPr>
          <w:rFonts w:ascii="Arial" w:hAnsi="Arial" w:cs="Arial"/>
        </w:rPr>
        <w:t xml:space="preserve">The hours claimed far exceed the maximum hours </w:t>
      </w:r>
      <w:r w:rsidR="00AC2D04">
        <w:rPr>
          <w:rFonts w:ascii="Arial" w:hAnsi="Arial" w:cs="Arial"/>
        </w:rPr>
        <w:t xml:space="preserve">the teacher </w:t>
      </w:r>
      <w:r>
        <w:rPr>
          <w:rFonts w:ascii="Arial" w:hAnsi="Arial" w:cs="Arial"/>
        </w:rPr>
        <w:t>is allowed to work</w:t>
      </w:r>
      <w:r w:rsidR="00AC2D04">
        <w:rPr>
          <w:rFonts w:ascii="Arial" w:hAnsi="Arial" w:cs="Arial"/>
        </w:rPr>
        <w:t xml:space="preserve"> per month</w:t>
      </w:r>
      <w:r w:rsidR="00456419">
        <w:rPr>
          <w:rFonts w:ascii="Arial" w:hAnsi="Arial" w:cs="Arial"/>
        </w:rPr>
        <w:t>;</w:t>
      </w:r>
    </w:p>
    <w:p w:rsidR="00CC3BCE" w:rsidRPr="00CC3BCE" w:rsidRDefault="00AC2D04" w:rsidP="00662FDC">
      <w:pPr>
        <w:numPr>
          <w:ilvl w:val="0"/>
          <w:numId w:val="17"/>
        </w:numPr>
        <w:spacing w:after="0" w:line="360" w:lineRule="auto"/>
        <w:contextualSpacing/>
        <w:jc w:val="both"/>
        <w:rPr>
          <w:rFonts w:ascii="Arial" w:hAnsi="Arial" w:cs="Arial"/>
        </w:rPr>
      </w:pPr>
      <w:r>
        <w:rPr>
          <w:rFonts w:ascii="Arial" w:hAnsi="Arial" w:cs="Arial"/>
        </w:rPr>
        <w:lastRenderedPageBreak/>
        <w:t>I</w:t>
      </w:r>
      <w:r w:rsidR="00CC3BCE" w:rsidRPr="00CC3BCE">
        <w:rPr>
          <w:rFonts w:ascii="Arial" w:hAnsi="Arial" w:cs="Arial"/>
        </w:rPr>
        <w:t xml:space="preserve">nformation </w:t>
      </w:r>
      <w:r>
        <w:rPr>
          <w:rFonts w:ascii="Arial" w:hAnsi="Arial" w:cs="Arial"/>
        </w:rPr>
        <w:t xml:space="preserve">provided </w:t>
      </w:r>
      <w:r w:rsidR="00CC3BCE" w:rsidRPr="00CC3BCE">
        <w:rPr>
          <w:rFonts w:ascii="Arial" w:hAnsi="Arial" w:cs="Arial"/>
        </w:rPr>
        <w:t xml:space="preserve">is </w:t>
      </w:r>
      <w:r>
        <w:rPr>
          <w:rFonts w:ascii="Arial" w:hAnsi="Arial" w:cs="Arial"/>
        </w:rPr>
        <w:t xml:space="preserve">not </w:t>
      </w:r>
      <w:r w:rsidR="00CC3BCE" w:rsidRPr="00CC3BCE">
        <w:rPr>
          <w:rFonts w:ascii="Arial" w:hAnsi="Arial" w:cs="Arial"/>
        </w:rPr>
        <w:t>correct and relevant to the applicable officials</w:t>
      </w:r>
      <w:r w:rsidR="00FC6941">
        <w:rPr>
          <w:rFonts w:ascii="Arial" w:hAnsi="Arial" w:cs="Arial"/>
        </w:rPr>
        <w:t xml:space="preserve">, </w:t>
      </w:r>
      <w:r>
        <w:rPr>
          <w:rFonts w:ascii="Arial" w:hAnsi="Arial" w:cs="Arial"/>
        </w:rPr>
        <w:t xml:space="preserve">i.e. incorrect identity </w:t>
      </w:r>
      <w:r w:rsidR="00456419">
        <w:rPr>
          <w:rFonts w:ascii="Arial" w:hAnsi="Arial" w:cs="Arial"/>
        </w:rPr>
        <w:t xml:space="preserve">document </w:t>
      </w:r>
      <w:r>
        <w:rPr>
          <w:rFonts w:ascii="Arial" w:hAnsi="Arial" w:cs="Arial"/>
        </w:rPr>
        <w:t xml:space="preserve">numbers and PERSAL number </w:t>
      </w:r>
      <w:r w:rsidR="00456419">
        <w:rPr>
          <w:rFonts w:ascii="Arial" w:hAnsi="Arial" w:cs="Arial"/>
        </w:rPr>
        <w:t xml:space="preserve">were </w:t>
      </w:r>
      <w:r w:rsidR="00FC6941">
        <w:rPr>
          <w:rFonts w:ascii="Arial" w:hAnsi="Arial" w:cs="Arial"/>
        </w:rPr>
        <w:t>used</w:t>
      </w:r>
      <w:r w:rsidR="00456419">
        <w:rPr>
          <w:rFonts w:ascii="Arial" w:hAnsi="Arial" w:cs="Arial"/>
        </w:rPr>
        <w:t>; and</w:t>
      </w:r>
    </w:p>
    <w:p w:rsidR="00CC3BCE" w:rsidRPr="00AC2D04" w:rsidRDefault="00AC2D04" w:rsidP="00FC6941">
      <w:pPr>
        <w:numPr>
          <w:ilvl w:val="0"/>
          <w:numId w:val="17"/>
        </w:numPr>
        <w:spacing w:line="360" w:lineRule="auto"/>
        <w:ind w:left="1434" w:hanging="357"/>
        <w:contextualSpacing/>
        <w:jc w:val="both"/>
        <w:rPr>
          <w:rFonts w:ascii="Arial" w:hAnsi="Arial" w:cs="Arial"/>
        </w:rPr>
      </w:pPr>
      <w:r w:rsidRPr="00AC2D04">
        <w:rPr>
          <w:rFonts w:ascii="Arial" w:hAnsi="Arial" w:cs="Arial"/>
        </w:rPr>
        <w:t xml:space="preserve">Some </w:t>
      </w:r>
      <w:r w:rsidR="00CC3BCE" w:rsidRPr="00AC2D04">
        <w:rPr>
          <w:rFonts w:ascii="Arial" w:hAnsi="Arial" w:cs="Arial"/>
        </w:rPr>
        <w:t>document</w:t>
      </w:r>
      <w:r w:rsidR="0026366E">
        <w:rPr>
          <w:rFonts w:ascii="Arial" w:hAnsi="Arial" w:cs="Arial"/>
        </w:rPr>
        <w:t xml:space="preserve">s </w:t>
      </w:r>
      <w:r w:rsidR="00CC3BCE" w:rsidRPr="00AC2D04">
        <w:rPr>
          <w:rFonts w:ascii="Arial" w:hAnsi="Arial" w:cs="Arial"/>
        </w:rPr>
        <w:t xml:space="preserve">submitted </w:t>
      </w:r>
      <w:r w:rsidR="0026366E">
        <w:rPr>
          <w:rFonts w:ascii="Arial" w:hAnsi="Arial" w:cs="Arial"/>
        </w:rPr>
        <w:t xml:space="preserve">are </w:t>
      </w:r>
      <w:r w:rsidRPr="00AC2D04">
        <w:rPr>
          <w:rFonts w:ascii="Arial" w:hAnsi="Arial" w:cs="Arial"/>
        </w:rPr>
        <w:t xml:space="preserve">not </w:t>
      </w:r>
      <w:r w:rsidR="00CC3BCE" w:rsidRPr="00AC2D04">
        <w:rPr>
          <w:rFonts w:ascii="Arial" w:hAnsi="Arial" w:cs="Arial"/>
        </w:rPr>
        <w:t>signed by the</w:t>
      </w:r>
      <w:r w:rsidRPr="00AC2D04">
        <w:rPr>
          <w:rFonts w:ascii="Arial" w:hAnsi="Arial" w:cs="Arial"/>
        </w:rPr>
        <w:t xml:space="preserve"> necessary delegate</w:t>
      </w:r>
      <w:r>
        <w:rPr>
          <w:rFonts w:ascii="Arial" w:hAnsi="Arial" w:cs="Arial"/>
        </w:rPr>
        <w:t>d officials and i</w:t>
      </w:r>
      <w:r w:rsidRPr="00AC2D04">
        <w:rPr>
          <w:rFonts w:ascii="Arial" w:hAnsi="Arial" w:cs="Arial"/>
        </w:rPr>
        <w:t xml:space="preserve">ncorrect </w:t>
      </w:r>
      <w:r w:rsidR="00CC3BCE" w:rsidRPr="00AC2D04">
        <w:rPr>
          <w:rFonts w:ascii="Arial" w:hAnsi="Arial" w:cs="Arial"/>
        </w:rPr>
        <w:t xml:space="preserve">calculations are </w:t>
      </w:r>
      <w:r w:rsidRPr="00AC2D04">
        <w:rPr>
          <w:rFonts w:ascii="Arial" w:hAnsi="Arial" w:cs="Arial"/>
        </w:rPr>
        <w:t xml:space="preserve">made on the forms. </w:t>
      </w:r>
    </w:p>
    <w:p w:rsidR="002908DA" w:rsidRPr="007E273A" w:rsidRDefault="002908DA" w:rsidP="00662FDC">
      <w:pPr>
        <w:spacing w:after="0" w:line="360" w:lineRule="auto"/>
        <w:ind w:left="720" w:hanging="720"/>
        <w:contextualSpacing/>
        <w:jc w:val="both"/>
        <w:rPr>
          <w:rFonts w:ascii="Arial" w:hAnsi="Arial" w:cs="Arial"/>
          <w:lang w:val="en-ZA" w:eastAsia="en-ZA"/>
        </w:rPr>
      </w:pPr>
      <w:r w:rsidRPr="007E273A">
        <w:rPr>
          <w:rFonts w:ascii="Arial" w:hAnsi="Arial" w:cs="Arial"/>
          <w:lang w:val="en-ZA" w:eastAsia="en-ZA"/>
        </w:rPr>
        <w:t xml:space="preserve">    </w:t>
      </w:r>
      <w:r w:rsidR="00724D86">
        <w:rPr>
          <w:rFonts w:ascii="Arial" w:hAnsi="Arial" w:cs="Arial"/>
          <w:lang w:val="en-ZA" w:eastAsia="en-ZA"/>
        </w:rPr>
        <w:t>(c)</w:t>
      </w:r>
      <w:r w:rsidR="00882E62">
        <w:rPr>
          <w:rFonts w:ascii="Arial" w:hAnsi="Arial" w:cs="Arial"/>
          <w:lang w:val="en-ZA" w:eastAsia="en-ZA"/>
        </w:rPr>
        <w:t xml:space="preserve"> </w:t>
      </w:r>
      <w:r w:rsidR="00456419">
        <w:rPr>
          <w:rFonts w:ascii="Arial" w:hAnsi="Arial" w:cs="Arial"/>
          <w:lang w:val="en-ZA" w:eastAsia="en-ZA"/>
        </w:rPr>
        <w:t xml:space="preserve"> </w:t>
      </w:r>
      <w:r w:rsidR="007E273A" w:rsidRPr="007E273A">
        <w:rPr>
          <w:rFonts w:ascii="Arial" w:hAnsi="Arial" w:cs="Arial"/>
          <w:lang w:val="en-ZA" w:eastAsia="en-ZA"/>
        </w:rPr>
        <w:t xml:space="preserve">There </w:t>
      </w:r>
      <w:r w:rsidR="00AF12AD">
        <w:rPr>
          <w:rFonts w:ascii="Arial" w:hAnsi="Arial" w:cs="Arial"/>
          <w:lang w:val="en-ZA" w:eastAsia="en-ZA"/>
        </w:rPr>
        <w:t>are</w:t>
      </w:r>
      <w:r w:rsidR="007E273A" w:rsidRPr="007E273A">
        <w:rPr>
          <w:rFonts w:ascii="Arial" w:hAnsi="Arial" w:cs="Arial"/>
          <w:lang w:val="en-ZA" w:eastAsia="en-ZA"/>
        </w:rPr>
        <w:t xml:space="preserve"> no bridging funds that were provided as the PFMA</w:t>
      </w:r>
      <w:r w:rsidR="007E273A">
        <w:rPr>
          <w:rFonts w:ascii="Arial" w:hAnsi="Arial" w:cs="Arial"/>
          <w:lang w:val="en-ZA" w:eastAsia="en-ZA"/>
        </w:rPr>
        <w:t xml:space="preserve"> does not allow for such.</w:t>
      </w:r>
    </w:p>
    <w:p w:rsidR="002908DA" w:rsidRDefault="002908DA" w:rsidP="00456419">
      <w:pPr>
        <w:spacing w:after="0" w:line="360" w:lineRule="auto"/>
        <w:ind w:left="709" w:hanging="720"/>
        <w:contextualSpacing/>
        <w:jc w:val="both"/>
        <w:rPr>
          <w:rFonts w:ascii="Arial" w:hAnsi="Arial" w:cs="Arial"/>
          <w:lang w:val="en-ZA" w:eastAsia="en-ZA"/>
        </w:rPr>
      </w:pPr>
      <w:r w:rsidRPr="007E273A">
        <w:rPr>
          <w:rFonts w:ascii="Arial" w:hAnsi="Arial" w:cs="Arial"/>
          <w:lang w:val="en-ZA" w:eastAsia="en-ZA"/>
        </w:rPr>
        <w:t xml:space="preserve">    (d)</w:t>
      </w:r>
      <w:r w:rsidR="00724D86">
        <w:rPr>
          <w:rFonts w:ascii="Arial" w:hAnsi="Arial" w:cs="Arial"/>
          <w:lang w:val="en-ZA" w:eastAsia="en-ZA"/>
        </w:rPr>
        <w:t xml:space="preserve"> </w:t>
      </w:r>
      <w:r w:rsidRPr="007E273A">
        <w:rPr>
          <w:rFonts w:ascii="Arial" w:hAnsi="Arial" w:cs="Arial"/>
          <w:lang w:val="en-ZA" w:eastAsia="en-ZA"/>
        </w:rPr>
        <w:t>The D</w:t>
      </w:r>
      <w:r w:rsidR="007E273A">
        <w:rPr>
          <w:rFonts w:ascii="Arial" w:hAnsi="Arial" w:cs="Arial"/>
          <w:lang w:val="en-ZA" w:eastAsia="en-ZA"/>
        </w:rPr>
        <w:t xml:space="preserve">HET </w:t>
      </w:r>
      <w:r w:rsidR="007E273A" w:rsidRPr="007E273A">
        <w:rPr>
          <w:rFonts w:ascii="Arial" w:hAnsi="Arial" w:cs="Arial"/>
          <w:lang w:val="en-ZA" w:eastAsia="en-ZA"/>
        </w:rPr>
        <w:t>has not received any reports of teachers having been evicted from their</w:t>
      </w:r>
      <w:r w:rsidR="00724D86">
        <w:rPr>
          <w:rFonts w:ascii="Arial" w:hAnsi="Arial" w:cs="Arial"/>
          <w:lang w:val="en-ZA" w:eastAsia="en-ZA"/>
        </w:rPr>
        <w:t xml:space="preserve"> </w:t>
      </w:r>
      <w:r w:rsidR="007E273A" w:rsidRPr="007E273A">
        <w:rPr>
          <w:rFonts w:ascii="Arial" w:hAnsi="Arial" w:cs="Arial"/>
          <w:lang w:val="en-ZA" w:eastAsia="en-ZA"/>
        </w:rPr>
        <w:t xml:space="preserve">homes. </w:t>
      </w:r>
    </w:p>
    <w:p w:rsidR="00456419" w:rsidRPr="007E273A" w:rsidRDefault="00456419" w:rsidP="00456419">
      <w:pPr>
        <w:spacing w:after="0" w:line="360" w:lineRule="auto"/>
        <w:ind w:left="709" w:hanging="720"/>
        <w:contextualSpacing/>
        <w:jc w:val="both"/>
        <w:rPr>
          <w:rFonts w:ascii="Arial" w:hAnsi="Arial" w:cs="Arial"/>
          <w:lang w:val="en-ZA" w:eastAsia="en-ZA"/>
        </w:rPr>
      </w:pPr>
    </w:p>
    <w:p w:rsidR="002908DA" w:rsidRPr="00662FDC" w:rsidRDefault="002908DA" w:rsidP="00662FDC">
      <w:pPr>
        <w:pStyle w:val="p0"/>
        <w:numPr>
          <w:ilvl w:val="0"/>
          <w:numId w:val="19"/>
        </w:numPr>
        <w:spacing w:line="360" w:lineRule="auto"/>
        <w:contextualSpacing/>
        <w:jc w:val="both"/>
        <w:rPr>
          <w:rFonts w:ascii="Arial" w:hAnsi="Arial" w:cs="Arial"/>
          <w:sz w:val="22"/>
          <w:szCs w:val="22"/>
        </w:rPr>
      </w:pPr>
      <w:r w:rsidRPr="00662FDC">
        <w:rPr>
          <w:rFonts w:ascii="Arial" w:hAnsi="Arial" w:cs="Arial"/>
          <w:sz w:val="22"/>
          <w:szCs w:val="22"/>
        </w:rPr>
        <w:t xml:space="preserve">No, </w:t>
      </w:r>
      <w:r w:rsidR="007E273A" w:rsidRPr="00662FDC">
        <w:rPr>
          <w:rFonts w:ascii="Arial" w:hAnsi="Arial" w:cs="Arial"/>
          <w:sz w:val="22"/>
          <w:szCs w:val="22"/>
        </w:rPr>
        <w:t>there are no outstanding salary payments</w:t>
      </w:r>
      <w:r w:rsidR="00936B0E" w:rsidRPr="00662FDC">
        <w:rPr>
          <w:rFonts w:ascii="Arial" w:hAnsi="Arial" w:cs="Arial"/>
          <w:sz w:val="22"/>
          <w:szCs w:val="22"/>
        </w:rPr>
        <w:t xml:space="preserve"> but </w:t>
      </w:r>
      <w:r w:rsidR="001F299B" w:rsidRPr="00662FDC">
        <w:rPr>
          <w:rFonts w:ascii="Arial" w:hAnsi="Arial" w:cs="Arial"/>
          <w:sz w:val="22"/>
          <w:szCs w:val="22"/>
        </w:rPr>
        <w:t xml:space="preserve">there are </w:t>
      </w:r>
      <w:r w:rsidR="00936B0E" w:rsidRPr="00662FDC">
        <w:rPr>
          <w:rFonts w:ascii="Arial" w:hAnsi="Arial" w:cs="Arial"/>
          <w:sz w:val="22"/>
          <w:szCs w:val="22"/>
        </w:rPr>
        <w:t xml:space="preserve">outstanding </w:t>
      </w:r>
      <w:r w:rsidR="00724D86">
        <w:rPr>
          <w:rFonts w:ascii="Arial" w:hAnsi="Arial" w:cs="Arial"/>
          <w:sz w:val="22"/>
          <w:szCs w:val="22"/>
        </w:rPr>
        <w:t>payments of</w:t>
      </w:r>
      <w:r w:rsidR="00724D86" w:rsidRPr="00662FDC">
        <w:rPr>
          <w:rFonts w:ascii="Arial" w:hAnsi="Arial" w:cs="Arial"/>
          <w:sz w:val="22"/>
          <w:szCs w:val="22"/>
        </w:rPr>
        <w:t xml:space="preserve"> </w:t>
      </w:r>
      <w:r w:rsidR="00936B0E" w:rsidRPr="00662FDC">
        <w:rPr>
          <w:rFonts w:ascii="Arial" w:hAnsi="Arial" w:cs="Arial"/>
          <w:sz w:val="22"/>
          <w:szCs w:val="22"/>
        </w:rPr>
        <w:t>claim</w:t>
      </w:r>
      <w:r w:rsidR="00724D86">
        <w:rPr>
          <w:rFonts w:ascii="Arial" w:hAnsi="Arial" w:cs="Arial"/>
          <w:sz w:val="22"/>
          <w:szCs w:val="22"/>
        </w:rPr>
        <w:t>s</w:t>
      </w:r>
      <w:r w:rsidR="007E273A" w:rsidRPr="00662FDC">
        <w:rPr>
          <w:rFonts w:ascii="Arial" w:hAnsi="Arial" w:cs="Arial"/>
          <w:sz w:val="22"/>
          <w:szCs w:val="22"/>
        </w:rPr>
        <w:t xml:space="preserve">. The </w:t>
      </w:r>
      <w:r w:rsidRPr="00662FDC">
        <w:rPr>
          <w:rFonts w:ascii="Arial" w:hAnsi="Arial" w:cs="Arial"/>
          <w:sz w:val="22"/>
          <w:szCs w:val="22"/>
        </w:rPr>
        <w:t>D</w:t>
      </w:r>
      <w:r w:rsidR="00936B0E" w:rsidRPr="00662FDC">
        <w:rPr>
          <w:rFonts w:ascii="Arial" w:hAnsi="Arial" w:cs="Arial"/>
          <w:sz w:val="22"/>
          <w:szCs w:val="22"/>
        </w:rPr>
        <w:t>HET is liaising with the Regional Offices to ensure that correct documentation</w:t>
      </w:r>
      <w:r w:rsidR="00724D86">
        <w:rPr>
          <w:rFonts w:ascii="Arial" w:hAnsi="Arial" w:cs="Arial"/>
          <w:sz w:val="22"/>
          <w:szCs w:val="22"/>
        </w:rPr>
        <w:t>,</w:t>
      </w:r>
      <w:r w:rsidR="00936B0E" w:rsidRPr="00662FDC">
        <w:rPr>
          <w:rFonts w:ascii="Arial" w:hAnsi="Arial" w:cs="Arial"/>
          <w:sz w:val="22"/>
          <w:szCs w:val="22"/>
        </w:rPr>
        <w:t xml:space="preserve"> </w:t>
      </w:r>
      <w:r w:rsidR="00855222" w:rsidRPr="00662FDC">
        <w:rPr>
          <w:rFonts w:ascii="Arial" w:hAnsi="Arial" w:cs="Arial"/>
          <w:sz w:val="22"/>
          <w:szCs w:val="22"/>
        </w:rPr>
        <w:t xml:space="preserve">which </w:t>
      </w:r>
      <w:r w:rsidR="00724D86">
        <w:rPr>
          <w:rFonts w:ascii="Arial" w:hAnsi="Arial" w:cs="Arial"/>
          <w:sz w:val="22"/>
          <w:szCs w:val="22"/>
        </w:rPr>
        <w:t>are</w:t>
      </w:r>
      <w:r w:rsidR="00724D86" w:rsidRPr="00662FDC">
        <w:rPr>
          <w:rFonts w:ascii="Arial" w:hAnsi="Arial" w:cs="Arial"/>
          <w:sz w:val="22"/>
          <w:szCs w:val="22"/>
        </w:rPr>
        <w:t xml:space="preserve"> </w:t>
      </w:r>
      <w:r w:rsidR="00936B0E" w:rsidRPr="00662FDC">
        <w:rPr>
          <w:rFonts w:ascii="Arial" w:hAnsi="Arial" w:cs="Arial"/>
          <w:sz w:val="22"/>
          <w:szCs w:val="22"/>
        </w:rPr>
        <w:t xml:space="preserve">correctly </w:t>
      </w:r>
      <w:r w:rsidR="00855222" w:rsidRPr="00662FDC">
        <w:rPr>
          <w:rFonts w:ascii="Arial" w:hAnsi="Arial" w:cs="Arial"/>
          <w:sz w:val="22"/>
          <w:szCs w:val="22"/>
        </w:rPr>
        <w:t xml:space="preserve">and accurately </w:t>
      </w:r>
      <w:r w:rsidR="00936B0E" w:rsidRPr="00662FDC">
        <w:rPr>
          <w:rFonts w:ascii="Arial" w:hAnsi="Arial" w:cs="Arial"/>
          <w:sz w:val="22"/>
          <w:szCs w:val="22"/>
        </w:rPr>
        <w:t>completed</w:t>
      </w:r>
      <w:r w:rsidR="00724D86">
        <w:rPr>
          <w:rFonts w:ascii="Arial" w:hAnsi="Arial" w:cs="Arial"/>
          <w:sz w:val="22"/>
          <w:szCs w:val="22"/>
        </w:rPr>
        <w:t>,</w:t>
      </w:r>
      <w:r w:rsidR="00936B0E" w:rsidRPr="00662FDC">
        <w:rPr>
          <w:rFonts w:ascii="Arial" w:hAnsi="Arial" w:cs="Arial"/>
          <w:sz w:val="22"/>
          <w:szCs w:val="22"/>
        </w:rPr>
        <w:t xml:space="preserve"> </w:t>
      </w:r>
      <w:r w:rsidR="00456419">
        <w:rPr>
          <w:rFonts w:ascii="Arial" w:hAnsi="Arial" w:cs="Arial"/>
          <w:sz w:val="22"/>
          <w:szCs w:val="22"/>
        </w:rPr>
        <w:t>is</w:t>
      </w:r>
      <w:r w:rsidR="00724D86" w:rsidRPr="00662FDC">
        <w:rPr>
          <w:rFonts w:ascii="Arial" w:hAnsi="Arial" w:cs="Arial"/>
          <w:sz w:val="22"/>
          <w:szCs w:val="22"/>
        </w:rPr>
        <w:t xml:space="preserve"> </w:t>
      </w:r>
      <w:r w:rsidR="00936B0E" w:rsidRPr="00662FDC">
        <w:rPr>
          <w:rFonts w:ascii="Arial" w:hAnsi="Arial" w:cs="Arial"/>
          <w:sz w:val="22"/>
          <w:szCs w:val="22"/>
        </w:rPr>
        <w:t xml:space="preserve">submitted to enable uploading of appointments and processing of payments. The DHET </w:t>
      </w:r>
      <w:r w:rsidRPr="00662FDC">
        <w:rPr>
          <w:rFonts w:ascii="Arial" w:hAnsi="Arial" w:cs="Arial"/>
          <w:sz w:val="22"/>
          <w:szCs w:val="22"/>
        </w:rPr>
        <w:t>is in the process of paying clai</w:t>
      </w:r>
      <w:r w:rsidR="00936B0E" w:rsidRPr="00662FDC">
        <w:rPr>
          <w:rFonts w:ascii="Arial" w:hAnsi="Arial" w:cs="Arial"/>
          <w:sz w:val="22"/>
          <w:szCs w:val="22"/>
        </w:rPr>
        <w:t xml:space="preserve">ms received on an </w:t>
      </w:r>
      <w:r w:rsidR="00F90798" w:rsidRPr="00662FDC">
        <w:rPr>
          <w:rFonts w:ascii="Arial" w:hAnsi="Arial" w:cs="Arial"/>
          <w:sz w:val="22"/>
          <w:szCs w:val="22"/>
        </w:rPr>
        <w:t>on-going</w:t>
      </w:r>
      <w:r w:rsidR="00936B0E" w:rsidRPr="00662FDC">
        <w:rPr>
          <w:rFonts w:ascii="Arial" w:hAnsi="Arial" w:cs="Arial"/>
          <w:sz w:val="22"/>
          <w:szCs w:val="22"/>
        </w:rPr>
        <w:t xml:space="preserve"> basis.</w:t>
      </w:r>
      <w:r w:rsidR="00F90798">
        <w:rPr>
          <w:rFonts w:ascii="Arial" w:hAnsi="Arial" w:cs="Arial"/>
          <w:sz w:val="22"/>
          <w:szCs w:val="22"/>
        </w:rPr>
        <w:t xml:space="preserve"> </w:t>
      </w:r>
      <w:r w:rsidR="00555F46" w:rsidRPr="00662FDC">
        <w:rPr>
          <w:rFonts w:ascii="Arial" w:hAnsi="Arial" w:cs="Arial"/>
          <w:sz w:val="22"/>
          <w:szCs w:val="22"/>
        </w:rPr>
        <w:t>Queries are received through the Rapid Response Team and escalated to the relevant managers for a solution.</w:t>
      </w:r>
    </w:p>
    <w:p w:rsidR="002908DA" w:rsidRPr="002908DA" w:rsidRDefault="007E273A" w:rsidP="002908DA">
      <w:pPr>
        <w:spacing w:line="360" w:lineRule="auto"/>
        <w:jc w:val="both"/>
        <w:rPr>
          <w:rFonts w:ascii="Arial" w:hAnsi="Arial" w:cs="Arial"/>
        </w:rPr>
      </w:pPr>
      <w:r>
        <w:rPr>
          <w:rFonts w:ascii="Arial" w:hAnsi="Arial" w:cs="Arial"/>
        </w:rPr>
        <w:br w:type="page"/>
      </w:r>
      <w:r w:rsidR="002908DA" w:rsidRPr="002908DA">
        <w:rPr>
          <w:rFonts w:ascii="Arial" w:hAnsi="Arial" w:cs="Arial"/>
        </w:rPr>
        <w:lastRenderedPageBreak/>
        <w:t xml:space="preserve">Compiler/contact persons: </w:t>
      </w:r>
    </w:p>
    <w:p w:rsidR="002908DA" w:rsidRPr="002908DA" w:rsidRDefault="002908DA" w:rsidP="002908DA">
      <w:pPr>
        <w:spacing w:line="360" w:lineRule="auto"/>
        <w:jc w:val="both"/>
        <w:rPr>
          <w:rFonts w:ascii="Arial" w:hAnsi="Arial" w:cs="Arial"/>
        </w:rPr>
      </w:pPr>
      <w:r w:rsidRPr="002908DA">
        <w:rPr>
          <w:rFonts w:ascii="Arial" w:hAnsi="Arial" w:cs="Arial"/>
        </w:rPr>
        <w:t xml:space="preserve">Ext: </w:t>
      </w:r>
    </w:p>
    <w:p w:rsidR="002908DA" w:rsidRPr="002908DA" w:rsidRDefault="002908DA" w:rsidP="002908DA">
      <w:pPr>
        <w:spacing w:line="360" w:lineRule="auto"/>
        <w:jc w:val="both"/>
        <w:rPr>
          <w:rFonts w:ascii="Arial" w:hAnsi="Arial" w:cs="Arial"/>
        </w:rPr>
      </w:pPr>
    </w:p>
    <w:p w:rsidR="002908DA" w:rsidRPr="002908DA" w:rsidRDefault="002908DA" w:rsidP="002908DA">
      <w:pPr>
        <w:spacing w:line="360" w:lineRule="auto"/>
        <w:jc w:val="both"/>
        <w:rPr>
          <w:rFonts w:ascii="Arial" w:hAnsi="Arial" w:cs="Arial"/>
        </w:rPr>
      </w:pPr>
    </w:p>
    <w:p w:rsidR="002908DA" w:rsidRPr="002908DA" w:rsidRDefault="002908DA" w:rsidP="002908DA">
      <w:pPr>
        <w:spacing w:line="360" w:lineRule="auto"/>
        <w:jc w:val="both"/>
        <w:rPr>
          <w:rFonts w:ascii="Arial" w:hAnsi="Arial" w:cs="Arial"/>
        </w:rPr>
      </w:pPr>
    </w:p>
    <w:p w:rsidR="002908DA" w:rsidRPr="002908DA" w:rsidRDefault="002908DA" w:rsidP="002908DA">
      <w:pPr>
        <w:spacing w:line="360" w:lineRule="auto"/>
        <w:jc w:val="both"/>
        <w:rPr>
          <w:rFonts w:ascii="Arial" w:hAnsi="Arial" w:cs="Arial"/>
        </w:rPr>
      </w:pPr>
      <w:r w:rsidRPr="002908DA">
        <w:rPr>
          <w:rFonts w:ascii="Arial" w:hAnsi="Arial" w:cs="Arial"/>
        </w:rPr>
        <w:t>DIRECTOR – GENERAL</w:t>
      </w:r>
    </w:p>
    <w:p w:rsidR="002908DA" w:rsidRPr="002908DA" w:rsidRDefault="002908DA" w:rsidP="002908DA">
      <w:pPr>
        <w:spacing w:line="360" w:lineRule="auto"/>
        <w:jc w:val="both"/>
        <w:rPr>
          <w:rFonts w:ascii="Arial" w:hAnsi="Arial" w:cs="Arial"/>
        </w:rPr>
      </w:pPr>
      <w:r w:rsidRPr="002908DA">
        <w:rPr>
          <w:rFonts w:ascii="Arial" w:hAnsi="Arial" w:cs="Arial"/>
        </w:rPr>
        <w:t>STATUS:</w:t>
      </w:r>
    </w:p>
    <w:p w:rsidR="002908DA" w:rsidRPr="002908DA" w:rsidRDefault="002908DA" w:rsidP="002908DA">
      <w:pPr>
        <w:spacing w:line="360" w:lineRule="auto"/>
        <w:jc w:val="both"/>
        <w:rPr>
          <w:rFonts w:ascii="Arial" w:hAnsi="Arial" w:cs="Arial"/>
        </w:rPr>
      </w:pPr>
      <w:r w:rsidRPr="002908DA">
        <w:rPr>
          <w:rFonts w:ascii="Arial" w:hAnsi="Arial" w:cs="Arial"/>
        </w:rPr>
        <w:t>DATE:</w:t>
      </w:r>
    </w:p>
    <w:p w:rsidR="002908DA" w:rsidRPr="002908DA" w:rsidRDefault="002908DA" w:rsidP="002908DA">
      <w:pPr>
        <w:spacing w:line="360" w:lineRule="auto"/>
        <w:jc w:val="both"/>
        <w:rPr>
          <w:rFonts w:ascii="Arial" w:hAnsi="Arial" w:cs="Arial"/>
        </w:rPr>
      </w:pPr>
    </w:p>
    <w:p w:rsidR="002908DA" w:rsidRPr="002908DA" w:rsidRDefault="002908DA" w:rsidP="002908DA">
      <w:pPr>
        <w:spacing w:line="360" w:lineRule="auto"/>
        <w:jc w:val="both"/>
        <w:rPr>
          <w:rFonts w:ascii="Arial" w:hAnsi="Arial" w:cs="Arial"/>
        </w:rPr>
      </w:pPr>
    </w:p>
    <w:p w:rsidR="002908DA" w:rsidRPr="002908DA" w:rsidRDefault="002908DA" w:rsidP="002908DA">
      <w:pPr>
        <w:spacing w:line="360" w:lineRule="auto"/>
        <w:jc w:val="both"/>
        <w:rPr>
          <w:rFonts w:ascii="Arial" w:hAnsi="Arial" w:cs="Arial"/>
        </w:rPr>
      </w:pPr>
    </w:p>
    <w:p w:rsidR="002908DA" w:rsidRPr="002908DA" w:rsidRDefault="002908DA" w:rsidP="002908DA">
      <w:pPr>
        <w:spacing w:line="360" w:lineRule="auto"/>
        <w:jc w:val="both"/>
        <w:rPr>
          <w:rFonts w:ascii="Arial" w:hAnsi="Arial" w:cs="Arial"/>
        </w:rPr>
      </w:pPr>
    </w:p>
    <w:p w:rsidR="002908DA" w:rsidRPr="002908DA" w:rsidRDefault="002908DA" w:rsidP="002908DA">
      <w:pPr>
        <w:spacing w:line="360" w:lineRule="auto"/>
        <w:jc w:val="both"/>
        <w:rPr>
          <w:rFonts w:ascii="Arial" w:hAnsi="Arial" w:cs="Arial"/>
        </w:rPr>
      </w:pPr>
      <w:r w:rsidRPr="002908DA">
        <w:rPr>
          <w:rFonts w:ascii="Arial" w:hAnsi="Arial" w:cs="Arial"/>
        </w:rPr>
        <w:t xml:space="preserve">REPLY TO QUESTION </w:t>
      </w:r>
      <w:r w:rsidR="006216EB">
        <w:rPr>
          <w:rFonts w:ascii="Arial" w:hAnsi="Arial" w:cs="Arial"/>
        </w:rPr>
        <w:t xml:space="preserve">3209 </w:t>
      </w:r>
      <w:r w:rsidRPr="002908DA">
        <w:rPr>
          <w:rFonts w:ascii="Arial" w:hAnsi="Arial" w:cs="Arial"/>
        </w:rPr>
        <w:t xml:space="preserve">APPROVED/NOT APPROVED/AMENDED </w:t>
      </w:r>
    </w:p>
    <w:p w:rsidR="002908DA" w:rsidRPr="002908DA" w:rsidRDefault="002908DA" w:rsidP="002908DA">
      <w:pPr>
        <w:spacing w:line="360" w:lineRule="auto"/>
        <w:jc w:val="both"/>
        <w:rPr>
          <w:rFonts w:ascii="Arial" w:hAnsi="Arial" w:cs="Arial"/>
        </w:rPr>
      </w:pPr>
    </w:p>
    <w:p w:rsidR="002908DA" w:rsidRDefault="002908DA" w:rsidP="002908DA">
      <w:pPr>
        <w:spacing w:line="360" w:lineRule="auto"/>
        <w:jc w:val="both"/>
        <w:rPr>
          <w:rFonts w:ascii="Arial" w:hAnsi="Arial" w:cs="Arial"/>
        </w:rPr>
      </w:pPr>
    </w:p>
    <w:p w:rsidR="006216EB" w:rsidRDefault="006216EB" w:rsidP="002908DA">
      <w:pPr>
        <w:spacing w:line="360" w:lineRule="auto"/>
        <w:jc w:val="both"/>
        <w:rPr>
          <w:rFonts w:ascii="Arial" w:hAnsi="Arial" w:cs="Arial"/>
        </w:rPr>
      </w:pPr>
    </w:p>
    <w:p w:rsidR="006216EB" w:rsidRDefault="006216EB" w:rsidP="002908DA">
      <w:pPr>
        <w:spacing w:line="360" w:lineRule="auto"/>
        <w:jc w:val="both"/>
        <w:rPr>
          <w:rFonts w:ascii="Arial" w:hAnsi="Arial" w:cs="Arial"/>
        </w:rPr>
      </w:pPr>
    </w:p>
    <w:p w:rsidR="006216EB" w:rsidRDefault="006216EB" w:rsidP="002908DA">
      <w:pPr>
        <w:spacing w:line="360" w:lineRule="auto"/>
        <w:jc w:val="both"/>
        <w:rPr>
          <w:rFonts w:ascii="Arial" w:hAnsi="Arial" w:cs="Arial"/>
        </w:rPr>
      </w:pPr>
    </w:p>
    <w:p w:rsidR="002908DA" w:rsidRPr="002908DA" w:rsidRDefault="002908DA" w:rsidP="002908DA">
      <w:pPr>
        <w:spacing w:line="360" w:lineRule="auto"/>
        <w:jc w:val="both"/>
        <w:rPr>
          <w:rFonts w:ascii="Arial" w:hAnsi="Arial" w:cs="Arial"/>
        </w:rPr>
      </w:pPr>
      <w:r w:rsidRPr="002908DA">
        <w:rPr>
          <w:rFonts w:ascii="Arial" w:hAnsi="Arial" w:cs="Arial"/>
        </w:rPr>
        <w:t>Dr B</w:t>
      </w:r>
      <w:r w:rsidR="00456419">
        <w:rPr>
          <w:rFonts w:ascii="Arial" w:hAnsi="Arial" w:cs="Arial"/>
        </w:rPr>
        <w:t>E</w:t>
      </w:r>
      <w:r w:rsidRPr="002908DA">
        <w:rPr>
          <w:rFonts w:ascii="Arial" w:hAnsi="Arial" w:cs="Arial"/>
        </w:rPr>
        <w:t xml:space="preserve"> NZIMANDE, MP</w:t>
      </w:r>
    </w:p>
    <w:p w:rsidR="002908DA" w:rsidRPr="002908DA" w:rsidRDefault="002908DA" w:rsidP="002908DA">
      <w:pPr>
        <w:spacing w:line="360" w:lineRule="auto"/>
        <w:jc w:val="both"/>
        <w:rPr>
          <w:rFonts w:ascii="Arial" w:hAnsi="Arial" w:cs="Arial"/>
        </w:rPr>
      </w:pPr>
      <w:r w:rsidRPr="002908DA">
        <w:rPr>
          <w:rFonts w:ascii="Arial" w:hAnsi="Arial" w:cs="Arial"/>
        </w:rPr>
        <w:t>MINISTER OF HIGHER EDUCATION AND TRAINING</w:t>
      </w:r>
    </w:p>
    <w:p w:rsidR="002908DA" w:rsidRPr="002908DA" w:rsidRDefault="002908DA" w:rsidP="002908DA">
      <w:pPr>
        <w:spacing w:line="360" w:lineRule="auto"/>
        <w:jc w:val="both"/>
        <w:rPr>
          <w:rFonts w:ascii="Arial" w:hAnsi="Arial" w:cs="Arial"/>
        </w:rPr>
      </w:pPr>
      <w:r w:rsidRPr="002908DA">
        <w:rPr>
          <w:rFonts w:ascii="Arial" w:hAnsi="Arial" w:cs="Arial"/>
        </w:rPr>
        <w:t>STATUS:</w:t>
      </w:r>
    </w:p>
    <w:p w:rsidR="00FB4A95" w:rsidRPr="002908DA" w:rsidRDefault="002908DA" w:rsidP="00CD33FE">
      <w:pPr>
        <w:spacing w:line="360" w:lineRule="auto"/>
        <w:jc w:val="both"/>
        <w:rPr>
          <w:rFonts w:ascii="Arial" w:hAnsi="Arial" w:cs="Arial"/>
        </w:rPr>
      </w:pPr>
      <w:r w:rsidRPr="002908DA">
        <w:rPr>
          <w:rFonts w:ascii="Arial" w:hAnsi="Arial" w:cs="Arial"/>
        </w:rPr>
        <w:t>DATE</w:t>
      </w:r>
      <w:r w:rsidR="006216EB">
        <w:rPr>
          <w:rFonts w:ascii="Arial" w:hAnsi="Arial" w:cs="Arial"/>
        </w:rPr>
        <w:t>:</w:t>
      </w:r>
    </w:p>
    <w:sectPr w:rsidR="00FB4A95" w:rsidRPr="002908DA" w:rsidSect="0015436C">
      <w:footerReference w:type="default" r:id="rId7"/>
      <w:pgSz w:w="12240" w:h="15840"/>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651" w:rsidRDefault="00ED6651" w:rsidP="006216EB">
      <w:pPr>
        <w:spacing w:after="0" w:line="240" w:lineRule="auto"/>
      </w:pPr>
      <w:r>
        <w:separator/>
      </w:r>
    </w:p>
  </w:endnote>
  <w:endnote w:type="continuationSeparator" w:id="0">
    <w:p w:rsidR="00ED6651" w:rsidRDefault="00ED6651" w:rsidP="006216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6EB" w:rsidRDefault="006216EB">
    <w:pPr>
      <w:pStyle w:val="Footer"/>
      <w:jc w:val="right"/>
    </w:pPr>
    <w:fldSimple w:instr=" PAGE   \* MERGEFORMAT ">
      <w:r w:rsidR="00EB6D20">
        <w:rPr>
          <w:noProof/>
        </w:rPr>
        <w:t>2</w:t>
      </w:r>
    </w:fldSimple>
  </w:p>
  <w:p w:rsidR="006216EB" w:rsidRDefault="006216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651" w:rsidRDefault="00ED6651" w:rsidP="006216EB">
      <w:pPr>
        <w:spacing w:after="0" w:line="240" w:lineRule="auto"/>
      </w:pPr>
      <w:r>
        <w:separator/>
      </w:r>
    </w:p>
  </w:footnote>
  <w:footnote w:type="continuationSeparator" w:id="0">
    <w:p w:rsidR="00ED6651" w:rsidRDefault="00ED6651" w:rsidP="006216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776BF"/>
    <w:multiLevelType w:val="hybridMultilevel"/>
    <w:tmpl w:val="BCDCDEE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11BE5A03"/>
    <w:multiLevelType w:val="hybridMultilevel"/>
    <w:tmpl w:val="003C6826"/>
    <w:lvl w:ilvl="0" w:tplc="DC02B638">
      <w:start w:val="1"/>
      <w:numFmt w:val="lowerRoman"/>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2E178CC"/>
    <w:multiLevelType w:val="hybridMultilevel"/>
    <w:tmpl w:val="003C6826"/>
    <w:lvl w:ilvl="0" w:tplc="DC02B638">
      <w:start w:val="1"/>
      <w:numFmt w:val="lowerRoman"/>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22026FEE"/>
    <w:multiLevelType w:val="hybridMultilevel"/>
    <w:tmpl w:val="F874124A"/>
    <w:lvl w:ilvl="0" w:tplc="DC02B638">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228D4658"/>
    <w:multiLevelType w:val="hybridMultilevel"/>
    <w:tmpl w:val="003C6826"/>
    <w:lvl w:ilvl="0" w:tplc="DC02B638">
      <w:start w:val="1"/>
      <w:numFmt w:val="lowerRoman"/>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276E6C7D"/>
    <w:multiLevelType w:val="hybridMultilevel"/>
    <w:tmpl w:val="F874124A"/>
    <w:lvl w:ilvl="0" w:tplc="DC02B638">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2B2C6C72"/>
    <w:multiLevelType w:val="hybridMultilevel"/>
    <w:tmpl w:val="B162AFD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323E375B"/>
    <w:multiLevelType w:val="hybridMultilevel"/>
    <w:tmpl w:val="003C6826"/>
    <w:lvl w:ilvl="0" w:tplc="DC02B638">
      <w:start w:val="1"/>
      <w:numFmt w:val="lowerRoman"/>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39EA7FAF"/>
    <w:multiLevelType w:val="hybridMultilevel"/>
    <w:tmpl w:val="003C6826"/>
    <w:lvl w:ilvl="0" w:tplc="DC02B638">
      <w:start w:val="1"/>
      <w:numFmt w:val="lowerRoman"/>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3FBC5A3B"/>
    <w:multiLevelType w:val="hybridMultilevel"/>
    <w:tmpl w:val="C41AC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1D07CDF"/>
    <w:multiLevelType w:val="hybridMultilevel"/>
    <w:tmpl w:val="7706AAB0"/>
    <w:lvl w:ilvl="0" w:tplc="5EEAD61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42A57918"/>
    <w:multiLevelType w:val="hybridMultilevel"/>
    <w:tmpl w:val="003C6826"/>
    <w:lvl w:ilvl="0" w:tplc="DC02B638">
      <w:start w:val="1"/>
      <w:numFmt w:val="lowerRoman"/>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440E1877"/>
    <w:multiLevelType w:val="hybridMultilevel"/>
    <w:tmpl w:val="F874124A"/>
    <w:lvl w:ilvl="0" w:tplc="DC02B638">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4B066E15"/>
    <w:multiLevelType w:val="hybridMultilevel"/>
    <w:tmpl w:val="4FA4E136"/>
    <w:lvl w:ilvl="0" w:tplc="56F2F38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18A53D3"/>
    <w:multiLevelType w:val="hybridMultilevel"/>
    <w:tmpl w:val="003C6826"/>
    <w:lvl w:ilvl="0" w:tplc="DC02B638">
      <w:start w:val="1"/>
      <w:numFmt w:val="lowerRoman"/>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575E03D8"/>
    <w:multiLevelType w:val="hybridMultilevel"/>
    <w:tmpl w:val="D8CC8ECC"/>
    <w:lvl w:ilvl="0" w:tplc="D97AC930">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59A96AF5"/>
    <w:multiLevelType w:val="hybridMultilevel"/>
    <w:tmpl w:val="28CA189E"/>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60585AAF"/>
    <w:multiLevelType w:val="hybridMultilevel"/>
    <w:tmpl w:val="003C6826"/>
    <w:lvl w:ilvl="0" w:tplc="DC02B638">
      <w:start w:val="1"/>
      <w:numFmt w:val="lowerRoman"/>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640969A4"/>
    <w:multiLevelType w:val="hybridMultilevel"/>
    <w:tmpl w:val="003C6826"/>
    <w:lvl w:ilvl="0" w:tplc="DC02B638">
      <w:start w:val="1"/>
      <w:numFmt w:val="lowerRoman"/>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664408F7"/>
    <w:multiLevelType w:val="hybridMultilevel"/>
    <w:tmpl w:val="F874124A"/>
    <w:lvl w:ilvl="0" w:tplc="DC02B638">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67AA2EEB"/>
    <w:multiLevelType w:val="hybridMultilevel"/>
    <w:tmpl w:val="43707006"/>
    <w:lvl w:ilvl="0" w:tplc="5EEAD618">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73EB478F"/>
    <w:multiLevelType w:val="hybridMultilevel"/>
    <w:tmpl w:val="EA92A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7275A34"/>
    <w:multiLevelType w:val="hybridMultilevel"/>
    <w:tmpl w:val="F1C6F64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nsid w:val="791F7FAC"/>
    <w:multiLevelType w:val="hybridMultilevel"/>
    <w:tmpl w:val="003C6826"/>
    <w:lvl w:ilvl="0" w:tplc="DC02B638">
      <w:start w:val="1"/>
      <w:numFmt w:val="lowerRoman"/>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795626FE"/>
    <w:multiLevelType w:val="hybridMultilevel"/>
    <w:tmpl w:val="151E7F66"/>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num w:numId="1">
    <w:abstractNumId w:val="10"/>
  </w:num>
  <w:num w:numId="2">
    <w:abstractNumId w:val="21"/>
  </w:num>
  <w:num w:numId="3">
    <w:abstractNumId w:val="9"/>
  </w:num>
  <w:num w:numId="4">
    <w:abstractNumId w:val="22"/>
  </w:num>
  <w:num w:numId="5">
    <w:abstractNumId w:val="3"/>
  </w:num>
  <w:num w:numId="6">
    <w:abstractNumId w:val="5"/>
  </w:num>
  <w:num w:numId="7">
    <w:abstractNumId w:val="19"/>
  </w:num>
  <w:num w:numId="8">
    <w:abstractNumId w:val="12"/>
  </w:num>
  <w:num w:numId="9">
    <w:abstractNumId w:val="15"/>
  </w:num>
  <w:num w:numId="10">
    <w:abstractNumId w:val="13"/>
  </w:num>
  <w:num w:numId="11">
    <w:abstractNumId w:val="17"/>
  </w:num>
  <w:num w:numId="12">
    <w:abstractNumId w:val="4"/>
  </w:num>
  <w:num w:numId="13">
    <w:abstractNumId w:val="1"/>
  </w:num>
  <w:num w:numId="14">
    <w:abstractNumId w:val="18"/>
  </w:num>
  <w:num w:numId="15">
    <w:abstractNumId w:val="7"/>
  </w:num>
  <w:num w:numId="16">
    <w:abstractNumId w:val="24"/>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6"/>
  </w:num>
  <w:num w:numId="21">
    <w:abstractNumId w:val="2"/>
  </w:num>
  <w:num w:numId="22">
    <w:abstractNumId w:val="14"/>
  </w:num>
  <w:num w:numId="23">
    <w:abstractNumId w:val="23"/>
  </w:num>
  <w:num w:numId="24">
    <w:abstractNumId w:val="8"/>
  </w:num>
  <w:num w:numId="25">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rsids>
    <w:rsidRoot w:val="003D7858"/>
    <w:rsid w:val="00004C60"/>
    <w:rsid w:val="0000638E"/>
    <w:rsid w:val="0001216C"/>
    <w:rsid w:val="00015755"/>
    <w:rsid w:val="000256C7"/>
    <w:rsid w:val="000260DC"/>
    <w:rsid w:val="000262F1"/>
    <w:rsid w:val="00032AB5"/>
    <w:rsid w:val="00041F99"/>
    <w:rsid w:val="00044DB1"/>
    <w:rsid w:val="0004638A"/>
    <w:rsid w:val="0004639E"/>
    <w:rsid w:val="00052871"/>
    <w:rsid w:val="0005620C"/>
    <w:rsid w:val="000579B9"/>
    <w:rsid w:val="00060888"/>
    <w:rsid w:val="0006118B"/>
    <w:rsid w:val="00063A3A"/>
    <w:rsid w:val="00067831"/>
    <w:rsid w:val="00075314"/>
    <w:rsid w:val="00076E40"/>
    <w:rsid w:val="00087811"/>
    <w:rsid w:val="00094AC7"/>
    <w:rsid w:val="00096A3C"/>
    <w:rsid w:val="000A02C9"/>
    <w:rsid w:val="000A0D33"/>
    <w:rsid w:val="000B3E84"/>
    <w:rsid w:val="000B7F3D"/>
    <w:rsid w:val="000C36AD"/>
    <w:rsid w:val="000C459D"/>
    <w:rsid w:val="000E1F30"/>
    <w:rsid w:val="000F2633"/>
    <w:rsid w:val="000F2A04"/>
    <w:rsid w:val="00102241"/>
    <w:rsid w:val="0010402E"/>
    <w:rsid w:val="00106543"/>
    <w:rsid w:val="0010795D"/>
    <w:rsid w:val="00124056"/>
    <w:rsid w:val="00125282"/>
    <w:rsid w:val="001256E4"/>
    <w:rsid w:val="00135E62"/>
    <w:rsid w:val="001447C9"/>
    <w:rsid w:val="00147BA4"/>
    <w:rsid w:val="0015436C"/>
    <w:rsid w:val="00170B70"/>
    <w:rsid w:val="00176498"/>
    <w:rsid w:val="00185818"/>
    <w:rsid w:val="00191755"/>
    <w:rsid w:val="00194585"/>
    <w:rsid w:val="001A01DC"/>
    <w:rsid w:val="001A0291"/>
    <w:rsid w:val="001A1252"/>
    <w:rsid w:val="001A277A"/>
    <w:rsid w:val="001A3FC6"/>
    <w:rsid w:val="001C218E"/>
    <w:rsid w:val="001C33B5"/>
    <w:rsid w:val="001C6A3B"/>
    <w:rsid w:val="001D6705"/>
    <w:rsid w:val="001D7C6A"/>
    <w:rsid w:val="001E0D43"/>
    <w:rsid w:val="001E299D"/>
    <w:rsid w:val="001E36DF"/>
    <w:rsid w:val="001F299B"/>
    <w:rsid w:val="001F4B7D"/>
    <w:rsid w:val="001F7245"/>
    <w:rsid w:val="00200A08"/>
    <w:rsid w:val="0020104F"/>
    <w:rsid w:val="00205133"/>
    <w:rsid w:val="00205611"/>
    <w:rsid w:val="0020779F"/>
    <w:rsid w:val="0021343A"/>
    <w:rsid w:val="00217678"/>
    <w:rsid w:val="0022185C"/>
    <w:rsid w:val="002264C4"/>
    <w:rsid w:val="00233F12"/>
    <w:rsid w:val="00237F88"/>
    <w:rsid w:val="00244D91"/>
    <w:rsid w:val="00245A6B"/>
    <w:rsid w:val="002476A9"/>
    <w:rsid w:val="00256281"/>
    <w:rsid w:val="002573E5"/>
    <w:rsid w:val="0026366E"/>
    <w:rsid w:val="00264295"/>
    <w:rsid w:val="002657C5"/>
    <w:rsid w:val="00265A26"/>
    <w:rsid w:val="00265A88"/>
    <w:rsid w:val="002670F8"/>
    <w:rsid w:val="00270825"/>
    <w:rsid w:val="00272426"/>
    <w:rsid w:val="00282ADB"/>
    <w:rsid w:val="002908DA"/>
    <w:rsid w:val="002922BC"/>
    <w:rsid w:val="00292961"/>
    <w:rsid w:val="00293E0F"/>
    <w:rsid w:val="0029445D"/>
    <w:rsid w:val="00296B12"/>
    <w:rsid w:val="002A17B0"/>
    <w:rsid w:val="002A2F73"/>
    <w:rsid w:val="002A634D"/>
    <w:rsid w:val="002A7DF4"/>
    <w:rsid w:val="002B76D2"/>
    <w:rsid w:val="002C16FF"/>
    <w:rsid w:val="002C60A6"/>
    <w:rsid w:val="002C6CA2"/>
    <w:rsid w:val="002D0423"/>
    <w:rsid w:val="002D16BA"/>
    <w:rsid w:val="002D188A"/>
    <w:rsid w:val="002E3161"/>
    <w:rsid w:val="002F4DC9"/>
    <w:rsid w:val="002F6B49"/>
    <w:rsid w:val="00300C93"/>
    <w:rsid w:val="003018AE"/>
    <w:rsid w:val="00302397"/>
    <w:rsid w:val="00305BF7"/>
    <w:rsid w:val="00310D8D"/>
    <w:rsid w:val="00313A4B"/>
    <w:rsid w:val="00315B13"/>
    <w:rsid w:val="00317542"/>
    <w:rsid w:val="0033433B"/>
    <w:rsid w:val="00341B37"/>
    <w:rsid w:val="00344509"/>
    <w:rsid w:val="00350615"/>
    <w:rsid w:val="003517A1"/>
    <w:rsid w:val="00351E0F"/>
    <w:rsid w:val="00356741"/>
    <w:rsid w:val="0035694A"/>
    <w:rsid w:val="00357122"/>
    <w:rsid w:val="00361776"/>
    <w:rsid w:val="003632B2"/>
    <w:rsid w:val="0036376B"/>
    <w:rsid w:val="00371BAE"/>
    <w:rsid w:val="00374E0C"/>
    <w:rsid w:val="0037732E"/>
    <w:rsid w:val="003963E3"/>
    <w:rsid w:val="003A40A1"/>
    <w:rsid w:val="003A49C3"/>
    <w:rsid w:val="003A4EA5"/>
    <w:rsid w:val="003A725E"/>
    <w:rsid w:val="003A7BFD"/>
    <w:rsid w:val="003B0F2D"/>
    <w:rsid w:val="003B48F6"/>
    <w:rsid w:val="003B68BD"/>
    <w:rsid w:val="003B70CB"/>
    <w:rsid w:val="003C18DB"/>
    <w:rsid w:val="003C1AB1"/>
    <w:rsid w:val="003C5A76"/>
    <w:rsid w:val="003D4358"/>
    <w:rsid w:val="003D5AE8"/>
    <w:rsid w:val="003D6F6C"/>
    <w:rsid w:val="003D7858"/>
    <w:rsid w:val="003D790C"/>
    <w:rsid w:val="003E033B"/>
    <w:rsid w:val="003E1FD0"/>
    <w:rsid w:val="003E2F70"/>
    <w:rsid w:val="003E455E"/>
    <w:rsid w:val="003E694C"/>
    <w:rsid w:val="003E7D96"/>
    <w:rsid w:val="003F385B"/>
    <w:rsid w:val="003F735C"/>
    <w:rsid w:val="0040090A"/>
    <w:rsid w:val="00410478"/>
    <w:rsid w:val="00410B43"/>
    <w:rsid w:val="004170C3"/>
    <w:rsid w:val="0041718E"/>
    <w:rsid w:val="00417FD5"/>
    <w:rsid w:val="00422B30"/>
    <w:rsid w:val="004312FC"/>
    <w:rsid w:val="0043279D"/>
    <w:rsid w:val="00437C1E"/>
    <w:rsid w:val="00443ADA"/>
    <w:rsid w:val="004457FC"/>
    <w:rsid w:val="00455742"/>
    <w:rsid w:val="00456419"/>
    <w:rsid w:val="00457688"/>
    <w:rsid w:val="00463025"/>
    <w:rsid w:val="004672ED"/>
    <w:rsid w:val="00467DFA"/>
    <w:rsid w:val="00472F32"/>
    <w:rsid w:val="004778C4"/>
    <w:rsid w:val="004800DC"/>
    <w:rsid w:val="00492A36"/>
    <w:rsid w:val="004944AF"/>
    <w:rsid w:val="004965B4"/>
    <w:rsid w:val="004A6E80"/>
    <w:rsid w:val="004A7272"/>
    <w:rsid w:val="004B6BFF"/>
    <w:rsid w:val="004B7E13"/>
    <w:rsid w:val="004C4F38"/>
    <w:rsid w:val="004D1EB9"/>
    <w:rsid w:val="004D2BE1"/>
    <w:rsid w:val="004D74FD"/>
    <w:rsid w:val="004E0458"/>
    <w:rsid w:val="004E425D"/>
    <w:rsid w:val="004F596A"/>
    <w:rsid w:val="004F63FE"/>
    <w:rsid w:val="00504B93"/>
    <w:rsid w:val="00505475"/>
    <w:rsid w:val="00506E45"/>
    <w:rsid w:val="005127E5"/>
    <w:rsid w:val="00512DD2"/>
    <w:rsid w:val="00514BF3"/>
    <w:rsid w:val="005223B8"/>
    <w:rsid w:val="005237E8"/>
    <w:rsid w:val="00537D64"/>
    <w:rsid w:val="00543274"/>
    <w:rsid w:val="00544F68"/>
    <w:rsid w:val="00552E00"/>
    <w:rsid w:val="00555F46"/>
    <w:rsid w:val="00557451"/>
    <w:rsid w:val="005577D9"/>
    <w:rsid w:val="00561493"/>
    <w:rsid w:val="005705D4"/>
    <w:rsid w:val="00571740"/>
    <w:rsid w:val="00574DBC"/>
    <w:rsid w:val="00585D0E"/>
    <w:rsid w:val="0059047A"/>
    <w:rsid w:val="00591E50"/>
    <w:rsid w:val="005A660C"/>
    <w:rsid w:val="005A7D55"/>
    <w:rsid w:val="005A7EC8"/>
    <w:rsid w:val="005B35DA"/>
    <w:rsid w:val="005B4004"/>
    <w:rsid w:val="005B696E"/>
    <w:rsid w:val="005C0BA4"/>
    <w:rsid w:val="005C2051"/>
    <w:rsid w:val="005C4278"/>
    <w:rsid w:val="005C5AE9"/>
    <w:rsid w:val="005C6ED1"/>
    <w:rsid w:val="005C77F3"/>
    <w:rsid w:val="005D0DA9"/>
    <w:rsid w:val="005E120E"/>
    <w:rsid w:val="005E301A"/>
    <w:rsid w:val="005F02F9"/>
    <w:rsid w:val="00602765"/>
    <w:rsid w:val="006034E7"/>
    <w:rsid w:val="006059AD"/>
    <w:rsid w:val="00605BFA"/>
    <w:rsid w:val="00613250"/>
    <w:rsid w:val="00620EFD"/>
    <w:rsid w:val="006216EB"/>
    <w:rsid w:val="00621FE9"/>
    <w:rsid w:val="00623884"/>
    <w:rsid w:val="0063001B"/>
    <w:rsid w:val="0063048F"/>
    <w:rsid w:val="006318D6"/>
    <w:rsid w:val="00632EDF"/>
    <w:rsid w:val="00633FC2"/>
    <w:rsid w:val="00641997"/>
    <w:rsid w:val="00646962"/>
    <w:rsid w:val="00653C00"/>
    <w:rsid w:val="006549F1"/>
    <w:rsid w:val="006552F7"/>
    <w:rsid w:val="0065728F"/>
    <w:rsid w:val="00662FDC"/>
    <w:rsid w:val="006630FB"/>
    <w:rsid w:val="006639B1"/>
    <w:rsid w:val="00666508"/>
    <w:rsid w:val="00667ADE"/>
    <w:rsid w:val="00680464"/>
    <w:rsid w:val="0068734A"/>
    <w:rsid w:val="006913D9"/>
    <w:rsid w:val="00693055"/>
    <w:rsid w:val="006944DE"/>
    <w:rsid w:val="006953C8"/>
    <w:rsid w:val="006965DC"/>
    <w:rsid w:val="006A47E0"/>
    <w:rsid w:val="006A5774"/>
    <w:rsid w:val="006A5D9D"/>
    <w:rsid w:val="006B352B"/>
    <w:rsid w:val="006B438D"/>
    <w:rsid w:val="006B5024"/>
    <w:rsid w:val="006B6BC7"/>
    <w:rsid w:val="006C56E1"/>
    <w:rsid w:val="006C5827"/>
    <w:rsid w:val="006D0D88"/>
    <w:rsid w:val="006E3002"/>
    <w:rsid w:val="006E3244"/>
    <w:rsid w:val="006E7CF5"/>
    <w:rsid w:val="006F63E0"/>
    <w:rsid w:val="006F6BF5"/>
    <w:rsid w:val="0070084E"/>
    <w:rsid w:val="00702601"/>
    <w:rsid w:val="00702868"/>
    <w:rsid w:val="00702F9A"/>
    <w:rsid w:val="00707E92"/>
    <w:rsid w:val="00713A63"/>
    <w:rsid w:val="007141FA"/>
    <w:rsid w:val="00714E5D"/>
    <w:rsid w:val="00714E82"/>
    <w:rsid w:val="0071591A"/>
    <w:rsid w:val="00716487"/>
    <w:rsid w:val="00724D86"/>
    <w:rsid w:val="0073483F"/>
    <w:rsid w:val="00736643"/>
    <w:rsid w:val="00740B88"/>
    <w:rsid w:val="007451D5"/>
    <w:rsid w:val="007468B1"/>
    <w:rsid w:val="0075414E"/>
    <w:rsid w:val="00763A07"/>
    <w:rsid w:val="00766ABE"/>
    <w:rsid w:val="00766ADD"/>
    <w:rsid w:val="00770DA0"/>
    <w:rsid w:val="00774852"/>
    <w:rsid w:val="007775FD"/>
    <w:rsid w:val="0078107E"/>
    <w:rsid w:val="007810CD"/>
    <w:rsid w:val="00792A83"/>
    <w:rsid w:val="00793F89"/>
    <w:rsid w:val="00795FF3"/>
    <w:rsid w:val="007A29F4"/>
    <w:rsid w:val="007A50A6"/>
    <w:rsid w:val="007B1CF9"/>
    <w:rsid w:val="007B3523"/>
    <w:rsid w:val="007B4860"/>
    <w:rsid w:val="007C7109"/>
    <w:rsid w:val="007D7318"/>
    <w:rsid w:val="007E26C5"/>
    <w:rsid w:val="007E273A"/>
    <w:rsid w:val="007E5CF9"/>
    <w:rsid w:val="007E667A"/>
    <w:rsid w:val="007E7379"/>
    <w:rsid w:val="007F2ADC"/>
    <w:rsid w:val="007F2D57"/>
    <w:rsid w:val="007F6462"/>
    <w:rsid w:val="007F7092"/>
    <w:rsid w:val="007F7225"/>
    <w:rsid w:val="007F7F6F"/>
    <w:rsid w:val="008057AC"/>
    <w:rsid w:val="0080663F"/>
    <w:rsid w:val="00807715"/>
    <w:rsid w:val="00810FD4"/>
    <w:rsid w:val="00812391"/>
    <w:rsid w:val="008139BE"/>
    <w:rsid w:val="00814FBE"/>
    <w:rsid w:val="008279F5"/>
    <w:rsid w:val="00831592"/>
    <w:rsid w:val="0083618E"/>
    <w:rsid w:val="00840547"/>
    <w:rsid w:val="00844BF0"/>
    <w:rsid w:val="008455F2"/>
    <w:rsid w:val="008542A4"/>
    <w:rsid w:val="00855222"/>
    <w:rsid w:val="00857AAF"/>
    <w:rsid w:val="00863535"/>
    <w:rsid w:val="00874346"/>
    <w:rsid w:val="00882E62"/>
    <w:rsid w:val="00884691"/>
    <w:rsid w:val="0088522F"/>
    <w:rsid w:val="00885BE0"/>
    <w:rsid w:val="008950F7"/>
    <w:rsid w:val="008A0CFC"/>
    <w:rsid w:val="008A3900"/>
    <w:rsid w:val="008A5D41"/>
    <w:rsid w:val="008A666F"/>
    <w:rsid w:val="008A7C6E"/>
    <w:rsid w:val="008B2272"/>
    <w:rsid w:val="008B65EA"/>
    <w:rsid w:val="008C1D05"/>
    <w:rsid w:val="008C68C5"/>
    <w:rsid w:val="008C7B8D"/>
    <w:rsid w:val="008D223E"/>
    <w:rsid w:val="008D5DEC"/>
    <w:rsid w:val="008D633E"/>
    <w:rsid w:val="008D6635"/>
    <w:rsid w:val="008D739A"/>
    <w:rsid w:val="008D7ECD"/>
    <w:rsid w:val="008E29A8"/>
    <w:rsid w:val="008F2A2A"/>
    <w:rsid w:val="008F4155"/>
    <w:rsid w:val="00901D6D"/>
    <w:rsid w:val="009042F3"/>
    <w:rsid w:val="00906DE8"/>
    <w:rsid w:val="00907B99"/>
    <w:rsid w:val="009130F7"/>
    <w:rsid w:val="0091448C"/>
    <w:rsid w:val="00914499"/>
    <w:rsid w:val="0091638D"/>
    <w:rsid w:val="00925943"/>
    <w:rsid w:val="009336FC"/>
    <w:rsid w:val="00933AC1"/>
    <w:rsid w:val="00933C19"/>
    <w:rsid w:val="0093534E"/>
    <w:rsid w:val="00936B0E"/>
    <w:rsid w:val="00945E7B"/>
    <w:rsid w:val="00947DCF"/>
    <w:rsid w:val="0095081D"/>
    <w:rsid w:val="009548B8"/>
    <w:rsid w:val="00962A23"/>
    <w:rsid w:val="00963DA4"/>
    <w:rsid w:val="009642B8"/>
    <w:rsid w:val="0096667D"/>
    <w:rsid w:val="009754EB"/>
    <w:rsid w:val="00975564"/>
    <w:rsid w:val="0097701D"/>
    <w:rsid w:val="009849D9"/>
    <w:rsid w:val="009954C4"/>
    <w:rsid w:val="00995E78"/>
    <w:rsid w:val="009A0102"/>
    <w:rsid w:val="009A0326"/>
    <w:rsid w:val="009A0F27"/>
    <w:rsid w:val="009A2766"/>
    <w:rsid w:val="009A4385"/>
    <w:rsid w:val="009A5EA3"/>
    <w:rsid w:val="009B0E09"/>
    <w:rsid w:val="009B4065"/>
    <w:rsid w:val="009B4543"/>
    <w:rsid w:val="009C1B3C"/>
    <w:rsid w:val="009C1C15"/>
    <w:rsid w:val="009C4DFB"/>
    <w:rsid w:val="009C54F4"/>
    <w:rsid w:val="009D010F"/>
    <w:rsid w:val="009D2090"/>
    <w:rsid w:val="009D3C33"/>
    <w:rsid w:val="009D3C62"/>
    <w:rsid w:val="009E5B1D"/>
    <w:rsid w:val="009F072D"/>
    <w:rsid w:val="009F3FAA"/>
    <w:rsid w:val="009F5D4E"/>
    <w:rsid w:val="009F6FEA"/>
    <w:rsid w:val="00A009CF"/>
    <w:rsid w:val="00A0228E"/>
    <w:rsid w:val="00A03F44"/>
    <w:rsid w:val="00A11E8A"/>
    <w:rsid w:val="00A173E2"/>
    <w:rsid w:val="00A22878"/>
    <w:rsid w:val="00A237EC"/>
    <w:rsid w:val="00A26107"/>
    <w:rsid w:val="00A353C3"/>
    <w:rsid w:val="00A355F9"/>
    <w:rsid w:val="00A37101"/>
    <w:rsid w:val="00A44ACB"/>
    <w:rsid w:val="00A45E21"/>
    <w:rsid w:val="00A51526"/>
    <w:rsid w:val="00A54620"/>
    <w:rsid w:val="00A8120A"/>
    <w:rsid w:val="00A9255A"/>
    <w:rsid w:val="00A9281E"/>
    <w:rsid w:val="00A9633F"/>
    <w:rsid w:val="00AA246C"/>
    <w:rsid w:val="00AA3944"/>
    <w:rsid w:val="00AB0621"/>
    <w:rsid w:val="00AB143C"/>
    <w:rsid w:val="00AB6A8A"/>
    <w:rsid w:val="00AB78CF"/>
    <w:rsid w:val="00AC222F"/>
    <w:rsid w:val="00AC2D04"/>
    <w:rsid w:val="00AC537D"/>
    <w:rsid w:val="00AE0682"/>
    <w:rsid w:val="00AE3241"/>
    <w:rsid w:val="00AE42CB"/>
    <w:rsid w:val="00AE767D"/>
    <w:rsid w:val="00AF12AD"/>
    <w:rsid w:val="00B06FCC"/>
    <w:rsid w:val="00B122E9"/>
    <w:rsid w:val="00B12389"/>
    <w:rsid w:val="00B13598"/>
    <w:rsid w:val="00B15F71"/>
    <w:rsid w:val="00B16C29"/>
    <w:rsid w:val="00B21FF9"/>
    <w:rsid w:val="00B223C9"/>
    <w:rsid w:val="00B32FD8"/>
    <w:rsid w:val="00B4178D"/>
    <w:rsid w:val="00B42D63"/>
    <w:rsid w:val="00B43DD3"/>
    <w:rsid w:val="00B56803"/>
    <w:rsid w:val="00B757E2"/>
    <w:rsid w:val="00B8067B"/>
    <w:rsid w:val="00B8505E"/>
    <w:rsid w:val="00B9731E"/>
    <w:rsid w:val="00B97D0E"/>
    <w:rsid w:val="00BB1AFD"/>
    <w:rsid w:val="00BB5579"/>
    <w:rsid w:val="00BC6170"/>
    <w:rsid w:val="00BD032F"/>
    <w:rsid w:val="00BE1AAF"/>
    <w:rsid w:val="00BE2524"/>
    <w:rsid w:val="00BE71DB"/>
    <w:rsid w:val="00C04BE1"/>
    <w:rsid w:val="00C04EBA"/>
    <w:rsid w:val="00C07223"/>
    <w:rsid w:val="00C132FA"/>
    <w:rsid w:val="00C14189"/>
    <w:rsid w:val="00C1516F"/>
    <w:rsid w:val="00C1537A"/>
    <w:rsid w:val="00C2121C"/>
    <w:rsid w:val="00C312F3"/>
    <w:rsid w:val="00C31C40"/>
    <w:rsid w:val="00C33F85"/>
    <w:rsid w:val="00C357BA"/>
    <w:rsid w:val="00C35986"/>
    <w:rsid w:val="00C3677B"/>
    <w:rsid w:val="00C42323"/>
    <w:rsid w:val="00C441E6"/>
    <w:rsid w:val="00C50064"/>
    <w:rsid w:val="00C5638F"/>
    <w:rsid w:val="00C56F3A"/>
    <w:rsid w:val="00C5785E"/>
    <w:rsid w:val="00C62B07"/>
    <w:rsid w:val="00C654A2"/>
    <w:rsid w:val="00C670E6"/>
    <w:rsid w:val="00C70C43"/>
    <w:rsid w:val="00C72AC2"/>
    <w:rsid w:val="00C73D89"/>
    <w:rsid w:val="00C810ED"/>
    <w:rsid w:val="00C811DC"/>
    <w:rsid w:val="00C8148B"/>
    <w:rsid w:val="00C82A4E"/>
    <w:rsid w:val="00C865AF"/>
    <w:rsid w:val="00C8668A"/>
    <w:rsid w:val="00C919FD"/>
    <w:rsid w:val="00C939F0"/>
    <w:rsid w:val="00C9549B"/>
    <w:rsid w:val="00CA1F30"/>
    <w:rsid w:val="00CA36FC"/>
    <w:rsid w:val="00CB4850"/>
    <w:rsid w:val="00CB4DE4"/>
    <w:rsid w:val="00CB5B44"/>
    <w:rsid w:val="00CB7E12"/>
    <w:rsid w:val="00CB7FE9"/>
    <w:rsid w:val="00CC27E4"/>
    <w:rsid w:val="00CC3BCE"/>
    <w:rsid w:val="00CC53DC"/>
    <w:rsid w:val="00CD1B97"/>
    <w:rsid w:val="00CD33FE"/>
    <w:rsid w:val="00CD54F4"/>
    <w:rsid w:val="00CE5D13"/>
    <w:rsid w:val="00CF0B4E"/>
    <w:rsid w:val="00CF7A7F"/>
    <w:rsid w:val="00D00C74"/>
    <w:rsid w:val="00D038BF"/>
    <w:rsid w:val="00D066CD"/>
    <w:rsid w:val="00D074CC"/>
    <w:rsid w:val="00D104BB"/>
    <w:rsid w:val="00D114C4"/>
    <w:rsid w:val="00D151A9"/>
    <w:rsid w:val="00D167B0"/>
    <w:rsid w:val="00D23BBE"/>
    <w:rsid w:val="00D26F4A"/>
    <w:rsid w:val="00D27EF0"/>
    <w:rsid w:val="00D322D6"/>
    <w:rsid w:val="00D376A7"/>
    <w:rsid w:val="00D40324"/>
    <w:rsid w:val="00D42740"/>
    <w:rsid w:val="00D51F05"/>
    <w:rsid w:val="00D60616"/>
    <w:rsid w:val="00D61172"/>
    <w:rsid w:val="00D62110"/>
    <w:rsid w:val="00D63390"/>
    <w:rsid w:val="00D6369F"/>
    <w:rsid w:val="00D65A88"/>
    <w:rsid w:val="00D65D79"/>
    <w:rsid w:val="00D81B77"/>
    <w:rsid w:val="00D847C6"/>
    <w:rsid w:val="00D8677C"/>
    <w:rsid w:val="00D87030"/>
    <w:rsid w:val="00D91A75"/>
    <w:rsid w:val="00D947B4"/>
    <w:rsid w:val="00D95878"/>
    <w:rsid w:val="00DA24DA"/>
    <w:rsid w:val="00DA2D96"/>
    <w:rsid w:val="00DA58E0"/>
    <w:rsid w:val="00DA5917"/>
    <w:rsid w:val="00DB0A5E"/>
    <w:rsid w:val="00DB45A7"/>
    <w:rsid w:val="00DB497C"/>
    <w:rsid w:val="00DB7628"/>
    <w:rsid w:val="00DC256F"/>
    <w:rsid w:val="00DC2A7E"/>
    <w:rsid w:val="00DC573F"/>
    <w:rsid w:val="00DD6D16"/>
    <w:rsid w:val="00DE6294"/>
    <w:rsid w:val="00DE6F6F"/>
    <w:rsid w:val="00DF15CE"/>
    <w:rsid w:val="00DF79B9"/>
    <w:rsid w:val="00E02103"/>
    <w:rsid w:val="00E034D3"/>
    <w:rsid w:val="00E103E5"/>
    <w:rsid w:val="00E360EA"/>
    <w:rsid w:val="00E41378"/>
    <w:rsid w:val="00E4274D"/>
    <w:rsid w:val="00E4584B"/>
    <w:rsid w:val="00E46EC8"/>
    <w:rsid w:val="00E50360"/>
    <w:rsid w:val="00E515C8"/>
    <w:rsid w:val="00E54300"/>
    <w:rsid w:val="00E55471"/>
    <w:rsid w:val="00E601E4"/>
    <w:rsid w:val="00E66991"/>
    <w:rsid w:val="00E67736"/>
    <w:rsid w:val="00E70323"/>
    <w:rsid w:val="00E730D5"/>
    <w:rsid w:val="00E73AA7"/>
    <w:rsid w:val="00E7528F"/>
    <w:rsid w:val="00E84848"/>
    <w:rsid w:val="00E84B37"/>
    <w:rsid w:val="00E86E46"/>
    <w:rsid w:val="00E91847"/>
    <w:rsid w:val="00EA2661"/>
    <w:rsid w:val="00EA2B3A"/>
    <w:rsid w:val="00EB1F29"/>
    <w:rsid w:val="00EB6D20"/>
    <w:rsid w:val="00EC0BF2"/>
    <w:rsid w:val="00EC6E65"/>
    <w:rsid w:val="00ED51A1"/>
    <w:rsid w:val="00ED5B34"/>
    <w:rsid w:val="00ED5C53"/>
    <w:rsid w:val="00ED6651"/>
    <w:rsid w:val="00EE020F"/>
    <w:rsid w:val="00EE0B7C"/>
    <w:rsid w:val="00EE0E19"/>
    <w:rsid w:val="00EE21D4"/>
    <w:rsid w:val="00EE5055"/>
    <w:rsid w:val="00EE60BC"/>
    <w:rsid w:val="00EE711F"/>
    <w:rsid w:val="00EE784B"/>
    <w:rsid w:val="00EF63E0"/>
    <w:rsid w:val="00EF642C"/>
    <w:rsid w:val="00F04578"/>
    <w:rsid w:val="00F04C73"/>
    <w:rsid w:val="00F077DE"/>
    <w:rsid w:val="00F125DD"/>
    <w:rsid w:val="00F20789"/>
    <w:rsid w:val="00F274C0"/>
    <w:rsid w:val="00F34494"/>
    <w:rsid w:val="00F3584A"/>
    <w:rsid w:val="00F40812"/>
    <w:rsid w:val="00F454CC"/>
    <w:rsid w:val="00F46906"/>
    <w:rsid w:val="00F476E9"/>
    <w:rsid w:val="00F61F23"/>
    <w:rsid w:val="00F62865"/>
    <w:rsid w:val="00F72CB3"/>
    <w:rsid w:val="00F7368A"/>
    <w:rsid w:val="00F74316"/>
    <w:rsid w:val="00F815FA"/>
    <w:rsid w:val="00F81CC3"/>
    <w:rsid w:val="00F850E2"/>
    <w:rsid w:val="00F85DFA"/>
    <w:rsid w:val="00F86E49"/>
    <w:rsid w:val="00F90798"/>
    <w:rsid w:val="00F95BB9"/>
    <w:rsid w:val="00F96A29"/>
    <w:rsid w:val="00FA0457"/>
    <w:rsid w:val="00FA0C96"/>
    <w:rsid w:val="00FA1432"/>
    <w:rsid w:val="00FA3CFC"/>
    <w:rsid w:val="00FA63E7"/>
    <w:rsid w:val="00FB0272"/>
    <w:rsid w:val="00FB118C"/>
    <w:rsid w:val="00FB4A95"/>
    <w:rsid w:val="00FB5ABD"/>
    <w:rsid w:val="00FC1A3C"/>
    <w:rsid w:val="00FC5689"/>
    <w:rsid w:val="00FC6941"/>
    <w:rsid w:val="00FC76C4"/>
    <w:rsid w:val="00FD0719"/>
    <w:rsid w:val="00FD1D52"/>
    <w:rsid w:val="00FD70E2"/>
    <w:rsid w:val="00FE0721"/>
    <w:rsid w:val="00FE442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A37101"/>
    <w:pPr>
      <w:ind w:left="720"/>
      <w:contextualSpacing/>
    </w:pPr>
    <w:rPr>
      <w:rFonts w:cs="Times New Roman"/>
    </w:r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uiPriority w:val="99"/>
    <w:rsid w:val="00D00C74"/>
  </w:style>
  <w:style w:type="paragraph" w:styleId="NormalWeb">
    <w:name w:val="Normal (Web)"/>
    <w:basedOn w:val="Normal"/>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uiPriority w:val="99"/>
    <w:qFormat/>
    <w:locked/>
    <w:rsid w:val="009D3C33"/>
    <w:rPr>
      <w:rFonts w:ascii="Times New Roman" w:hAnsi="Times New Roman" w:cs="Times New Roman" w:hint="default"/>
      <w:i/>
      <w:i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514BF3"/>
    <w:rPr>
      <w:rFonts w:cs="Calibri"/>
      <w:sz w:val="22"/>
      <w:szCs w:val="22"/>
      <w:lang w:val="en-GB" w:eastAsia="en-US"/>
    </w:rPr>
  </w:style>
  <w:style w:type="paragraph" w:customStyle="1" w:styleId="p0">
    <w:name w:val="p0"/>
    <w:basedOn w:val="Normal"/>
    <w:rsid w:val="001E299D"/>
    <w:pPr>
      <w:spacing w:after="0" w:line="240" w:lineRule="auto"/>
    </w:pPr>
    <w:rPr>
      <w:rFonts w:ascii="Times New Roman" w:hAnsi="Times New Roman" w:cs="Times New Roman"/>
      <w:sz w:val="24"/>
      <w:szCs w:val="24"/>
      <w:lang w:val="en-ZA" w:eastAsia="en-ZA"/>
    </w:rPr>
  </w:style>
  <w:style w:type="table" w:styleId="TableGrid">
    <w:name w:val="Table Grid"/>
    <w:basedOn w:val="TableNormal"/>
    <w:locked/>
    <w:rsid w:val="007F72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16EB"/>
    <w:pPr>
      <w:tabs>
        <w:tab w:val="center" w:pos="4513"/>
        <w:tab w:val="right" w:pos="9026"/>
      </w:tabs>
    </w:pPr>
    <w:rPr>
      <w:rFonts w:cs="Times New Roman"/>
    </w:rPr>
  </w:style>
  <w:style w:type="character" w:customStyle="1" w:styleId="HeaderChar">
    <w:name w:val="Header Char"/>
    <w:link w:val="Header"/>
    <w:uiPriority w:val="99"/>
    <w:rsid w:val="006216EB"/>
    <w:rPr>
      <w:rFonts w:cs="Calibri"/>
      <w:sz w:val="22"/>
      <w:szCs w:val="22"/>
      <w:lang w:val="en-GB" w:eastAsia="en-US"/>
    </w:rPr>
  </w:style>
  <w:style w:type="paragraph" w:styleId="Footer">
    <w:name w:val="footer"/>
    <w:basedOn w:val="Normal"/>
    <w:link w:val="FooterChar"/>
    <w:uiPriority w:val="99"/>
    <w:unhideWhenUsed/>
    <w:rsid w:val="006216EB"/>
    <w:pPr>
      <w:tabs>
        <w:tab w:val="center" w:pos="4513"/>
        <w:tab w:val="right" w:pos="9026"/>
      </w:tabs>
    </w:pPr>
    <w:rPr>
      <w:rFonts w:cs="Times New Roman"/>
    </w:rPr>
  </w:style>
  <w:style w:type="character" w:customStyle="1" w:styleId="FooterChar">
    <w:name w:val="Footer Char"/>
    <w:link w:val="Footer"/>
    <w:uiPriority w:val="99"/>
    <w:rsid w:val="006216EB"/>
    <w:rPr>
      <w:rFonts w:cs="Calibr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142501995">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675571915">
      <w:bodyDiv w:val="1"/>
      <w:marLeft w:val="0"/>
      <w:marRight w:val="0"/>
      <w:marTop w:val="0"/>
      <w:marBottom w:val="0"/>
      <w:divBdr>
        <w:top w:val="none" w:sz="0" w:space="0" w:color="auto"/>
        <w:left w:val="none" w:sz="0" w:space="0" w:color="auto"/>
        <w:bottom w:val="none" w:sz="0" w:space="0" w:color="auto"/>
        <w:right w:val="none" w:sz="0" w:space="0" w:color="auto"/>
      </w:divBdr>
    </w:div>
    <w:div w:id="197139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1410</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EDUCATION</Company>
  <LinksUpToDate>false</LinksUpToDate>
  <CharactersWithSpaces>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2015-09-02T12:40:00Z</cp:lastPrinted>
  <dcterms:created xsi:type="dcterms:W3CDTF">2015-09-30T10:26:00Z</dcterms:created>
  <dcterms:modified xsi:type="dcterms:W3CDTF">2015-09-30T10:26:00Z</dcterms:modified>
</cp:coreProperties>
</file>