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B62232">
        <w:rPr>
          <w:b/>
          <w:bCs/>
          <w:sz w:val="24"/>
          <w:u w:val="single"/>
        </w:rPr>
        <w:t>205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0246C">
        <w:rPr>
          <w:b/>
          <w:bCs/>
          <w:sz w:val="24"/>
          <w:u w:val="single"/>
        </w:rPr>
        <w:t>16</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0246C">
        <w:rPr>
          <w:rFonts w:ascii="Arial" w:hAnsi="Arial" w:cs="Arial"/>
          <w:b/>
          <w:bCs/>
          <w:sz w:val="24"/>
          <w:u w:val="single"/>
        </w:rPr>
        <w:t>3</w:t>
      </w:r>
      <w:r w:rsidRPr="008C527F">
        <w:rPr>
          <w:rFonts w:ascii="Arial" w:hAnsi="Arial" w:cs="Arial"/>
          <w:b/>
          <w:bCs/>
          <w:sz w:val="24"/>
          <w:u w:val="single"/>
        </w:rPr>
        <w:t>)</w:t>
      </w:r>
    </w:p>
    <w:p w:rsidR="00B62232" w:rsidRPr="00B62232" w:rsidRDefault="00B62232" w:rsidP="00B62232">
      <w:pPr>
        <w:spacing w:before="100" w:beforeAutospacing="1" w:after="100" w:afterAutospacing="1" w:line="240" w:lineRule="auto"/>
        <w:ind w:left="720" w:hanging="720"/>
        <w:jc w:val="both"/>
        <w:outlineLvl w:val="0"/>
        <w:rPr>
          <w:rFonts w:ascii="Arial" w:eastAsia="Times New Roman" w:hAnsi="Arial" w:cs="Arial"/>
          <w:sz w:val="24"/>
          <w:szCs w:val="24"/>
          <w:u w:val="single"/>
          <w:lang w:val="en-US"/>
        </w:rPr>
      </w:pPr>
      <w:r w:rsidRPr="00B62232">
        <w:rPr>
          <w:rFonts w:ascii="Arial" w:eastAsia="Times New Roman" w:hAnsi="Arial" w:cs="Arial"/>
          <w:b/>
          <w:sz w:val="24"/>
          <w:szCs w:val="24"/>
          <w:u w:val="single"/>
          <w:lang w:val="en-US"/>
        </w:rPr>
        <w:t xml:space="preserve">Ms M D Hlengwa (IFP) to </w:t>
      </w:r>
      <w:r w:rsidRPr="00B62232">
        <w:rPr>
          <w:rFonts w:ascii="Arial" w:eastAsia="Times New Roman" w:hAnsi="Arial" w:cs="Arial"/>
          <w:b/>
          <w:sz w:val="24"/>
          <w:szCs w:val="24"/>
          <w:u w:val="single"/>
        </w:rPr>
        <w:t>ask</w:t>
      </w:r>
      <w:r w:rsidRPr="00B62232">
        <w:rPr>
          <w:rFonts w:ascii="Arial" w:eastAsia="Times New Roman" w:hAnsi="Arial" w:cs="Arial"/>
          <w:b/>
          <w:sz w:val="24"/>
          <w:szCs w:val="24"/>
          <w:u w:val="single"/>
          <w:lang w:val="en-US"/>
        </w:rPr>
        <w:t xml:space="preserve"> </w:t>
      </w:r>
      <w:r w:rsidRPr="00B62232">
        <w:rPr>
          <w:rFonts w:ascii="Arial" w:hAnsi="Arial" w:cs="Arial"/>
          <w:b/>
          <w:sz w:val="24"/>
          <w:szCs w:val="24"/>
          <w:u w:val="single"/>
        </w:rPr>
        <w:t>the</w:t>
      </w:r>
      <w:r w:rsidRPr="00B62232">
        <w:rPr>
          <w:rFonts w:ascii="Arial" w:eastAsia="Times New Roman" w:hAnsi="Arial" w:cs="Arial"/>
          <w:b/>
          <w:sz w:val="24"/>
          <w:szCs w:val="24"/>
          <w:u w:val="single"/>
          <w:lang w:val="en-US"/>
        </w:rPr>
        <w:t xml:space="preserve"> Minister of Health</w:t>
      </w:r>
      <w:r w:rsidR="00A143F3" w:rsidRPr="00B62232">
        <w:rPr>
          <w:rFonts w:ascii="Arial" w:eastAsia="Times New Roman" w:hAnsi="Arial" w:cs="Arial"/>
          <w:b/>
          <w:sz w:val="24"/>
          <w:szCs w:val="24"/>
          <w:u w:val="single"/>
          <w:lang w:val="en-US"/>
        </w:rPr>
        <w:fldChar w:fldCharType="begin"/>
      </w:r>
      <w:r w:rsidRPr="00B62232">
        <w:rPr>
          <w:rFonts w:ascii="Arial" w:hAnsi="Arial" w:cs="Arial"/>
          <w:u w:val="single"/>
        </w:rPr>
        <w:instrText xml:space="preserve"> XE "</w:instrText>
      </w:r>
      <w:r w:rsidRPr="00B62232">
        <w:rPr>
          <w:rFonts w:ascii="Arial" w:hAnsi="Arial" w:cs="Arial"/>
          <w:b/>
          <w:sz w:val="24"/>
          <w:szCs w:val="24"/>
          <w:u w:val="single"/>
        </w:rPr>
        <w:instrText>Minister of Health</w:instrText>
      </w:r>
      <w:r w:rsidRPr="00B62232">
        <w:rPr>
          <w:rFonts w:ascii="Arial" w:hAnsi="Arial" w:cs="Arial"/>
          <w:u w:val="single"/>
        </w:rPr>
        <w:instrText xml:space="preserve">" </w:instrText>
      </w:r>
      <w:r w:rsidR="00A143F3" w:rsidRPr="00B62232">
        <w:rPr>
          <w:rFonts w:ascii="Arial" w:eastAsia="Times New Roman" w:hAnsi="Arial" w:cs="Arial"/>
          <w:b/>
          <w:sz w:val="24"/>
          <w:szCs w:val="24"/>
          <w:u w:val="single"/>
          <w:lang w:val="en-US"/>
        </w:rPr>
        <w:fldChar w:fldCharType="end"/>
      </w:r>
      <w:r w:rsidRPr="00B62232">
        <w:rPr>
          <w:rFonts w:ascii="Arial" w:eastAsia="Times New Roman" w:hAnsi="Arial" w:cs="Arial"/>
          <w:b/>
          <w:sz w:val="24"/>
          <w:szCs w:val="24"/>
          <w:u w:val="single"/>
          <w:lang w:val="en-US"/>
        </w:rPr>
        <w:t xml:space="preserve">: </w:t>
      </w:r>
    </w:p>
    <w:p w:rsidR="00B62232" w:rsidRPr="00B62232" w:rsidRDefault="00B62232" w:rsidP="00B62232">
      <w:pPr>
        <w:autoSpaceDE w:val="0"/>
        <w:autoSpaceDN w:val="0"/>
        <w:adjustRightInd w:val="0"/>
        <w:spacing w:before="100" w:beforeAutospacing="1" w:after="100" w:afterAutospacing="1" w:line="240" w:lineRule="auto"/>
        <w:ind w:left="709" w:right="26" w:hanging="720"/>
        <w:jc w:val="both"/>
        <w:rPr>
          <w:rFonts w:ascii="Arial" w:eastAsia="Times New Roman" w:hAnsi="Arial" w:cs="Arial"/>
          <w:sz w:val="24"/>
          <w:szCs w:val="24"/>
        </w:rPr>
      </w:pPr>
      <w:r w:rsidRPr="00B62232">
        <w:rPr>
          <w:rFonts w:ascii="Arial" w:hAnsi="Arial" w:cs="Arial"/>
          <w:sz w:val="24"/>
          <w:szCs w:val="24"/>
          <w:lang w:val="en-US"/>
        </w:rPr>
        <w:t>(1)</w:t>
      </w:r>
      <w:r w:rsidRPr="00B62232">
        <w:rPr>
          <w:rFonts w:ascii="Arial" w:hAnsi="Arial" w:cs="Arial"/>
          <w:sz w:val="24"/>
          <w:szCs w:val="24"/>
          <w:lang w:val="en-US"/>
        </w:rPr>
        <w:tab/>
      </w:r>
      <w:r w:rsidRPr="00B62232">
        <w:rPr>
          <w:rFonts w:ascii="Arial" w:eastAsia="Times New Roman" w:hAnsi="Arial" w:cs="Arial"/>
          <w:sz w:val="24"/>
          <w:szCs w:val="24"/>
        </w:rPr>
        <w:t xml:space="preserve">How does his department intend to bridge the knowledge skills gap that is due to the fact that some of the drugs that are used in government hospitals for the management of haematology and oncology are between 20 and 30 years old and that, due to the use of the outdated drugs, specialist doctors who are training in government hospitals are not exposed to modern medicine practices, resulting in the doctors turning to the private sector in order to be exposed to training with access to adequate therapeutic options; </w:t>
      </w:r>
    </w:p>
    <w:p w:rsidR="00DA1577" w:rsidRPr="00D5019F" w:rsidRDefault="00B62232" w:rsidP="00B62232">
      <w:pPr>
        <w:autoSpaceDE w:val="0"/>
        <w:autoSpaceDN w:val="0"/>
        <w:adjustRightInd w:val="0"/>
        <w:spacing w:before="100" w:beforeAutospacing="1" w:after="100" w:afterAutospacing="1" w:line="240" w:lineRule="auto"/>
        <w:ind w:left="709" w:right="-2" w:hanging="720"/>
        <w:jc w:val="both"/>
        <w:rPr>
          <w:rFonts w:ascii="Times New Roman" w:hAnsi="Times New Roman" w:cs="Times New Roman"/>
          <w:sz w:val="24"/>
          <w:szCs w:val="24"/>
        </w:rPr>
      </w:pPr>
      <w:r w:rsidRPr="00B62232">
        <w:rPr>
          <w:rFonts w:ascii="Arial" w:eastAsia="Times New Roman" w:hAnsi="Arial" w:cs="Arial"/>
          <w:sz w:val="24"/>
          <w:szCs w:val="24"/>
        </w:rPr>
        <w:t>(2)</w:t>
      </w:r>
      <w:r w:rsidRPr="00B62232">
        <w:rPr>
          <w:rFonts w:ascii="Arial" w:eastAsia="Times New Roman" w:hAnsi="Arial" w:cs="Arial"/>
          <w:sz w:val="24"/>
          <w:szCs w:val="24"/>
        </w:rPr>
        <w:tab/>
        <w:t xml:space="preserve">with approximately 70% of the Republic using the public health care system, what budget is available to </w:t>
      </w:r>
      <w:r w:rsidRPr="00B62232">
        <w:rPr>
          <w:rFonts w:ascii="Arial" w:hAnsi="Arial" w:cs="Arial"/>
          <w:sz w:val="24"/>
          <w:szCs w:val="24"/>
        </w:rPr>
        <w:t>ensure</w:t>
      </w:r>
      <w:r w:rsidRPr="00B62232">
        <w:rPr>
          <w:rFonts w:ascii="Arial" w:eastAsia="Times New Roman" w:hAnsi="Arial" w:cs="Arial"/>
          <w:sz w:val="24"/>
          <w:szCs w:val="24"/>
        </w:rPr>
        <w:t xml:space="preserve"> that modern treatment options are updated to the benefit of the people of the Republic</w:t>
      </w:r>
      <w:r w:rsidRPr="00B62232">
        <w:rPr>
          <w:rFonts w:ascii="Arial" w:hAnsi="Arial" w:cs="Arial"/>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A1577" w:rsidRPr="00DA1577">
        <w:rPr>
          <w:rFonts w:ascii="Arial" w:hAnsi="Arial" w:cs="Arial"/>
          <w:b/>
          <w:bCs/>
          <w:sz w:val="12"/>
          <w:szCs w:val="12"/>
        </w:rPr>
        <w:t>NW3</w:t>
      </w:r>
      <w:r w:rsidR="000277C0">
        <w:rPr>
          <w:rFonts w:ascii="Arial" w:hAnsi="Arial" w:cs="Arial"/>
          <w:b/>
          <w:bCs/>
          <w:sz w:val="12"/>
          <w:szCs w:val="12"/>
        </w:rPr>
        <w:t>9</w:t>
      </w:r>
      <w:r>
        <w:rPr>
          <w:rFonts w:ascii="Arial" w:hAnsi="Arial" w:cs="Arial"/>
          <w:b/>
          <w:bCs/>
          <w:sz w:val="12"/>
          <w:szCs w:val="12"/>
        </w:rPr>
        <w:t>27</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DC4B24" w:rsidRPr="00DC4B24" w:rsidRDefault="00DC4B24" w:rsidP="00DC4B24">
      <w:pPr>
        <w:pStyle w:val="ListParagraph"/>
        <w:numPr>
          <w:ilvl w:val="0"/>
          <w:numId w:val="14"/>
        </w:numPr>
        <w:spacing w:after="0" w:line="240" w:lineRule="auto"/>
        <w:ind w:hanging="720"/>
        <w:jc w:val="both"/>
        <w:rPr>
          <w:rFonts w:ascii="Arial" w:hAnsi="Arial" w:cs="Arial"/>
          <w:sz w:val="24"/>
          <w:szCs w:val="24"/>
        </w:rPr>
      </w:pPr>
      <w:r w:rsidRPr="00DC4B24">
        <w:rPr>
          <w:rFonts w:ascii="Arial" w:hAnsi="Arial" w:cs="Arial"/>
          <w:bCs/>
          <w:sz w:val="24"/>
          <w:szCs w:val="24"/>
        </w:rPr>
        <w:t xml:space="preserve">The National Department of Health (NDoH) is committed to improving the health status of all South Africans. </w:t>
      </w:r>
      <w:r w:rsidRPr="00DC4B24">
        <w:rPr>
          <w:rFonts w:ascii="Arial" w:hAnsi="Arial" w:cs="Arial"/>
          <w:sz w:val="24"/>
          <w:szCs w:val="24"/>
        </w:rPr>
        <w:t xml:space="preserve">The ministerially appointed National Essential Medicines List Committee (NEMLC) consider medications for inclusion on the Essential Medicine List (EML) based on priority conditions within the country, taking into consideration the clinical need, evidence of efficacy, quality, safety, affordability and implications for practice. </w:t>
      </w:r>
    </w:p>
    <w:p w:rsidR="00DC4B24" w:rsidRPr="00DC4B24" w:rsidRDefault="00DC4B24" w:rsidP="00DC4B24">
      <w:pPr>
        <w:pStyle w:val="ListParagraph"/>
        <w:spacing w:after="0" w:line="240" w:lineRule="auto"/>
        <w:contextualSpacing w:val="0"/>
        <w:jc w:val="both"/>
        <w:rPr>
          <w:rFonts w:ascii="Arial" w:hAnsi="Arial" w:cs="Arial"/>
          <w:sz w:val="24"/>
          <w:szCs w:val="24"/>
        </w:rPr>
      </w:pPr>
    </w:p>
    <w:p w:rsidR="00DC4B24" w:rsidRPr="00DC4B24" w:rsidRDefault="00DC4B24" w:rsidP="00DC4B24">
      <w:pPr>
        <w:spacing w:after="0" w:line="240" w:lineRule="auto"/>
        <w:ind w:left="720"/>
        <w:jc w:val="both"/>
        <w:rPr>
          <w:rFonts w:ascii="Arial" w:hAnsi="Arial" w:cs="Arial"/>
          <w:bCs/>
          <w:sz w:val="24"/>
          <w:szCs w:val="24"/>
        </w:rPr>
      </w:pPr>
      <w:r w:rsidRPr="00DC4B24">
        <w:rPr>
          <w:rFonts w:ascii="Arial" w:hAnsi="Arial" w:cs="Arial"/>
          <w:bCs/>
          <w:sz w:val="24"/>
          <w:szCs w:val="24"/>
        </w:rPr>
        <w:t xml:space="preserve">The review of medicines for inclusion on the EML and use in the public sector is a dynamic process, with disorders/medicines being reviewed continuously based on factors including the changing clinical need, emerging clinical evidence, availability of new medicines, price of medicines. This has been demonstrated with the approval of newer agents on the EML such trastrastuzumab and bortezomib in the management of breast cancer and are both available in the public sector. </w:t>
      </w:r>
    </w:p>
    <w:p w:rsidR="00DC4B24" w:rsidRPr="00DC4B24" w:rsidRDefault="00DC4B24" w:rsidP="00DC4B24">
      <w:pPr>
        <w:spacing w:after="0" w:line="240" w:lineRule="auto"/>
        <w:ind w:left="720"/>
        <w:jc w:val="both"/>
        <w:rPr>
          <w:rFonts w:ascii="Arial" w:hAnsi="Arial" w:cs="Arial"/>
          <w:bCs/>
          <w:sz w:val="24"/>
          <w:szCs w:val="24"/>
        </w:rPr>
      </w:pPr>
    </w:p>
    <w:p w:rsidR="00DC4B24" w:rsidRPr="00DC4B24" w:rsidRDefault="00DC4B24" w:rsidP="00DC4B24">
      <w:pPr>
        <w:pStyle w:val="ListParagraph"/>
        <w:spacing w:after="0" w:line="240" w:lineRule="auto"/>
        <w:jc w:val="both"/>
        <w:rPr>
          <w:rFonts w:ascii="Arial" w:hAnsi="Arial" w:cs="Arial"/>
          <w:sz w:val="24"/>
          <w:szCs w:val="24"/>
        </w:rPr>
      </w:pPr>
      <w:r w:rsidRPr="00DC4B24">
        <w:rPr>
          <w:rFonts w:ascii="Arial" w:hAnsi="Arial" w:cs="Arial"/>
          <w:sz w:val="24"/>
          <w:szCs w:val="24"/>
        </w:rPr>
        <w:t xml:space="preserve">Although a number of the agents used in the field of haematology and oncology are 20 to 30 years old, these agents are established effective therapies considered standard of care for particular indications in these fields.  </w:t>
      </w:r>
    </w:p>
    <w:p w:rsidR="00DC4B24" w:rsidRPr="00DC4B24" w:rsidRDefault="00DC4B24" w:rsidP="00DC4B24">
      <w:pPr>
        <w:pStyle w:val="ListParagraph"/>
        <w:spacing w:after="0" w:line="240" w:lineRule="auto"/>
        <w:jc w:val="both"/>
        <w:rPr>
          <w:rFonts w:ascii="Arial" w:hAnsi="Arial" w:cs="Arial"/>
          <w:sz w:val="24"/>
          <w:szCs w:val="24"/>
        </w:rPr>
      </w:pPr>
    </w:p>
    <w:p w:rsidR="00DC4B24" w:rsidRPr="00DC4B24" w:rsidRDefault="00DC4B24" w:rsidP="00DC4B24">
      <w:pPr>
        <w:pStyle w:val="ListParagraph"/>
        <w:spacing w:after="0" w:line="240" w:lineRule="auto"/>
        <w:jc w:val="both"/>
        <w:rPr>
          <w:rFonts w:ascii="Arial" w:hAnsi="Arial" w:cs="Arial"/>
          <w:sz w:val="24"/>
          <w:szCs w:val="24"/>
        </w:rPr>
      </w:pPr>
      <w:r w:rsidRPr="00DC4B24">
        <w:rPr>
          <w:rFonts w:ascii="Arial" w:hAnsi="Arial" w:cs="Arial"/>
          <w:sz w:val="24"/>
          <w:szCs w:val="24"/>
        </w:rPr>
        <w:t xml:space="preserve">Cost-effectiveness, affordability and security of supply of these newer agents is often the reason why they are not considered for use in both the private and public sectors. </w:t>
      </w:r>
    </w:p>
    <w:p w:rsidR="00DC4B24" w:rsidRPr="00DC4B24" w:rsidRDefault="00DC4B24" w:rsidP="00DC4B24">
      <w:pPr>
        <w:pStyle w:val="ListParagraph"/>
        <w:spacing w:after="0" w:line="240" w:lineRule="auto"/>
        <w:jc w:val="both"/>
        <w:rPr>
          <w:rFonts w:ascii="Arial" w:hAnsi="Arial" w:cs="Arial"/>
          <w:sz w:val="24"/>
          <w:szCs w:val="24"/>
        </w:rPr>
      </w:pPr>
    </w:p>
    <w:p w:rsidR="00DC4B24" w:rsidRPr="00DC4B24" w:rsidRDefault="00DC4B24" w:rsidP="00DC4B24">
      <w:pPr>
        <w:pStyle w:val="ListParagraph"/>
        <w:spacing w:after="0" w:line="240" w:lineRule="auto"/>
        <w:jc w:val="both"/>
        <w:rPr>
          <w:rFonts w:ascii="Arial" w:hAnsi="Arial" w:cs="Arial"/>
          <w:sz w:val="24"/>
          <w:szCs w:val="24"/>
        </w:rPr>
      </w:pPr>
      <w:r w:rsidRPr="00DC4B24">
        <w:rPr>
          <w:rFonts w:ascii="Arial" w:hAnsi="Arial" w:cs="Arial"/>
          <w:sz w:val="24"/>
          <w:szCs w:val="24"/>
        </w:rPr>
        <w:t>The private sector is also often limited by the price of these newer agents, and may only be able to use them in situations where medical schemes cover portions of the costs, with large co-payments are made by individuals out of pocket.  The availability of generic and biosimilar agents will promote competition driving down the prices of these newer agents for consideration for widespread public health use.</w:t>
      </w:r>
    </w:p>
    <w:p w:rsidR="00DC4B24" w:rsidRPr="00DC4B24" w:rsidRDefault="00DC4B24" w:rsidP="00DC4B24">
      <w:pPr>
        <w:pStyle w:val="ListParagraph"/>
        <w:spacing w:after="0" w:line="240" w:lineRule="auto"/>
        <w:jc w:val="both"/>
        <w:rPr>
          <w:rFonts w:ascii="Arial" w:hAnsi="Arial" w:cs="Arial"/>
          <w:sz w:val="24"/>
          <w:szCs w:val="24"/>
        </w:rPr>
      </w:pPr>
    </w:p>
    <w:p w:rsidR="00DC4B24" w:rsidRPr="00DC4B24" w:rsidRDefault="00DC4B24" w:rsidP="00DC4B24">
      <w:pPr>
        <w:pStyle w:val="ListParagraph"/>
        <w:spacing w:after="0" w:line="240" w:lineRule="auto"/>
        <w:jc w:val="both"/>
        <w:rPr>
          <w:rFonts w:ascii="Arial" w:hAnsi="Arial" w:cs="Arial"/>
          <w:sz w:val="24"/>
          <w:szCs w:val="24"/>
        </w:rPr>
      </w:pPr>
      <w:r w:rsidRPr="00DC4B24">
        <w:rPr>
          <w:rFonts w:ascii="Arial" w:hAnsi="Arial" w:cs="Arial"/>
          <w:sz w:val="24"/>
          <w:szCs w:val="24"/>
        </w:rPr>
        <w:t>Both undergraduate and postgraduate trained clinicians in the fields of medical oncology and clinical haematology are exposed to modern therapeutic options.  Additionally, exposure to use of these agents is often gained through work in clinical trials and access programmes.</w:t>
      </w:r>
    </w:p>
    <w:p w:rsidR="00DC4B24" w:rsidRPr="00DC4B24" w:rsidRDefault="00DC4B24" w:rsidP="00DC4B24">
      <w:pPr>
        <w:spacing w:after="0" w:line="240" w:lineRule="auto"/>
        <w:jc w:val="both"/>
        <w:rPr>
          <w:rFonts w:ascii="Arial" w:hAnsi="Arial" w:cs="Arial"/>
          <w:sz w:val="24"/>
          <w:szCs w:val="24"/>
        </w:rPr>
      </w:pPr>
    </w:p>
    <w:p w:rsidR="00DC4B24" w:rsidRPr="00DC4B24" w:rsidRDefault="00DC4B24" w:rsidP="00DC4B24">
      <w:pPr>
        <w:pStyle w:val="ListParagraph"/>
        <w:numPr>
          <w:ilvl w:val="0"/>
          <w:numId w:val="14"/>
        </w:numPr>
        <w:spacing w:after="0" w:line="240" w:lineRule="auto"/>
        <w:ind w:hanging="720"/>
        <w:jc w:val="both"/>
        <w:rPr>
          <w:rFonts w:ascii="Arial" w:hAnsi="Arial" w:cs="Arial"/>
          <w:bCs/>
          <w:sz w:val="24"/>
          <w:szCs w:val="24"/>
        </w:rPr>
      </w:pPr>
      <w:r w:rsidRPr="00DC4B24">
        <w:rPr>
          <w:rFonts w:ascii="Arial" w:hAnsi="Arial" w:cs="Arial"/>
          <w:bCs/>
          <w:sz w:val="24"/>
          <w:szCs w:val="24"/>
        </w:rPr>
        <w:t xml:space="preserve">Treatment options that are currently provided in the South African public sector are based on available evidence as described above. </w:t>
      </w:r>
    </w:p>
    <w:p w:rsidR="00DC4B24" w:rsidRPr="00DC4B24" w:rsidRDefault="00DC4B24" w:rsidP="00DC4B24">
      <w:pPr>
        <w:spacing w:after="0" w:line="240" w:lineRule="auto"/>
        <w:ind w:left="720"/>
        <w:jc w:val="both"/>
        <w:rPr>
          <w:rFonts w:ascii="Arial" w:hAnsi="Arial" w:cs="Arial"/>
          <w:bCs/>
          <w:sz w:val="24"/>
          <w:szCs w:val="24"/>
        </w:rPr>
      </w:pPr>
    </w:p>
    <w:p w:rsidR="00DC4B24" w:rsidRPr="00DC4B24" w:rsidRDefault="00DC4B24" w:rsidP="00DC4B24">
      <w:pPr>
        <w:spacing w:after="0" w:line="240" w:lineRule="auto"/>
        <w:ind w:left="720"/>
        <w:jc w:val="both"/>
        <w:rPr>
          <w:rFonts w:ascii="Arial" w:hAnsi="Arial" w:cs="Arial"/>
          <w:bCs/>
          <w:sz w:val="24"/>
          <w:szCs w:val="24"/>
        </w:rPr>
      </w:pPr>
      <w:r w:rsidRPr="00DC4B24">
        <w:rPr>
          <w:rFonts w:ascii="Arial" w:hAnsi="Arial" w:cs="Arial"/>
          <w:bCs/>
          <w:sz w:val="24"/>
          <w:szCs w:val="24"/>
        </w:rPr>
        <w:t>The current budget for medicines is approximately R 20 billion, with an additional budget allocation per province for more modern therapeutic options in the National Tertiary Services Grant.</w:t>
      </w:r>
    </w:p>
    <w:p w:rsidR="00DC4B24" w:rsidRPr="00DC4B24" w:rsidRDefault="00DC4B24" w:rsidP="00DC4B24">
      <w:pPr>
        <w:spacing w:after="0" w:line="276" w:lineRule="auto"/>
        <w:ind w:left="720"/>
        <w:jc w:val="both"/>
        <w:rPr>
          <w:rFonts w:ascii="Arial" w:hAnsi="Arial" w:cs="Arial"/>
          <w:bCs/>
          <w:sz w:val="24"/>
          <w:szCs w:val="24"/>
        </w:rPr>
      </w:pPr>
    </w:p>
    <w:tbl>
      <w:tblPr>
        <w:tblW w:w="7796" w:type="dxa"/>
        <w:tblInd w:w="709" w:type="dxa"/>
        <w:tblLook w:val="04A0"/>
      </w:tblPr>
      <w:tblGrid>
        <w:gridCol w:w="4678"/>
        <w:gridCol w:w="3118"/>
      </w:tblGrid>
      <w:tr w:rsidR="00DC4B24" w:rsidRPr="00DC4B24" w:rsidTr="001C6934">
        <w:trPr>
          <w:trHeight w:val="345"/>
        </w:trPr>
        <w:tc>
          <w:tcPr>
            <w:tcW w:w="7796" w:type="dxa"/>
            <w:gridSpan w:val="2"/>
            <w:tcBorders>
              <w:top w:val="nil"/>
              <w:left w:val="nil"/>
              <w:bottom w:val="nil"/>
              <w:right w:val="nil"/>
            </w:tcBorders>
            <w:shd w:val="clear" w:color="auto" w:fill="auto"/>
            <w:noWrap/>
            <w:vAlign w:val="bottom"/>
            <w:hideMark/>
          </w:tcPr>
          <w:p w:rsidR="00DC4B24" w:rsidRPr="00DC4B24" w:rsidRDefault="00DC4B24" w:rsidP="001C6934">
            <w:pPr>
              <w:spacing w:after="0" w:line="240" w:lineRule="auto"/>
              <w:ind w:left="426"/>
              <w:rPr>
                <w:rFonts w:ascii="Arial" w:eastAsia="Times New Roman" w:hAnsi="Arial" w:cs="Arial"/>
                <w:b/>
                <w:bCs/>
                <w:color w:val="000000"/>
                <w:sz w:val="24"/>
                <w:szCs w:val="24"/>
              </w:rPr>
            </w:pPr>
            <w:r w:rsidRPr="00DC4B24">
              <w:rPr>
                <w:rFonts w:ascii="Arial" w:eastAsia="Times New Roman" w:hAnsi="Arial" w:cs="Arial"/>
                <w:b/>
                <w:bCs/>
                <w:color w:val="000000"/>
                <w:sz w:val="24"/>
                <w:szCs w:val="24"/>
              </w:rPr>
              <w:t>MEDICINE BUDGET</w:t>
            </w:r>
          </w:p>
          <w:p w:rsidR="00DC4B24" w:rsidRPr="00DC4B24" w:rsidRDefault="00DC4B24" w:rsidP="001C6934">
            <w:pPr>
              <w:spacing w:after="0" w:line="240" w:lineRule="auto"/>
              <w:ind w:left="426"/>
              <w:rPr>
                <w:rFonts w:ascii="Arial" w:eastAsia="Times New Roman" w:hAnsi="Arial" w:cs="Arial"/>
                <w:b/>
                <w:bCs/>
                <w:color w:val="000000"/>
                <w:sz w:val="24"/>
                <w:szCs w:val="24"/>
              </w:rPr>
            </w:pPr>
          </w:p>
        </w:tc>
      </w:tr>
      <w:tr w:rsidR="00DC4B24" w:rsidRPr="00DC4B24" w:rsidTr="001C6934">
        <w:trPr>
          <w:trHeight w:val="765"/>
        </w:trPr>
        <w:tc>
          <w:tcPr>
            <w:tcW w:w="4678"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DC4B24" w:rsidRPr="00DC4B24" w:rsidRDefault="00DC4B24" w:rsidP="001C6934">
            <w:pPr>
              <w:spacing w:after="0" w:line="240" w:lineRule="auto"/>
              <w:ind w:left="426"/>
              <w:jc w:val="center"/>
              <w:rPr>
                <w:rFonts w:ascii="Arial" w:eastAsia="Times New Roman" w:hAnsi="Arial" w:cs="Arial"/>
                <w:b/>
                <w:bCs/>
                <w:sz w:val="24"/>
                <w:szCs w:val="24"/>
              </w:rPr>
            </w:pPr>
            <w:r w:rsidRPr="00DC4B24">
              <w:rPr>
                <w:rFonts w:ascii="Arial" w:eastAsia="Times New Roman" w:hAnsi="Arial" w:cs="Arial"/>
                <w:b/>
                <w:bCs/>
                <w:sz w:val="24"/>
                <w:szCs w:val="24"/>
              </w:rPr>
              <w:t>R Thousands</w:t>
            </w:r>
          </w:p>
        </w:tc>
        <w:tc>
          <w:tcPr>
            <w:tcW w:w="3118" w:type="dxa"/>
            <w:tcBorders>
              <w:top w:val="single" w:sz="8" w:space="0" w:color="auto"/>
              <w:left w:val="nil"/>
              <w:bottom w:val="single" w:sz="4" w:space="0" w:color="auto"/>
              <w:right w:val="single" w:sz="8" w:space="0" w:color="auto"/>
            </w:tcBorders>
            <w:shd w:val="clear" w:color="000000" w:fill="F2F2F2"/>
            <w:vAlign w:val="center"/>
            <w:hideMark/>
          </w:tcPr>
          <w:p w:rsidR="00DC4B24" w:rsidRPr="00DC4B24" w:rsidRDefault="00DC4B24" w:rsidP="001C6934">
            <w:pPr>
              <w:spacing w:after="0" w:line="240" w:lineRule="auto"/>
              <w:ind w:left="426"/>
              <w:jc w:val="center"/>
              <w:rPr>
                <w:rFonts w:ascii="Arial" w:eastAsia="Times New Roman" w:hAnsi="Arial" w:cs="Arial"/>
                <w:b/>
                <w:bCs/>
                <w:sz w:val="24"/>
                <w:szCs w:val="24"/>
              </w:rPr>
            </w:pPr>
            <w:r w:rsidRPr="00DC4B24">
              <w:rPr>
                <w:rFonts w:ascii="Arial" w:eastAsia="Times New Roman" w:hAnsi="Arial" w:cs="Arial"/>
                <w:b/>
                <w:bCs/>
                <w:sz w:val="24"/>
                <w:szCs w:val="24"/>
              </w:rPr>
              <w:t>Main Budget 2022/23</w:t>
            </w:r>
          </w:p>
        </w:tc>
      </w:tr>
      <w:tr w:rsidR="00DC4B24" w:rsidRPr="00DC4B24" w:rsidTr="001C6934">
        <w:trPr>
          <w:trHeight w:val="315"/>
        </w:trPr>
        <w:tc>
          <w:tcPr>
            <w:tcW w:w="4678" w:type="dxa"/>
            <w:tcBorders>
              <w:top w:val="nil"/>
              <w:left w:val="single" w:sz="8" w:space="0" w:color="auto"/>
              <w:bottom w:val="nil"/>
              <w:right w:val="nil"/>
            </w:tcBorders>
            <w:shd w:val="clear" w:color="000000" w:fill="F2F2F2"/>
            <w:noWrap/>
            <w:vAlign w:val="bottom"/>
            <w:hideMark/>
          </w:tcPr>
          <w:p w:rsidR="00DC4B24" w:rsidRPr="00DC4B24" w:rsidRDefault="00DC4B24" w:rsidP="001C6934">
            <w:pPr>
              <w:spacing w:after="0" w:line="240" w:lineRule="auto"/>
              <w:ind w:left="426"/>
              <w:rPr>
                <w:rFonts w:ascii="Arial" w:eastAsia="Times New Roman" w:hAnsi="Arial" w:cs="Arial"/>
                <w:b/>
                <w:bCs/>
                <w:sz w:val="24"/>
                <w:szCs w:val="24"/>
              </w:rPr>
            </w:pPr>
            <w:r w:rsidRPr="00DC4B24">
              <w:rPr>
                <w:rFonts w:ascii="Arial" w:eastAsia="Times New Roman" w:hAnsi="Arial" w:cs="Arial"/>
                <w:b/>
                <w:bCs/>
                <w:sz w:val="24"/>
                <w:szCs w:val="24"/>
              </w:rPr>
              <w:t>Provinces</w:t>
            </w:r>
          </w:p>
        </w:tc>
        <w:tc>
          <w:tcPr>
            <w:tcW w:w="3118" w:type="dxa"/>
            <w:tcBorders>
              <w:top w:val="nil"/>
              <w:left w:val="nil"/>
              <w:bottom w:val="nil"/>
              <w:right w:val="single" w:sz="8" w:space="0" w:color="auto"/>
            </w:tcBorders>
            <w:shd w:val="clear" w:color="000000" w:fill="F2F2F2"/>
            <w:noWrap/>
            <w:vAlign w:val="bottom"/>
            <w:hideMark/>
          </w:tcPr>
          <w:p w:rsidR="00DC4B24" w:rsidRPr="00DC4B24" w:rsidRDefault="00DC4B24" w:rsidP="001C6934">
            <w:pPr>
              <w:spacing w:after="0" w:line="240" w:lineRule="auto"/>
              <w:ind w:left="426"/>
              <w:jc w:val="right"/>
              <w:rPr>
                <w:rFonts w:ascii="Arial" w:eastAsia="Times New Roman" w:hAnsi="Arial" w:cs="Arial"/>
                <w:b/>
                <w:bCs/>
                <w:i/>
                <w:iCs/>
                <w:sz w:val="24"/>
                <w:szCs w:val="24"/>
              </w:rPr>
            </w:pPr>
            <w:r w:rsidRPr="00DC4B24">
              <w:rPr>
                <w:rFonts w:ascii="Arial" w:eastAsia="Times New Roman" w:hAnsi="Arial" w:cs="Arial"/>
                <w:b/>
                <w:bCs/>
                <w:i/>
                <w:iCs/>
                <w:sz w:val="24"/>
                <w:szCs w:val="24"/>
              </w:rPr>
              <w:t> </w:t>
            </w:r>
          </w:p>
        </w:tc>
      </w:tr>
      <w:tr w:rsidR="00DC4B24" w:rsidRPr="00DC4B24" w:rsidTr="001C6934">
        <w:trPr>
          <w:trHeight w:val="300"/>
        </w:trPr>
        <w:tc>
          <w:tcPr>
            <w:tcW w:w="4678" w:type="dxa"/>
            <w:tcBorders>
              <w:top w:val="single" w:sz="8" w:space="0" w:color="auto"/>
              <w:left w:val="single" w:sz="8" w:space="0" w:color="auto"/>
              <w:bottom w:val="nil"/>
              <w:right w:val="single" w:sz="4" w:space="0" w:color="auto"/>
            </w:tcBorders>
            <w:shd w:val="clear" w:color="auto" w:fill="auto"/>
            <w:noWrap/>
            <w:vAlign w:val="bottom"/>
            <w:hideMark/>
          </w:tcPr>
          <w:p w:rsidR="00DC4B24" w:rsidRPr="00DC4B24" w:rsidRDefault="00A24BC4" w:rsidP="001C6934">
            <w:pPr>
              <w:spacing w:after="0" w:line="240" w:lineRule="auto"/>
              <w:ind w:left="177"/>
              <w:rPr>
                <w:rFonts w:ascii="Arial" w:eastAsia="Times New Roman" w:hAnsi="Arial" w:cs="Arial"/>
                <w:color w:val="000000"/>
                <w:sz w:val="24"/>
                <w:szCs w:val="24"/>
              </w:rPr>
            </w:pPr>
            <w:r w:rsidRPr="00DC4B24">
              <w:rPr>
                <w:rFonts w:ascii="Arial" w:eastAsia="Times New Roman" w:hAnsi="Arial" w:cs="Arial"/>
                <w:color w:val="000000"/>
                <w:sz w:val="24"/>
                <w:szCs w:val="24"/>
              </w:rPr>
              <w:t>Eastern Cape</w:t>
            </w:r>
          </w:p>
        </w:tc>
        <w:tc>
          <w:tcPr>
            <w:tcW w:w="3118" w:type="dxa"/>
            <w:tcBorders>
              <w:top w:val="single" w:sz="8" w:space="0" w:color="auto"/>
              <w:left w:val="nil"/>
              <w:bottom w:val="nil"/>
              <w:right w:val="single" w:sz="8" w:space="0" w:color="auto"/>
            </w:tcBorders>
            <w:shd w:val="clear" w:color="auto" w:fill="auto"/>
            <w:noWrap/>
            <w:vAlign w:val="bottom"/>
            <w:hideMark/>
          </w:tcPr>
          <w:p w:rsidR="00DC4B24" w:rsidRPr="00DC4B24" w:rsidRDefault="00DC4B24" w:rsidP="001C6934">
            <w:pPr>
              <w:spacing w:after="0" w:line="240" w:lineRule="auto"/>
              <w:ind w:left="426"/>
              <w:jc w:val="right"/>
              <w:rPr>
                <w:rFonts w:ascii="Arial" w:eastAsia="Times New Roman" w:hAnsi="Arial" w:cs="Arial"/>
                <w:color w:val="000000"/>
                <w:sz w:val="24"/>
                <w:szCs w:val="24"/>
              </w:rPr>
            </w:pPr>
            <w:r w:rsidRPr="00DC4B24">
              <w:rPr>
                <w:rFonts w:ascii="Arial" w:eastAsia="Times New Roman" w:hAnsi="Arial" w:cs="Arial"/>
                <w:color w:val="000000"/>
                <w:sz w:val="24"/>
                <w:szCs w:val="24"/>
              </w:rPr>
              <w:t xml:space="preserve">          2,067,531 </w:t>
            </w:r>
          </w:p>
        </w:tc>
      </w:tr>
      <w:tr w:rsidR="00DC4B24" w:rsidRPr="00DC4B24" w:rsidTr="001C6934">
        <w:trPr>
          <w:trHeight w:val="300"/>
        </w:trPr>
        <w:tc>
          <w:tcPr>
            <w:tcW w:w="4678" w:type="dxa"/>
            <w:tcBorders>
              <w:top w:val="nil"/>
              <w:left w:val="single" w:sz="8" w:space="0" w:color="auto"/>
              <w:bottom w:val="nil"/>
              <w:right w:val="single" w:sz="4" w:space="0" w:color="auto"/>
            </w:tcBorders>
            <w:shd w:val="clear" w:color="auto" w:fill="auto"/>
            <w:noWrap/>
            <w:vAlign w:val="bottom"/>
            <w:hideMark/>
          </w:tcPr>
          <w:p w:rsidR="00DC4B24" w:rsidRPr="00DC4B24" w:rsidRDefault="00A24BC4" w:rsidP="001C6934">
            <w:pPr>
              <w:spacing w:after="0" w:line="240" w:lineRule="auto"/>
              <w:ind w:left="177"/>
              <w:rPr>
                <w:rFonts w:ascii="Arial" w:eastAsia="Times New Roman" w:hAnsi="Arial" w:cs="Arial"/>
                <w:color w:val="000000"/>
                <w:sz w:val="24"/>
                <w:szCs w:val="24"/>
              </w:rPr>
            </w:pPr>
            <w:r w:rsidRPr="00DC4B24">
              <w:rPr>
                <w:rFonts w:ascii="Arial" w:eastAsia="Times New Roman" w:hAnsi="Arial" w:cs="Arial"/>
                <w:color w:val="000000"/>
                <w:sz w:val="24"/>
                <w:szCs w:val="24"/>
              </w:rPr>
              <w:t>Free State</w:t>
            </w:r>
          </w:p>
        </w:tc>
        <w:tc>
          <w:tcPr>
            <w:tcW w:w="3118" w:type="dxa"/>
            <w:tcBorders>
              <w:top w:val="nil"/>
              <w:left w:val="nil"/>
              <w:bottom w:val="nil"/>
              <w:right w:val="single" w:sz="8" w:space="0" w:color="auto"/>
            </w:tcBorders>
            <w:shd w:val="clear" w:color="auto" w:fill="auto"/>
            <w:noWrap/>
            <w:vAlign w:val="bottom"/>
            <w:hideMark/>
          </w:tcPr>
          <w:p w:rsidR="00DC4B24" w:rsidRPr="00DC4B24" w:rsidRDefault="00DC4B24" w:rsidP="001C6934">
            <w:pPr>
              <w:spacing w:after="0" w:line="240" w:lineRule="auto"/>
              <w:ind w:left="426"/>
              <w:jc w:val="right"/>
              <w:rPr>
                <w:rFonts w:ascii="Arial" w:eastAsia="Times New Roman" w:hAnsi="Arial" w:cs="Arial"/>
                <w:color w:val="000000"/>
                <w:sz w:val="24"/>
                <w:szCs w:val="24"/>
              </w:rPr>
            </w:pPr>
            <w:r w:rsidRPr="00DC4B24">
              <w:rPr>
                <w:rFonts w:ascii="Arial" w:eastAsia="Times New Roman" w:hAnsi="Arial" w:cs="Arial"/>
                <w:color w:val="000000"/>
                <w:sz w:val="24"/>
                <w:szCs w:val="24"/>
              </w:rPr>
              <w:t xml:space="preserve">          1,020,160 </w:t>
            </w:r>
          </w:p>
        </w:tc>
      </w:tr>
      <w:tr w:rsidR="00DC4B24" w:rsidRPr="00DC4B24" w:rsidTr="001C6934">
        <w:trPr>
          <w:trHeight w:val="300"/>
        </w:trPr>
        <w:tc>
          <w:tcPr>
            <w:tcW w:w="4678" w:type="dxa"/>
            <w:tcBorders>
              <w:top w:val="nil"/>
              <w:left w:val="single" w:sz="8" w:space="0" w:color="auto"/>
              <w:bottom w:val="nil"/>
              <w:right w:val="single" w:sz="4" w:space="0" w:color="auto"/>
            </w:tcBorders>
            <w:shd w:val="clear" w:color="auto" w:fill="auto"/>
            <w:noWrap/>
            <w:vAlign w:val="bottom"/>
            <w:hideMark/>
          </w:tcPr>
          <w:p w:rsidR="00DC4B24" w:rsidRPr="00DC4B24" w:rsidRDefault="00A24BC4" w:rsidP="001C6934">
            <w:pPr>
              <w:spacing w:after="0" w:line="240" w:lineRule="auto"/>
              <w:ind w:left="177"/>
              <w:rPr>
                <w:rFonts w:ascii="Arial" w:eastAsia="Times New Roman" w:hAnsi="Arial" w:cs="Arial"/>
                <w:color w:val="000000"/>
                <w:sz w:val="24"/>
                <w:szCs w:val="24"/>
              </w:rPr>
            </w:pPr>
            <w:r w:rsidRPr="00DC4B24">
              <w:rPr>
                <w:rFonts w:ascii="Arial" w:eastAsia="Times New Roman" w:hAnsi="Arial" w:cs="Arial"/>
                <w:color w:val="000000"/>
                <w:sz w:val="24"/>
                <w:szCs w:val="24"/>
              </w:rPr>
              <w:t>Gauteng</w:t>
            </w:r>
          </w:p>
        </w:tc>
        <w:tc>
          <w:tcPr>
            <w:tcW w:w="3118" w:type="dxa"/>
            <w:tcBorders>
              <w:top w:val="nil"/>
              <w:left w:val="nil"/>
              <w:bottom w:val="nil"/>
              <w:right w:val="single" w:sz="8" w:space="0" w:color="auto"/>
            </w:tcBorders>
            <w:shd w:val="clear" w:color="auto" w:fill="auto"/>
            <w:noWrap/>
            <w:vAlign w:val="bottom"/>
            <w:hideMark/>
          </w:tcPr>
          <w:p w:rsidR="00DC4B24" w:rsidRPr="00DC4B24" w:rsidRDefault="00DC4B24" w:rsidP="001C6934">
            <w:pPr>
              <w:spacing w:after="0" w:line="240" w:lineRule="auto"/>
              <w:ind w:left="426"/>
              <w:jc w:val="right"/>
              <w:rPr>
                <w:rFonts w:ascii="Arial" w:eastAsia="Times New Roman" w:hAnsi="Arial" w:cs="Arial"/>
                <w:color w:val="000000"/>
                <w:sz w:val="24"/>
                <w:szCs w:val="24"/>
              </w:rPr>
            </w:pPr>
            <w:r w:rsidRPr="00DC4B24">
              <w:rPr>
                <w:rFonts w:ascii="Arial" w:eastAsia="Times New Roman" w:hAnsi="Arial" w:cs="Arial"/>
                <w:color w:val="000000"/>
                <w:sz w:val="24"/>
                <w:szCs w:val="24"/>
              </w:rPr>
              <w:t xml:space="preserve">          5,117,929 </w:t>
            </w:r>
          </w:p>
        </w:tc>
      </w:tr>
      <w:tr w:rsidR="00DC4B24" w:rsidRPr="00DC4B24" w:rsidTr="001C6934">
        <w:trPr>
          <w:trHeight w:val="300"/>
        </w:trPr>
        <w:tc>
          <w:tcPr>
            <w:tcW w:w="4678" w:type="dxa"/>
            <w:tcBorders>
              <w:top w:val="nil"/>
              <w:left w:val="single" w:sz="8" w:space="0" w:color="auto"/>
              <w:bottom w:val="nil"/>
              <w:right w:val="single" w:sz="4" w:space="0" w:color="auto"/>
            </w:tcBorders>
            <w:shd w:val="clear" w:color="auto" w:fill="auto"/>
            <w:noWrap/>
            <w:vAlign w:val="bottom"/>
            <w:hideMark/>
          </w:tcPr>
          <w:p w:rsidR="00DC4B24" w:rsidRPr="00DC4B24" w:rsidRDefault="00A24BC4" w:rsidP="001C6934">
            <w:pPr>
              <w:spacing w:after="0" w:line="240" w:lineRule="auto"/>
              <w:ind w:left="177"/>
              <w:rPr>
                <w:rFonts w:ascii="Arial" w:eastAsia="Times New Roman" w:hAnsi="Arial" w:cs="Arial"/>
                <w:color w:val="000000"/>
                <w:sz w:val="24"/>
                <w:szCs w:val="24"/>
              </w:rPr>
            </w:pPr>
            <w:r w:rsidRPr="00DC4B24">
              <w:rPr>
                <w:rFonts w:ascii="Arial" w:eastAsia="Times New Roman" w:hAnsi="Arial" w:cs="Arial"/>
                <w:color w:val="000000"/>
                <w:sz w:val="24"/>
                <w:szCs w:val="24"/>
              </w:rPr>
              <w:t>Kwazulu-Natal</w:t>
            </w:r>
          </w:p>
        </w:tc>
        <w:tc>
          <w:tcPr>
            <w:tcW w:w="3118" w:type="dxa"/>
            <w:tcBorders>
              <w:top w:val="nil"/>
              <w:left w:val="nil"/>
              <w:bottom w:val="nil"/>
              <w:right w:val="single" w:sz="8" w:space="0" w:color="auto"/>
            </w:tcBorders>
            <w:shd w:val="clear" w:color="auto" w:fill="auto"/>
            <w:noWrap/>
            <w:vAlign w:val="bottom"/>
            <w:hideMark/>
          </w:tcPr>
          <w:p w:rsidR="00DC4B24" w:rsidRPr="00DC4B24" w:rsidRDefault="00DC4B24" w:rsidP="001C6934">
            <w:pPr>
              <w:spacing w:after="0" w:line="240" w:lineRule="auto"/>
              <w:ind w:left="426"/>
              <w:jc w:val="right"/>
              <w:rPr>
                <w:rFonts w:ascii="Arial" w:eastAsia="Times New Roman" w:hAnsi="Arial" w:cs="Arial"/>
                <w:color w:val="000000"/>
                <w:sz w:val="24"/>
                <w:szCs w:val="24"/>
              </w:rPr>
            </w:pPr>
            <w:r w:rsidRPr="00DC4B24">
              <w:rPr>
                <w:rFonts w:ascii="Arial" w:eastAsia="Times New Roman" w:hAnsi="Arial" w:cs="Arial"/>
                <w:color w:val="000000"/>
                <w:sz w:val="24"/>
                <w:szCs w:val="24"/>
              </w:rPr>
              <w:t xml:space="preserve">          4,535,574 </w:t>
            </w:r>
          </w:p>
        </w:tc>
      </w:tr>
      <w:tr w:rsidR="00DC4B24" w:rsidRPr="00DC4B24" w:rsidTr="001C6934">
        <w:trPr>
          <w:trHeight w:val="300"/>
        </w:trPr>
        <w:tc>
          <w:tcPr>
            <w:tcW w:w="4678" w:type="dxa"/>
            <w:tcBorders>
              <w:top w:val="nil"/>
              <w:left w:val="single" w:sz="8" w:space="0" w:color="auto"/>
              <w:bottom w:val="nil"/>
              <w:right w:val="single" w:sz="4" w:space="0" w:color="auto"/>
            </w:tcBorders>
            <w:shd w:val="clear" w:color="auto" w:fill="auto"/>
            <w:noWrap/>
            <w:vAlign w:val="bottom"/>
            <w:hideMark/>
          </w:tcPr>
          <w:p w:rsidR="00DC4B24" w:rsidRPr="00DC4B24" w:rsidRDefault="00A24BC4" w:rsidP="001C6934">
            <w:pPr>
              <w:spacing w:after="0" w:line="240" w:lineRule="auto"/>
              <w:ind w:left="177"/>
              <w:rPr>
                <w:rFonts w:ascii="Arial" w:eastAsia="Times New Roman" w:hAnsi="Arial" w:cs="Arial"/>
                <w:color w:val="000000"/>
                <w:sz w:val="24"/>
                <w:szCs w:val="24"/>
              </w:rPr>
            </w:pPr>
            <w:r w:rsidRPr="00DC4B24">
              <w:rPr>
                <w:rFonts w:ascii="Arial" w:eastAsia="Times New Roman" w:hAnsi="Arial" w:cs="Arial"/>
                <w:color w:val="000000"/>
                <w:sz w:val="24"/>
                <w:szCs w:val="24"/>
              </w:rPr>
              <w:t>Limpopo</w:t>
            </w:r>
          </w:p>
        </w:tc>
        <w:tc>
          <w:tcPr>
            <w:tcW w:w="3118" w:type="dxa"/>
            <w:tcBorders>
              <w:top w:val="nil"/>
              <w:left w:val="nil"/>
              <w:bottom w:val="nil"/>
              <w:right w:val="single" w:sz="8" w:space="0" w:color="auto"/>
            </w:tcBorders>
            <w:shd w:val="clear" w:color="auto" w:fill="auto"/>
            <w:noWrap/>
            <w:vAlign w:val="bottom"/>
            <w:hideMark/>
          </w:tcPr>
          <w:p w:rsidR="00DC4B24" w:rsidRPr="00DC4B24" w:rsidRDefault="00DC4B24" w:rsidP="001C6934">
            <w:pPr>
              <w:spacing w:after="0" w:line="240" w:lineRule="auto"/>
              <w:ind w:left="426"/>
              <w:jc w:val="right"/>
              <w:rPr>
                <w:rFonts w:ascii="Arial" w:eastAsia="Times New Roman" w:hAnsi="Arial" w:cs="Arial"/>
                <w:color w:val="000000"/>
                <w:sz w:val="24"/>
                <w:szCs w:val="24"/>
              </w:rPr>
            </w:pPr>
            <w:r w:rsidRPr="00DC4B24">
              <w:rPr>
                <w:rFonts w:ascii="Arial" w:eastAsia="Times New Roman" w:hAnsi="Arial" w:cs="Arial"/>
                <w:color w:val="000000"/>
                <w:sz w:val="24"/>
                <w:szCs w:val="24"/>
              </w:rPr>
              <w:t xml:space="preserve">          1,499,518 </w:t>
            </w:r>
          </w:p>
        </w:tc>
      </w:tr>
      <w:tr w:rsidR="00DC4B24" w:rsidRPr="00DC4B24" w:rsidTr="001C6934">
        <w:trPr>
          <w:trHeight w:val="300"/>
        </w:trPr>
        <w:tc>
          <w:tcPr>
            <w:tcW w:w="4678" w:type="dxa"/>
            <w:tcBorders>
              <w:top w:val="nil"/>
              <w:left w:val="single" w:sz="8" w:space="0" w:color="auto"/>
              <w:bottom w:val="nil"/>
              <w:right w:val="single" w:sz="4" w:space="0" w:color="auto"/>
            </w:tcBorders>
            <w:shd w:val="clear" w:color="auto" w:fill="auto"/>
            <w:noWrap/>
            <w:vAlign w:val="bottom"/>
            <w:hideMark/>
          </w:tcPr>
          <w:p w:rsidR="00DC4B24" w:rsidRPr="00DC4B24" w:rsidRDefault="00A24BC4" w:rsidP="001C6934">
            <w:pPr>
              <w:spacing w:after="0" w:line="240" w:lineRule="auto"/>
              <w:ind w:left="177"/>
              <w:rPr>
                <w:rFonts w:ascii="Arial" w:eastAsia="Times New Roman" w:hAnsi="Arial" w:cs="Arial"/>
                <w:color w:val="000000"/>
                <w:sz w:val="24"/>
                <w:szCs w:val="24"/>
              </w:rPr>
            </w:pPr>
            <w:r w:rsidRPr="00DC4B24">
              <w:rPr>
                <w:rFonts w:ascii="Arial" w:eastAsia="Times New Roman" w:hAnsi="Arial" w:cs="Arial"/>
                <w:color w:val="000000"/>
                <w:sz w:val="24"/>
                <w:szCs w:val="24"/>
              </w:rPr>
              <w:t>Mpumalanga</w:t>
            </w:r>
          </w:p>
        </w:tc>
        <w:tc>
          <w:tcPr>
            <w:tcW w:w="3118" w:type="dxa"/>
            <w:tcBorders>
              <w:top w:val="nil"/>
              <w:left w:val="nil"/>
              <w:bottom w:val="nil"/>
              <w:right w:val="single" w:sz="8" w:space="0" w:color="auto"/>
            </w:tcBorders>
            <w:shd w:val="clear" w:color="auto" w:fill="auto"/>
            <w:noWrap/>
            <w:vAlign w:val="bottom"/>
            <w:hideMark/>
          </w:tcPr>
          <w:p w:rsidR="00DC4B24" w:rsidRPr="00DC4B24" w:rsidRDefault="00DC4B24" w:rsidP="001C6934">
            <w:pPr>
              <w:spacing w:after="0" w:line="240" w:lineRule="auto"/>
              <w:ind w:left="426"/>
              <w:jc w:val="right"/>
              <w:rPr>
                <w:rFonts w:ascii="Arial" w:eastAsia="Times New Roman" w:hAnsi="Arial" w:cs="Arial"/>
                <w:color w:val="000000"/>
                <w:sz w:val="24"/>
                <w:szCs w:val="24"/>
              </w:rPr>
            </w:pPr>
            <w:r w:rsidRPr="00DC4B24">
              <w:rPr>
                <w:rFonts w:ascii="Arial" w:eastAsia="Times New Roman" w:hAnsi="Arial" w:cs="Arial"/>
                <w:color w:val="000000"/>
                <w:sz w:val="24"/>
                <w:szCs w:val="24"/>
              </w:rPr>
              <w:t xml:space="preserve">          1,793,290 </w:t>
            </w:r>
          </w:p>
        </w:tc>
      </w:tr>
      <w:tr w:rsidR="00DC4B24" w:rsidRPr="00DC4B24" w:rsidTr="001C6934">
        <w:trPr>
          <w:trHeight w:val="300"/>
        </w:trPr>
        <w:tc>
          <w:tcPr>
            <w:tcW w:w="4678" w:type="dxa"/>
            <w:tcBorders>
              <w:top w:val="nil"/>
              <w:left w:val="single" w:sz="8" w:space="0" w:color="auto"/>
              <w:bottom w:val="nil"/>
              <w:right w:val="single" w:sz="4" w:space="0" w:color="auto"/>
            </w:tcBorders>
            <w:shd w:val="clear" w:color="auto" w:fill="auto"/>
            <w:noWrap/>
            <w:vAlign w:val="bottom"/>
            <w:hideMark/>
          </w:tcPr>
          <w:p w:rsidR="00DC4B24" w:rsidRPr="00DC4B24" w:rsidRDefault="00A24BC4" w:rsidP="001C6934">
            <w:pPr>
              <w:spacing w:after="0" w:line="240" w:lineRule="auto"/>
              <w:ind w:left="177"/>
              <w:rPr>
                <w:rFonts w:ascii="Arial" w:eastAsia="Times New Roman" w:hAnsi="Arial" w:cs="Arial"/>
                <w:color w:val="000000"/>
                <w:sz w:val="24"/>
                <w:szCs w:val="24"/>
              </w:rPr>
            </w:pPr>
            <w:r w:rsidRPr="00DC4B24">
              <w:rPr>
                <w:rFonts w:ascii="Arial" w:eastAsia="Times New Roman" w:hAnsi="Arial" w:cs="Arial"/>
                <w:color w:val="000000"/>
                <w:sz w:val="24"/>
                <w:szCs w:val="24"/>
              </w:rPr>
              <w:t>Northern Cape</w:t>
            </w:r>
          </w:p>
        </w:tc>
        <w:tc>
          <w:tcPr>
            <w:tcW w:w="3118" w:type="dxa"/>
            <w:tcBorders>
              <w:top w:val="nil"/>
              <w:left w:val="nil"/>
              <w:bottom w:val="nil"/>
              <w:right w:val="single" w:sz="8" w:space="0" w:color="auto"/>
            </w:tcBorders>
            <w:shd w:val="clear" w:color="auto" w:fill="auto"/>
            <w:noWrap/>
            <w:vAlign w:val="bottom"/>
            <w:hideMark/>
          </w:tcPr>
          <w:p w:rsidR="00DC4B24" w:rsidRPr="00DC4B24" w:rsidRDefault="00DC4B24" w:rsidP="001C6934">
            <w:pPr>
              <w:spacing w:after="0" w:line="240" w:lineRule="auto"/>
              <w:ind w:left="426"/>
              <w:jc w:val="right"/>
              <w:rPr>
                <w:rFonts w:ascii="Arial" w:eastAsia="Times New Roman" w:hAnsi="Arial" w:cs="Arial"/>
                <w:color w:val="000000"/>
                <w:sz w:val="24"/>
                <w:szCs w:val="24"/>
              </w:rPr>
            </w:pPr>
            <w:r w:rsidRPr="00DC4B24">
              <w:rPr>
                <w:rFonts w:ascii="Arial" w:eastAsia="Times New Roman" w:hAnsi="Arial" w:cs="Arial"/>
                <w:color w:val="000000"/>
                <w:sz w:val="24"/>
                <w:szCs w:val="24"/>
              </w:rPr>
              <w:t xml:space="preserve">             415,010 </w:t>
            </w:r>
          </w:p>
        </w:tc>
      </w:tr>
      <w:tr w:rsidR="00DC4B24" w:rsidRPr="00DC4B24" w:rsidTr="001C6934">
        <w:trPr>
          <w:trHeight w:val="300"/>
        </w:trPr>
        <w:tc>
          <w:tcPr>
            <w:tcW w:w="4678" w:type="dxa"/>
            <w:tcBorders>
              <w:top w:val="nil"/>
              <w:left w:val="single" w:sz="8" w:space="0" w:color="auto"/>
              <w:bottom w:val="nil"/>
              <w:right w:val="single" w:sz="4" w:space="0" w:color="auto"/>
            </w:tcBorders>
            <w:shd w:val="clear" w:color="auto" w:fill="auto"/>
            <w:noWrap/>
            <w:vAlign w:val="bottom"/>
            <w:hideMark/>
          </w:tcPr>
          <w:p w:rsidR="00DC4B24" w:rsidRPr="00DC4B24" w:rsidRDefault="00A24BC4" w:rsidP="001C6934">
            <w:pPr>
              <w:spacing w:after="0" w:line="240" w:lineRule="auto"/>
              <w:ind w:left="177"/>
              <w:rPr>
                <w:rFonts w:ascii="Arial" w:eastAsia="Times New Roman" w:hAnsi="Arial" w:cs="Arial"/>
                <w:color w:val="000000"/>
                <w:sz w:val="24"/>
                <w:szCs w:val="24"/>
              </w:rPr>
            </w:pPr>
            <w:r w:rsidRPr="00DC4B24">
              <w:rPr>
                <w:rFonts w:ascii="Arial" w:eastAsia="Times New Roman" w:hAnsi="Arial" w:cs="Arial"/>
                <w:color w:val="000000"/>
                <w:sz w:val="24"/>
                <w:szCs w:val="24"/>
              </w:rPr>
              <w:t>North West</w:t>
            </w:r>
          </w:p>
        </w:tc>
        <w:tc>
          <w:tcPr>
            <w:tcW w:w="3118" w:type="dxa"/>
            <w:tcBorders>
              <w:top w:val="nil"/>
              <w:left w:val="nil"/>
              <w:bottom w:val="nil"/>
              <w:right w:val="single" w:sz="8" w:space="0" w:color="auto"/>
            </w:tcBorders>
            <w:shd w:val="clear" w:color="auto" w:fill="auto"/>
            <w:noWrap/>
            <w:vAlign w:val="bottom"/>
            <w:hideMark/>
          </w:tcPr>
          <w:p w:rsidR="00DC4B24" w:rsidRPr="00DC4B24" w:rsidRDefault="00DC4B24" w:rsidP="001C6934">
            <w:pPr>
              <w:spacing w:after="0" w:line="240" w:lineRule="auto"/>
              <w:ind w:left="426"/>
              <w:jc w:val="right"/>
              <w:rPr>
                <w:rFonts w:ascii="Arial" w:eastAsia="Times New Roman" w:hAnsi="Arial" w:cs="Arial"/>
                <w:color w:val="000000"/>
                <w:sz w:val="24"/>
                <w:szCs w:val="24"/>
              </w:rPr>
            </w:pPr>
            <w:r w:rsidRPr="00DC4B24">
              <w:rPr>
                <w:rFonts w:ascii="Arial" w:eastAsia="Times New Roman" w:hAnsi="Arial" w:cs="Arial"/>
                <w:color w:val="000000"/>
                <w:sz w:val="24"/>
                <w:szCs w:val="24"/>
              </w:rPr>
              <w:t xml:space="preserve">          1,215,842 </w:t>
            </w:r>
          </w:p>
        </w:tc>
      </w:tr>
      <w:tr w:rsidR="00DC4B24" w:rsidRPr="00DC4B24" w:rsidTr="001C6934">
        <w:trPr>
          <w:trHeight w:val="315"/>
        </w:trPr>
        <w:tc>
          <w:tcPr>
            <w:tcW w:w="4678" w:type="dxa"/>
            <w:tcBorders>
              <w:top w:val="nil"/>
              <w:left w:val="single" w:sz="8" w:space="0" w:color="auto"/>
              <w:bottom w:val="single" w:sz="8" w:space="0" w:color="auto"/>
              <w:right w:val="single" w:sz="4" w:space="0" w:color="auto"/>
            </w:tcBorders>
            <w:shd w:val="clear" w:color="auto" w:fill="auto"/>
            <w:noWrap/>
            <w:vAlign w:val="bottom"/>
            <w:hideMark/>
          </w:tcPr>
          <w:p w:rsidR="00DC4B24" w:rsidRPr="00DC4B24" w:rsidRDefault="00A24BC4" w:rsidP="001C6934">
            <w:pPr>
              <w:spacing w:after="0" w:line="240" w:lineRule="auto"/>
              <w:ind w:left="177"/>
              <w:rPr>
                <w:rFonts w:ascii="Arial" w:eastAsia="Times New Roman" w:hAnsi="Arial" w:cs="Arial"/>
                <w:color w:val="000000"/>
                <w:sz w:val="24"/>
                <w:szCs w:val="24"/>
              </w:rPr>
            </w:pPr>
            <w:r w:rsidRPr="00DC4B24">
              <w:rPr>
                <w:rFonts w:ascii="Arial" w:eastAsia="Times New Roman" w:hAnsi="Arial" w:cs="Arial"/>
                <w:color w:val="000000"/>
                <w:sz w:val="24"/>
                <w:szCs w:val="24"/>
              </w:rPr>
              <w:t>Western Cape</w:t>
            </w:r>
          </w:p>
        </w:tc>
        <w:tc>
          <w:tcPr>
            <w:tcW w:w="3118" w:type="dxa"/>
            <w:tcBorders>
              <w:top w:val="nil"/>
              <w:left w:val="nil"/>
              <w:bottom w:val="single" w:sz="8" w:space="0" w:color="auto"/>
              <w:right w:val="single" w:sz="8" w:space="0" w:color="auto"/>
            </w:tcBorders>
            <w:shd w:val="clear" w:color="auto" w:fill="auto"/>
            <w:noWrap/>
            <w:vAlign w:val="bottom"/>
            <w:hideMark/>
          </w:tcPr>
          <w:p w:rsidR="00DC4B24" w:rsidRPr="00DC4B24" w:rsidRDefault="00DC4B24" w:rsidP="001C6934">
            <w:pPr>
              <w:spacing w:after="0" w:line="240" w:lineRule="auto"/>
              <w:ind w:left="426"/>
              <w:jc w:val="right"/>
              <w:rPr>
                <w:rFonts w:ascii="Arial" w:eastAsia="Times New Roman" w:hAnsi="Arial" w:cs="Arial"/>
                <w:color w:val="000000"/>
                <w:sz w:val="24"/>
                <w:szCs w:val="24"/>
              </w:rPr>
            </w:pPr>
            <w:r w:rsidRPr="00DC4B24">
              <w:rPr>
                <w:rFonts w:ascii="Arial" w:eastAsia="Times New Roman" w:hAnsi="Arial" w:cs="Arial"/>
                <w:color w:val="000000"/>
                <w:sz w:val="24"/>
                <w:szCs w:val="24"/>
              </w:rPr>
              <w:t xml:space="preserve">          1,876,983 </w:t>
            </w:r>
          </w:p>
        </w:tc>
      </w:tr>
      <w:tr w:rsidR="00DC4B24" w:rsidRPr="00DC4B24" w:rsidTr="001C6934">
        <w:trPr>
          <w:trHeight w:val="315"/>
        </w:trPr>
        <w:tc>
          <w:tcPr>
            <w:tcW w:w="4678" w:type="dxa"/>
            <w:tcBorders>
              <w:top w:val="nil"/>
              <w:left w:val="single" w:sz="8" w:space="0" w:color="auto"/>
              <w:bottom w:val="single" w:sz="8" w:space="0" w:color="auto"/>
              <w:right w:val="single" w:sz="4" w:space="0" w:color="auto"/>
            </w:tcBorders>
            <w:shd w:val="clear" w:color="auto" w:fill="auto"/>
            <w:noWrap/>
            <w:vAlign w:val="bottom"/>
            <w:hideMark/>
          </w:tcPr>
          <w:p w:rsidR="00DC4B24" w:rsidRPr="00DC4B24" w:rsidRDefault="00DC4B24" w:rsidP="001C6934">
            <w:pPr>
              <w:spacing w:after="0" w:line="240" w:lineRule="auto"/>
              <w:ind w:left="177"/>
              <w:rPr>
                <w:rFonts w:ascii="Arial" w:eastAsia="Times New Roman" w:hAnsi="Arial" w:cs="Arial"/>
                <w:b/>
                <w:bCs/>
                <w:color w:val="000000"/>
                <w:sz w:val="24"/>
                <w:szCs w:val="24"/>
              </w:rPr>
            </w:pPr>
            <w:r w:rsidRPr="00DC4B24">
              <w:rPr>
                <w:rFonts w:ascii="Arial" w:eastAsia="Times New Roman" w:hAnsi="Arial" w:cs="Arial"/>
                <w:b/>
                <w:bCs/>
                <w:color w:val="000000"/>
                <w:sz w:val="24"/>
                <w:szCs w:val="24"/>
              </w:rPr>
              <w:t xml:space="preserve">Total </w:t>
            </w:r>
          </w:p>
        </w:tc>
        <w:tc>
          <w:tcPr>
            <w:tcW w:w="3118" w:type="dxa"/>
            <w:tcBorders>
              <w:top w:val="nil"/>
              <w:left w:val="nil"/>
              <w:bottom w:val="single" w:sz="8" w:space="0" w:color="auto"/>
              <w:right w:val="single" w:sz="8" w:space="0" w:color="auto"/>
            </w:tcBorders>
            <w:shd w:val="clear" w:color="auto" w:fill="auto"/>
            <w:noWrap/>
            <w:vAlign w:val="bottom"/>
            <w:hideMark/>
          </w:tcPr>
          <w:p w:rsidR="00DC4B24" w:rsidRPr="00DC4B24" w:rsidRDefault="00DC4B24" w:rsidP="001C6934">
            <w:pPr>
              <w:spacing w:after="0" w:line="240" w:lineRule="auto"/>
              <w:ind w:left="426"/>
              <w:jc w:val="right"/>
              <w:rPr>
                <w:rFonts w:ascii="Arial" w:eastAsia="Times New Roman" w:hAnsi="Arial" w:cs="Arial"/>
                <w:b/>
                <w:bCs/>
                <w:color w:val="000000"/>
                <w:sz w:val="24"/>
                <w:szCs w:val="24"/>
              </w:rPr>
            </w:pPr>
            <w:r w:rsidRPr="00DC4B24">
              <w:rPr>
                <w:rFonts w:ascii="Arial" w:eastAsia="Times New Roman" w:hAnsi="Arial" w:cs="Arial"/>
                <w:b/>
                <w:bCs/>
                <w:color w:val="000000"/>
                <w:sz w:val="24"/>
                <w:szCs w:val="24"/>
              </w:rPr>
              <w:t xml:space="preserve">        19,541,837 </w:t>
            </w:r>
          </w:p>
        </w:tc>
      </w:tr>
    </w:tbl>
    <w:p w:rsidR="00DC4B24" w:rsidRPr="00DC4B24" w:rsidRDefault="00DC4B24" w:rsidP="00DC4B24">
      <w:pPr>
        <w:spacing w:after="0"/>
        <w:jc w:val="both"/>
        <w:rPr>
          <w:rFonts w:ascii="Arial" w:hAnsi="Arial" w:cs="Arial"/>
          <w:sz w:val="24"/>
          <w:szCs w:val="24"/>
        </w:rPr>
      </w:pPr>
    </w:p>
    <w:p w:rsidR="00E134D1" w:rsidRPr="00DC4B24" w:rsidRDefault="00B92BFD" w:rsidP="00B92BFD">
      <w:pPr>
        <w:spacing w:line="240" w:lineRule="auto"/>
        <w:jc w:val="both"/>
        <w:rPr>
          <w:rFonts w:ascii="Arial" w:hAnsi="Arial" w:cs="Arial"/>
          <w:color w:val="000000" w:themeColor="text1"/>
          <w:sz w:val="24"/>
          <w:szCs w:val="24"/>
          <w:lang w:val="en-US"/>
        </w:rPr>
      </w:pPr>
      <w:r w:rsidRPr="00DC4B24">
        <w:rPr>
          <w:rFonts w:ascii="Arial" w:hAnsi="Arial" w:cs="Arial"/>
          <w:sz w:val="24"/>
          <w:szCs w:val="24"/>
          <w:lang w:val="en-US"/>
        </w:rPr>
        <w:t>END.</w:t>
      </w:r>
    </w:p>
    <w:sectPr w:rsidR="00E134D1" w:rsidRPr="00DC4B24"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3E" w:rsidRDefault="004E583E" w:rsidP="00BF747C">
      <w:pPr>
        <w:spacing w:after="0" w:line="240" w:lineRule="auto"/>
      </w:pPr>
      <w:r>
        <w:separator/>
      </w:r>
    </w:p>
  </w:endnote>
  <w:endnote w:type="continuationSeparator" w:id="0">
    <w:p w:rsidR="004E583E" w:rsidRDefault="004E583E"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A143F3">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4E583E">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3E" w:rsidRDefault="004E583E" w:rsidP="00BF747C">
      <w:pPr>
        <w:spacing w:after="0" w:line="240" w:lineRule="auto"/>
      </w:pPr>
      <w:r>
        <w:separator/>
      </w:r>
    </w:p>
  </w:footnote>
  <w:footnote w:type="continuationSeparator" w:id="0">
    <w:p w:rsidR="004E583E" w:rsidRDefault="004E583E"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3B7F3124"/>
    <w:multiLevelType w:val="hybridMultilevel"/>
    <w:tmpl w:val="D8663D6E"/>
    <w:lvl w:ilvl="0" w:tplc="D00868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6CC05307"/>
    <w:multiLevelType w:val="hybridMultilevel"/>
    <w:tmpl w:val="046E6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3"/>
  </w:num>
  <w:num w:numId="5">
    <w:abstractNumId w:val="2"/>
  </w:num>
  <w:num w:numId="6">
    <w:abstractNumId w:val="11"/>
  </w:num>
  <w:num w:numId="7">
    <w:abstractNumId w:val="8"/>
  </w:num>
  <w:num w:numId="8">
    <w:abstractNumId w:val="1"/>
  </w:num>
  <w:num w:numId="9">
    <w:abstractNumId w:val="6"/>
  </w:num>
  <w:num w:numId="10">
    <w:abstractNumId w:val="5"/>
  </w:num>
  <w:num w:numId="11">
    <w:abstractNumId w:val="7"/>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277C0"/>
    <w:rsid w:val="00075845"/>
    <w:rsid w:val="00096184"/>
    <w:rsid w:val="000C71EE"/>
    <w:rsid w:val="000D5020"/>
    <w:rsid w:val="0010613B"/>
    <w:rsid w:val="001C17A9"/>
    <w:rsid w:val="001F5233"/>
    <w:rsid w:val="002032D2"/>
    <w:rsid w:val="0020357C"/>
    <w:rsid w:val="00242DDF"/>
    <w:rsid w:val="00280359"/>
    <w:rsid w:val="002A6A95"/>
    <w:rsid w:val="00356FB8"/>
    <w:rsid w:val="00396F5D"/>
    <w:rsid w:val="00423784"/>
    <w:rsid w:val="00474CEF"/>
    <w:rsid w:val="004A0D6F"/>
    <w:rsid w:val="004A51DF"/>
    <w:rsid w:val="004C5AF0"/>
    <w:rsid w:val="004C7A6A"/>
    <w:rsid w:val="004E583E"/>
    <w:rsid w:val="005021BA"/>
    <w:rsid w:val="0054543E"/>
    <w:rsid w:val="00595BE2"/>
    <w:rsid w:val="005C4A4A"/>
    <w:rsid w:val="006228AA"/>
    <w:rsid w:val="006F49AE"/>
    <w:rsid w:val="006F68C1"/>
    <w:rsid w:val="00714683"/>
    <w:rsid w:val="007A4D90"/>
    <w:rsid w:val="007F0AE0"/>
    <w:rsid w:val="008B0BC5"/>
    <w:rsid w:val="008C527F"/>
    <w:rsid w:val="009201C9"/>
    <w:rsid w:val="00931575"/>
    <w:rsid w:val="009D650C"/>
    <w:rsid w:val="00A143F3"/>
    <w:rsid w:val="00A14AFD"/>
    <w:rsid w:val="00A24BC4"/>
    <w:rsid w:val="00A30707"/>
    <w:rsid w:val="00A36AD9"/>
    <w:rsid w:val="00AC3830"/>
    <w:rsid w:val="00AD7274"/>
    <w:rsid w:val="00AE5C7D"/>
    <w:rsid w:val="00B3497E"/>
    <w:rsid w:val="00B57B69"/>
    <w:rsid w:val="00B62232"/>
    <w:rsid w:val="00B92BFD"/>
    <w:rsid w:val="00BF2D39"/>
    <w:rsid w:val="00BF747C"/>
    <w:rsid w:val="00C04731"/>
    <w:rsid w:val="00C43731"/>
    <w:rsid w:val="00C7269F"/>
    <w:rsid w:val="00C95FFF"/>
    <w:rsid w:val="00CE2151"/>
    <w:rsid w:val="00D0246C"/>
    <w:rsid w:val="00D26747"/>
    <w:rsid w:val="00D5019F"/>
    <w:rsid w:val="00D566C6"/>
    <w:rsid w:val="00D702F8"/>
    <w:rsid w:val="00DA1577"/>
    <w:rsid w:val="00DC27AD"/>
    <w:rsid w:val="00DC4B24"/>
    <w:rsid w:val="00DF76A2"/>
    <w:rsid w:val="00E134D1"/>
    <w:rsid w:val="00E207B7"/>
    <w:rsid w:val="00E45F7A"/>
    <w:rsid w:val="00E5287A"/>
    <w:rsid w:val="00E97960"/>
    <w:rsid w:val="00EA7633"/>
    <w:rsid w:val="00F10EB3"/>
    <w:rsid w:val="00F27D65"/>
    <w:rsid w:val="00F5530C"/>
    <w:rsid w:val="00F70BC2"/>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F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2022-10-18T10:24:00Z</dcterms:created>
  <dcterms:modified xsi:type="dcterms:W3CDTF">2022-10-18T10:24:00Z</dcterms:modified>
</cp:coreProperties>
</file>