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78" w:rsidRDefault="002E7278" w:rsidP="007105BB">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503819670" r:id="rId8"/>
        </w:object>
      </w:r>
    </w:p>
    <w:p w:rsidR="002E7278" w:rsidRPr="00D079A9" w:rsidRDefault="002E7278" w:rsidP="007105BB">
      <w:pPr>
        <w:pStyle w:val="Title"/>
        <w:jc w:val="left"/>
        <w:rPr>
          <w:sz w:val="20"/>
        </w:rPr>
      </w:pPr>
    </w:p>
    <w:p w:rsidR="002E7278" w:rsidRPr="00D079A9" w:rsidRDefault="002E7278" w:rsidP="007105BB">
      <w:pPr>
        <w:pStyle w:val="Title"/>
        <w:ind w:right="4"/>
        <w:rPr>
          <w:color w:val="003300"/>
          <w:sz w:val="20"/>
        </w:rPr>
      </w:pPr>
      <w:r w:rsidRPr="00D079A9">
        <w:rPr>
          <w:color w:val="003300"/>
          <w:sz w:val="20"/>
        </w:rPr>
        <w:t>MINISTRY OF TOURISM</w:t>
      </w:r>
    </w:p>
    <w:p w:rsidR="002E7278" w:rsidRPr="00D079A9" w:rsidRDefault="002E7278" w:rsidP="007105BB">
      <w:pPr>
        <w:pStyle w:val="Title"/>
        <w:ind w:right="4"/>
        <w:rPr>
          <w:color w:val="003300"/>
          <w:sz w:val="20"/>
        </w:rPr>
      </w:pPr>
      <w:r w:rsidRPr="00D079A9">
        <w:rPr>
          <w:color w:val="003300"/>
          <w:sz w:val="20"/>
        </w:rPr>
        <w:t>REPUBLIC OF SOUTH AFRICA</w:t>
      </w:r>
    </w:p>
    <w:p w:rsidR="002E7278" w:rsidRPr="00187E87" w:rsidRDefault="002E7278" w:rsidP="007105BB">
      <w:pPr>
        <w:pStyle w:val="Title"/>
        <w:ind w:right="4"/>
        <w:rPr>
          <w:sz w:val="16"/>
        </w:rPr>
      </w:pPr>
    </w:p>
    <w:p w:rsidR="002E7278" w:rsidRPr="00D079A9" w:rsidRDefault="002E7278" w:rsidP="007105BB">
      <w:pPr>
        <w:pStyle w:val="Title"/>
        <w:ind w:right="4"/>
        <w:rPr>
          <w:b w:val="0"/>
          <w:sz w:val="16"/>
        </w:rPr>
      </w:pPr>
      <w:r w:rsidRPr="00D079A9">
        <w:rPr>
          <w:b w:val="0"/>
          <w:sz w:val="16"/>
        </w:rPr>
        <w:t>Private Bag X424, Pretoria, 0001, South Africa. Tel. (+27 12) 444 6780, Fax (+27 12) 444 7027</w:t>
      </w:r>
    </w:p>
    <w:p w:rsidR="002E7278" w:rsidRPr="00D079A9" w:rsidRDefault="002E7278" w:rsidP="007105BB">
      <w:pPr>
        <w:pStyle w:val="Title"/>
        <w:ind w:right="4"/>
        <w:rPr>
          <w:b w:val="0"/>
          <w:sz w:val="16"/>
        </w:rPr>
      </w:pPr>
      <w:r w:rsidRPr="00D079A9">
        <w:rPr>
          <w:b w:val="0"/>
          <w:sz w:val="16"/>
        </w:rPr>
        <w:t>Private Bag X9154, Cape Town, 8000, South Africa. Tel. (+27 21) 469 5800, Fax: (+27 21) 465 3216</w:t>
      </w:r>
    </w:p>
    <w:p w:rsidR="002E7278" w:rsidRDefault="002E7278" w:rsidP="0017039D">
      <w:pPr>
        <w:pStyle w:val="Title"/>
        <w:ind w:right="4"/>
        <w:jc w:val="left"/>
        <w:rPr>
          <w:b w:val="0"/>
          <w:sz w:val="16"/>
        </w:rPr>
      </w:pPr>
    </w:p>
    <w:p w:rsidR="002E7278" w:rsidRDefault="002E7278" w:rsidP="0017039D">
      <w:pPr>
        <w:pStyle w:val="Title"/>
        <w:ind w:right="4"/>
        <w:jc w:val="left"/>
        <w:rPr>
          <w:b w:val="0"/>
          <w:sz w:val="16"/>
        </w:rPr>
      </w:pPr>
      <w:r>
        <w:rPr>
          <w:b w:val="0"/>
          <w:sz w:val="16"/>
        </w:rPr>
        <w:t>Ref: TM 2/1/1/10</w:t>
      </w:r>
    </w:p>
    <w:p w:rsidR="002E7278" w:rsidRDefault="002E7278" w:rsidP="00A432C7">
      <w:pPr>
        <w:rPr>
          <w:b/>
          <w:bCs/>
          <w:szCs w:val="22"/>
          <w:u w:val="single"/>
        </w:rPr>
      </w:pPr>
    </w:p>
    <w:p w:rsidR="002E7278" w:rsidRPr="002052CC" w:rsidRDefault="002E7278" w:rsidP="00C77C72">
      <w:pPr>
        <w:rPr>
          <w:b/>
          <w:bCs/>
          <w:szCs w:val="22"/>
          <w:u w:val="single"/>
        </w:rPr>
      </w:pPr>
      <w:r w:rsidRPr="002052CC">
        <w:rPr>
          <w:b/>
          <w:bCs/>
          <w:szCs w:val="22"/>
          <w:u w:val="single"/>
        </w:rPr>
        <w:t>NATIONAL ASSEMBLY</w:t>
      </w:r>
      <w:r>
        <w:rPr>
          <w:b/>
          <w:bCs/>
          <w:szCs w:val="22"/>
          <w:u w:val="single"/>
        </w:rPr>
        <w:t>:</w:t>
      </w:r>
    </w:p>
    <w:p w:rsidR="002E7278" w:rsidRPr="002052CC" w:rsidRDefault="002E7278" w:rsidP="00C77C72">
      <w:pPr>
        <w:jc w:val="both"/>
        <w:rPr>
          <w:b/>
          <w:bCs/>
          <w:szCs w:val="22"/>
        </w:rPr>
      </w:pPr>
    </w:p>
    <w:p w:rsidR="002E7278" w:rsidRPr="002052CC" w:rsidRDefault="002E7278" w:rsidP="00C77C72">
      <w:pPr>
        <w:rPr>
          <w:b/>
          <w:bCs/>
          <w:szCs w:val="22"/>
        </w:rPr>
      </w:pPr>
    </w:p>
    <w:p w:rsidR="002E7278" w:rsidRPr="00F36A26" w:rsidRDefault="002E7278" w:rsidP="00C77C72">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2E7278" w:rsidRPr="002052CC" w:rsidTr="000C5138">
        <w:tc>
          <w:tcPr>
            <w:tcW w:w="4503" w:type="dxa"/>
          </w:tcPr>
          <w:p w:rsidR="002E7278" w:rsidRPr="002052CC" w:rsidRDefault="002E7278" w:rsidP="000159E1">
            <w:pPr>
              <w:spacing w:after="120"/>
              <w:rPr>
                <w:b/>
                <w:bCs/>
                <w:szCs w:val="22"/>
              </w:rPr>
            </w:pPr>
          </w:p>
          <w:p w:rsidR="002E7278" w:rsidRPr="002052CC" w:rsidRDefault="002E7278" w:rsidP="000159E1">
            <w:pPr>
              <w:spacing w:after="120"/>
              <w:rPr>
                <w:b/>
                <w:bCs/>
                <w:szCs w:val="22"/>
              </w:rPr>
            </w:pPr>
            <w:r w:rsidRPr="002052CC">
              <w:rPr>
                <w:b/>
                <w:bCs/>
                <w:szCs w:val="22"/>
              </w:rPr>
              <w:t>Question Number:</w:t>
            </w:r>
            <w:r>
              <w:rPr>
                <w:b/>
                <w:bCs/>
                <w:szCs w:val="22"/>
              </w:rPr>
              <w:t xml:space="preserve">     </w:t>
            </w:r>
            <w:r>
              <w:rPr>
                <w:bCs/>
                <w:szCs w:val="22"/>
              </w:rPr>
              <w:t>3169</w:t>
            </w:r>
          </w:p>
        </w:tc>
        <w:tc>
          <w:tcPr>
            <w:tcW w:w="424" w:type="dxa"/>
          </w:tcPr>
          <w:p w:rsidR="002E7278" w:rsidRPr="002052CC" w:rsidRDefault="002E7278" w:rsidP="008F44CA">
            <w:pPr>
              <w:spacing w:after="120"/>
              <w:jc w:val="right"/>
              <w:rPr>
                <w:bCs/>
                <w:szCs w:val="22"/>
              </w:rPr>
            </w:pPr>
          </w:p>
        </w:tc>
        <w:tc>
          <w:tcPr>
            <w:tcW w:w="1985" w:type="dxa"/>
          </w:tcPr>
          <w:p w:rsidR="002E7278" w:rsidRPr="002052CC" w:rsidRDefault="002E7278" w:rsidP="008F44CA">
            <w:pPr>
              <w:spacing w:after="120"/>
              <w:rPr>
                <w:bCs/>
                <w:szCs w:val="22"/>
              </w:rPr>
            </w:pPr>
          </w:p>
        </w:tc>
        <w:tc>
          <w:tcPr>
            <w:tcW w:w="1417" w:type="dxa"/>
          </w:tcPr>
          <w:p w:rsidR="002E7278" w:rsidRPr="002052CC" w:rsidRDefault="002E7278" w:rsidP="000159E1">
            <w:pPr>
              <w:spacing w:after="120"/>
              <w:rPr>
                <w:b/>
                <w:bCs/>
                <w:szCs w:val="22"/>
              </w:rPr>
            </w:pPr>
          </w:p>
        </w:tc>
        <w:tc>
          <w:tcPr>
            <w:tcW w:w="851" w:type="dxa"/>
          </w:tcPr>
          <w:p w:rsidR="002E7278" w:rsidRPr="002052CC" w:rsidRDefault="002E7278" w:rsidP="000159E1">
            <w:pPr>
              <w:spacing w:after="120"/>
              <w:rPr>
                <w:b/>
                <w:bCs/>
                <w:szCs w:val="22"/>
              </w:rPr>
            </w:pPr>
          </w:p>
        </w:tc>
      </w:tr>
      <w:tr w:rsidR="002E7278" w:rsidRPr="002052CC" w:rsidTr="000C5138">
        <w:tc>
          <w:tcPr>
            <w:tcW w:w="4503" w:type="dxa"/>
          </w:tcPr>
          <w:p w:rsidR="002E7278" w:rsidRDefault="002E7278" w:rsidP="00A30ACD">
            <w:pPr>
              <w:spacing w:after="120"/>
              <w:ind w:right="-391"/>
              <w:rPr>
                <w:bCs/>
                <w:szCs w:val="22"/>
              </w:rPr>
            </w:pPr>
            <w:r w:rsidRPr="002052CC">
              <w:rPr>
                <w:b/>
                <w:bCs/>
                <w:szCs w:val="22"/>
              </w:rPr>
              <w:t>Date of Publication:</w:t>
            </w:r>
            <w:r>
              <w:rPr>
                <w:b/>
                <w:bCs/>
                <w:szCs w:val="22"/>
              </w:rPr>
              <w:t xml:space="preserve">   </w:t>
            </w:r>
            <w:r>
              <w:rPr>
                <w:bCs/>
                <w:szCs w:val="22"/>
              </w:rPr>
              <w:t>28</w:t>
            </w:r>
            <w:r w:rsidRPr="00914B5E">
              <w:rPr>
                <w:bCs/>
                <w:szCs w:val="22"/>
              </w:rPr>
              <w:t xml:space="preserve"> August 2015</w:t>
            </w:r>
            <w:r>
              <w:rPr>
                <w:bCs/>
                <w:szCs w:val="22"/>
              </w:rPr>
              <w:t xml:space="preserve"> </w:t>
            </w:r>
          </w:p>
          <w:p w:rsidR="002E7278" w:rsidRPr="002052CC" w:rsidRDefault="002E7278" w:rsidP="00A30ACD">
            <w:pPr>
              <w:spacing w:after="120"/>
              <w:ind w:right="-391"/>
              <w:rPr>
                <w:b/>
                <w:bCs/>
                <w:szCs w:val="22"/>
              </w:rPr>
            </w:pPr>
            <w:r w:rsidRPr="002052CC">
              <w:rPr>
                <w:b/>
                <w:bCs/>
                <w:szCs w:val="22"/>
              </w:rPr>
              <w:t>NA IQP Number</w:t>
            </w:r>
            <w:r w:rsidRPr="00C116F9">
              <w:rPr>
                <w:bCs/>
                <w:szCs w:val="22"/>
              </w:rPr>
              <w:t>:</w:t>
            </w:r>
            <w:r>
              <w:rPr>
                <w:bCs/>
                <w:szCs w:val="22"/>
              </w:rPr>
              <w:t xml:space="preserve">         34</w:t>
            </w:r>
          </w:p>
        </w:tc>
        <w:tc>
          <w:tcPr>
            <w:tcW w:w="424" w:type="dxa"/>
          </w:tcPr>
          <w:p w:rsidR="002E7278" w:rsidRPr="002052CC" w:rsidRDefault="002E7278" w:rsidP="00A30ACD">
            <w:pPr>
              <w:spacing w:after="120"/>
              <w:rPr>
                <w:bCs/>
                <w:szCs w:val="22"/>
              </w:rPr>
            </w:pPr>
          </w:p>
        </w:tc>
        <w:tc>
          <w:tcPr>
            <w:tcW w:w="1985" w:type="dxa"/>
          </w:tcPr>
          <w:p w:rsidR="002E7278" w:rsidRPr="002052CC" w:rsidRDefault="002E7278" w:rsidP="00FB3F72">
            <w:pPr>
              <w:spacing w:after="120"/>
              <w:ind w:left="-108"/>
              <w:rPr>
                <w:bCs/>
                <w:szCs w:val="22"/>
              </w:rPr>
            </w:pPr>
          </w:p>
        </w:tc>
        <w:tc>
          <w:tcPr>
            <w:tcW w:w="1417" w:type="dxa"/>
          </w:tcPr>
          <w:p w:rsidR="002E7278" w:rsidRPr="002052CC" w:rsidRDefault="002E7278" w:rsidP="000159E1">
            <w:pPr>
              <w:spacing w:after="120"/>
              <w:ind w:left="33" w:right="-108"/>
              <w:rPr>
                <w:b/>
                <w:bCs/>
                <w:szCs w:val="22"/>
              </w:rPr>
            </w:pPr>
          </w:p>
        </w:tc>
        <w:tc>
          <w:tcPr>
            <w:tcW w:w="851" w:type="dxa"/>
          </w:tcPr>
          <w:p w:rsidR="002E7278" w:rsidRPr="002052CC" w:rsidRDefault="002E7278" w:rsidP="000159E1">
            <w:pPr>
              <w:spacing w:after="120"/>
              <w:ind w:left="-108" w:right="-392"/>
              <w:rPr>
                <w:b/>
                <w:bCs/>
                <w:szCs w:val="22"/>
              </w:rPr>
            </w:pPr>
          </w:p>
        </w:tc>
      </w:tr>
      <w:tr w:rsidR="002E7278" w:rsidRPr="002052CC" w:rsidTr="000C5138">
        <w:tc>
          <w:tcPr>
            <w:tcW w:w="4503" w:type="dxa"/>
          </w:tcPr>
          <w:p w:rsidR="002E7278" w:rsidRPr="00ED28C8" w:rsidRDefault="002E7278" w:rsidP="00E45C86">
            <w:pPr>
              <w:rPr>
                <w:bCs/>
                <w:szCs w:val="22"/>
              </w:rPr>
            </w:pPr>
            <w:r w:rsidRPr="002052CC">
              <w:rPr>
                <w:b/>
                <w:bCs/>
                <w:szCs w:val="22"/>
              </w:rPr>
              <w:t>Date of Reply:</w:t>
            </w:r>
            <w:r>
              <w:rPr>
                <w:b/>
                <w:bCs/>
                <w:szCs w:val="22"/>
              </w:rPr>
              <w:t xml:space="preserve">             </w:t>
            </w:r>
            <w:r>
              <w:rPr>
                <w:bCs/>
                <w:szCs w:val="22"/>
              </w:rPr>
              <w:t>15</w:t>
            </w:r>
            <w:bookmarkStart w:id="0" w:name="_GoBack"/>
            <w:bookmarkEnd w:id="0"/>
            <w:r>
              <w:rPr>
                <w:bCs/>
                <w:szCs w:val="22"/>
              </w:rPr>
              <w:t xml:space="preserve"> September</w:t>
            </w:r>
            <w:r w:rsidRPr="008350CB">
              <w:rPr>
                <w:bCs/>
                <w:szCs w:val="22"/>
              </w:rPr>
              <w:t xml:space="preserve"> 2015</w:t>
            </w:r>
          </w:p>
        </w:tc>
        <w:tc>
          <w:tcPr>
            <w:tcW w:w="424" w:type="dxa"/>
          </w:tcPr>
          <w:p w:rsidR="002E7278" w:rsidRPr="002052CC" w:rsidRDefault="002E7278" w:rsidP="0074381D">
            <w:pPr>
              <w:jc w:val="right"/>
              <w:rPr>
                <w:bCs/>
                <w:szCs w:val="22"/>
              </w:rPr>
            </w:pPr>
          </w:p>
        </w:tc>
        <w:tc>
          <w:tcPr>
            <w:tcW w:w="1985" w:type="dxa"/>
          </w:tcPr>
          <w:p w:rsidR="002E7278" w:rsidRPr="002052CC" w:rsidRDefault="002E7278" w:rsidP="0074381D">
            <w:pPr>
              <w:ind w:left="-108"/>
              <w:rPr>
                <w:bCs/>
                <w:szCs w:val="22"/>
              </w:rPr>
            </w:pPr>
          </w:p>
        </w:tc>
        <w:tc>
          <w:tcPr>
            <w:tcW w:w="1417" w:type="dxa"/>
          </w:tcPr>
          <w:p w:rsidR="002E7278" w:rsidRPr="002052CC" w:rsidRDefault="002E7278" w:rsidP="0074381D">
            <w:pPr>
              <w:rPr>
                <w:b/>
                <w:bCs/>
                <w:szCs w:val="22"/>
              </w:rPr>
            </w:pPr>
          </w:p>
        </w:tc>
        <w:tc>
          <w:tcPr>
            <w:tcW w:w="851" w:type="dxa"/>
          </w:tcPr>
          <w:p w:rsidR="002E7278" w:rsidRPr="002052CC" w:rsidRDefault="002E7278" w:rsidP="0074381D">
            <w:pPr>
              <w:rPr>
                <w:b/>
                <w:bCs/>
                <w:szCs w:val="22"/>
              </w:rPr>
            </w:pPr>
          </w:p>
        </w:tc>
      </w:tr>
    </w:tbl>
    <w:p w:rsidR="002E7278" w:rsidRPr="003030EB" w:rsidRDefault="002E7278" w:rsidP="000C5138">
      <w:pPr>
        <w:rPr>
          <w:rFonts w:ascii="Arial Narrow" w:hAnsi="Arial Narrow"/>
          <w:b/>
          <w:bCs/>
          <w:sz w:val="24"/>
          <w:u w:val="single"/>
        </w:rPr>
      </w:pPr>
    </w:p>
    <w:p w:rsidR="002E7278" w:rsidRPr="00644B51" w:rsidRDefault="002E7278" w:rsidP="00644B51">
      <w:pPr>
        <w:spacing w:before="100" w:beforeAutospacing="1" w:after="100" w:afterAutospacing="1" w:line="480" w:lineRule="auto"/>
        <w:ind w:left="720" w:hanging="720"/>
        <w:jc w:val="both"/>
        <w:outlineLvl w:val="0"/>
        <w:rPr>
          <w:szCs w:val="22"/>
        </w:rPr>
      </w:pPr>
      <w:r w:rsidRPr="00644B51">
        <w:rPr>
          <w:b/>
          <w:szCs w:val="22"/>
        </w:rPr>
        <w:t xml:space="preserve">Mr N Singh (IFP) to </w:t>
      </w:r>
      <w:r w:rsidRPr="00644B51">
        <w:rPr>
          <w:b/>
          <w:szCs w:val="22"/>
          <w:lang w:val="en-ZA"/>
        </w:rPr>
        <w:t>ask</w:t>
      </w:r>
      <w:r w:rsidRPr="00644B51">
        <w:rPr>
          <w:b/>
          <w:szCs w:val="22"/>
        </w:rPr>
        <w:t xml:space="preserve"> the Minister of Tourism:</w:t>
      </w:r>
    </w:p>
    <w:p w:rsidR="002E7278" w:rsidRPr="00644B51" w:rsidRDefault="002E7278" w:rsidP="00644B51">
      <w:pPr>
        <w:pStyle w:val="ListParagraph"/>
        <w:numPr>
          <w:ilvl w:val="0"/>
          <w:numId w:val="46"/>
        </w:numPr>
        <w:spacing w:before="100" w:beforeAutospacing="1" w:after="100" w:afterAutospacing="1" w:line="480" w:lineRule="auto"/>
        <w:jc w:val="both"/>
        <w:rPr>
          <w:rFonts w:ascii="Arial" w:hAnsi="Arial" w:cs="Arial"/>
          <w:sz w:val="22"/>
          <w:szCs w:val="22"/>
        </w:rPr>
      </w:pPr>
      <w:r w:rsidRPr="00644B51">
        <w:rPr>
          <w:rFonts w:ascii="Arial" w:hAnsi="Arial" w:cs="Arial"/>
          <w:sz w:val="22"/>
          <w:szCs w:val="22"/>
        </w:rPr>
        <w:t xml:space="preserve">Whether his department is taking any steps to rid tourist sites of bogus tourist guides who are operating freely and preying on unsuspecting visitors at the specified sites (details furnished); if not, why not; if so, what steps; </w:t>
      </w:r>
    </w:p>
    <w:p w:rsidR="002E7278" w:rsidRPr="00644B51" w:rsidRDefault="002E7278" w:rsidP="00644B51">
      <w:pPr>
        <w:pStyle w:val="ListParagraph"/>
        <w:numPr>
          <w:ilvl w:val="0"/>
          <w:numId w:val="46"/>
        </w:numPr>
        <w:spacing w:before="100" w:beforeAutospacing="1" w:after="100" w:afterAutospacing="1" w:line="480" w:lineRule="auto"/>
        <w:jc w:val="both"/>
        <w:rPr>
          <w:rFonts w:ascii="Arial" w:hAnsi="Arial" w:cs="Arial"/>
          <w:sz w:val="22"/>
          <w:szCs w:val="22"/>
        </w:rPr>
      </w:pPr>
      <w:r w:rsidRPr="00644B51">
        <w:rPr>
          <w:rFonts w:ascii="Arial" w:hAnsi="Arial" w:cs="Arial"/>
          <w:sz w:val="22"/>
          <w:szCs w:val="22"/>
        </w:rPr>
        <w:t>Whether he intends to set up a dedicated unit where tourists can report these bogus tour operators; if not why not; if so, what are the relevant details?</w:t>
      </w:r>
      <w:r w:rsidRPr="00644B51">
        <w:rPr>
          <w:rFonts w:ascii="Arial" w:hAnsi="Arial" w:cs="Arial"/>
          <w:sz w:val="22"/>
          <w:szCs w:val="22"/>
        </w:rPr>
        <w:tab/>
        <w:t xml:space="preserve"> </w:t>
      </w:r>
    </w:p>
    <w:p w:rsidR="002E7278" w:rsidRPr="00644B51" w:rsidRDefault="002E7278" w:rsidP="00644B51">
      <w:pPr>
        <w:spacing w:before="100" w:beforeAutospacing="1" w:after="100" w:afterAutospacing="1" w:line="360" w:lineRule="auto"/>
        <w:ind w:left="720" w:hanging="720"/>
        <w:contextualSpacing/>
        <w:jc w:val="right"/>
        <w:rPr>
          <w:b/>
          <w:szCs w:val="22"/>
        </w:rPr>
      </w:pPr>
      <w:r w:rsidRPr="00644B51">
        <w:rPr>
          <w:b/>
          <w:szCs w:val="22"/>
        </w:rPr>
        <w:t>NW3711E</w:t>
      </w:r>
    </w:p>
    <w:p w:rsidR="002E7278" w:rsidRPr="00644B51" w:rsidRDefault="002E7278" w:rsidP="00644B51">
      <w:pPr>
        <w:spacing w:before="100" w:beforeAutospacing="1" w:after="100" w:afterAutospacing="1" w:line="360" w:lineRule="auto"/>
        <w:rPr>
          <w:szCs w:val="22"/>
        </w:rPr>
      </w:pPr>
    </w:p>
    <w:p w:rsidR="002E7278" w:rsidRPr="00644B51" w:rsidRDefault="002E7278" w:rsidP="00644B51">
      <w:pPr>
        <w:spacing w:before="100" w:beforeAutospacing="1" w:after="100" w:afterAutospacing="1" w:line="480" w:lineRule="auto"/>
        <w:rPr>
          <w:b/>
          <w:szCs w:val="22"/>
        </w:rPr>
      </w:pPr>
      <w:r w:rsidRPr="00644B51">
        <w:rPr>
          <w:b/>
          <w:szCs w:val="22"/>
        </w:rPr>
        <w:t>REPLY:</w:t>
      </w:r>
    </w:p>
    <w:p w:rsidR="002E7278" w:rsidRPr="00644B51" w:rsidRDefault="002E7278" w:rsidP="00644B51">
      <w:pPr>
        <w:pStyle w:val="ListParagraph"/>
        <w:numPr>
          <w:ilvl w:val="0"/>
          <w:numId w:val="48"/>
        </w:numPr>
        <w:spacing w:before="100" w:beforeAutospacing="1" w:after="100" w:afterAutospacing="1" w:line="480" w:lineRule="auto"/>
        <w:jc w:val="both"/>
        <w:rPr>
          <w:rFonts w:ascii="Arial" w:hAnsi="Arial" w:cs="Arial"/>
          <w:sz w:val="22"/>
          <w:szCs w:val="22"/>
        </w:rPr>
      </w:pPr>
      <w:r w:rsidRPr="00644B51">
        <w:rPr>
          <w:rFonts w:ascii="Arial" w:hAnsi="Arial" w:cs="Arial"/>
          <w:sz w:val="22"/>
          <w:szCs w:val="22"/>
        </w:rPr>
        <w:t xml:space="preserve">Tourist guides operating illegally are in contravention of the Tourism Act, 2014, which states that it is a criminal offence to act as a tourist guide without a valid registration. Complaints of this nature must be reported to the relevant Provincial Registrar of Tourist Guides so that charges can be laid with the South African Police Services (SAPS) for further investigation. The Department of Tourism has implemented programmes to raise </w:t>
      </w:r>
    </w:p>
    <w:p w:rsidR="002E7278" w:rsidRPr="00644B51" w:rsidRDefault="002E7278" w:rsidP="00644B51">
      <w:pPr>
        <w:pStyle w:val="ListParagraph"/>
        <w:spacing w:before="100" w:beforeAutospacing="1" w:after="100" w:afterAutospacing="1" w:line="480" w:lineRule="auto"/>
        <w:ind w:left="360"/>
        <w:jc w:val="both"/>
        <w:rPr>
          <w:rFonts w:ascii="Arial" w:hAnsi="Arial" w:cs="Arial"/>
          <w:sz w:val="22"/>
          <w:szCs w:val="22"/>
        </w:rPr>
      </w:pPr>
    </w:p>
    <w:p w:rsidR="002E7278" w:rsidRPr="00644B51" w:rsidRDefault="002E7278" w:rsidP="00644B51">
      <w:pPr>
        <w:pStyle w:val="ListParagraph"/>
        <w:spacing w:before="100" w:beforeAutospacing="1" w:after="100" w:afterAutospacing="1" w:line="480" w:lineRule="auto"/>
        <w:ind w:left="360"/>
        <w:jc w:val="center"/>
        <w:rPr>
          <w:rFonts w:ascii="Arial" w:hAnsi="Arial" w:cs="Arial"/>
          <w:sz w:val="22"/>
          <w:szCs w:val="22"/>
        </w:rPr>
      </w:pPr>
      <w:r w:rsidRPr="00644B51">
        <w:rPr>
          <w:rFonts w:ascii="Arial" w:hAnsi="Arial" w:cs="Arial"/>
          <w:sz w:val="22"/>
          <w:szCs w:val="22"/>
        </w:rPr>
        <w:t>Page 2</w:t>
      </w:r>
    </w:p>
    <w:p w:rsidR="002E7278" w:rsidRPr="00644B51" w:rsidRDefault="002E7278" w:rsidP="00644B51">
      <w:pPr>
        <w:pStyle w:val="ListParagraph"/>
        <w:spacing w:before="100" w:beforeAutospacing="1" w:after="100" w:afterAutospacing="1" w:line="480" w:lineRule="auto"/>
        <w:ind w:left="360"/>
        <w:jc w:val="both"/>
        <w:rPr>
          <w:rFonts w:ascii="Arial" w:hAnsi="Arial" w:cs="Arial"/>
          <w:sz w:val="22"/>
          <w:szCs w:val="22"/>
        </w:rPr>
      </w:pPr>
      <w:r w:rsidRPr="00644B51">
        <w:rPr>
          <w:rFonts w:ascii="Arial" w:hAnsi="Arial" w:cs="Arial"/>
          <w:sz w:val="22"/>
          <w:szCs w:val="22"/>
        </w:rPr>
        <w:t>awareness about the use of registered tourist guides and the consequences of non-compliance. Initiatives have included inspections conducted at identified illegal guiding hotspots in collaboration with various law enforcement authorities and placing advertorials in both print and digital media.</w:t>
      </w:r>
    </w:p>
    <w:p w:rsidR="002E7278" w:rsidRPr="00644B51" w:rsidRDefault="002E7278" w:rsidP="00644B51">
      <w:pPr>
        <w:pStyle w:val="ListParagraph"/>
        <w:spacing w:before="100" w:beforeAutospacing="1" w:after="100" w:afterAutospacing="1" w:line="480" w:lineRule="auto"/>
        <w:ind w:left="360"/>
        <w:jc w:val="both"/>
        <w:rPr>
          <w:rFonts w:ascii="Arial" w:hAnsi="Arial" w:cs="Arial"/>
          <w:sz w:val="22"/>
          <w:szCs w:val="22"/>
        </w:rPr>
      </w:pPr>
    </w:p>
    <w:p w:rsidR="002E7278" w:rsidRPr="00644B51" w:rsidRDefault="002E7278" w:rsidP="00644B51">
      <w:pPr>
        <w:pStyle w:val="ListParagraph"/>
        <w:numPr>
          <w:ilvl w:val="0"/>
          <w:numId w:val="48"/>
        </w:numPr>
        <w:spacing w:before="100" w:beforeAutospacing="1" w:after="100" w:afterAutospacing="1" w:line="480" w:lineRule="auto"/>
        <w:jc w:val="both"/>
        <w:rPr>
          <w:rFonts w:ascii="Arial" w:hAnsi="Arial" w:cs="Arial"/>
          <w:sz w:val="22"/>
          <w:szCs w:val="22"/>
        </w:rPr>
      </w:pPr>
      <w:r w:rsidRPr="00644B51">
        <w:rPr>
          <w:rFonts w:ascii="Arial" w:hAnsi="Arial" w:cs="Arial"/>
          <w:sz w:val="22"/>
          <w:szCs w:val="22"/>
        </w:rPr>
        <w:t xml:space="preserve">The Department also has a dedicated Unit which facilitates the handling of all tourism-related complaints received. In addition, the Department has a call centre and a website facility where such complaints can be reported. The contact details are: Tourism Complaints Officer, </w:t>
      </w:r>
      <w:hyperlink r:id="rId9" w:history="1">
        <w:r w:rsidRPr="00644B51">
          <w:rPr>
            <w:rStyle w:val="Hyperlink"/>
            <w:rFonts w:ascii="Arial" w:hAnsi="Arial" w:cs="Arial"/>
            <w:sz w:val="22"/>
            <w:szCs w:val="22"/>
            <w:u w:val="none"/>
          </w:rPr>
          <w:t>complaints@tourism.gov.za</w:t>
        </w:r>
      </w:hyperlink>
      <w:r w:rsidRPr="00644B51">
        <w:rPr>
          <w:rStyle w:val="Hyperlink"/>
          <w:rFonts w:ascii="Arial" w:hAnsi="Arial" w:cs="Arial"/>
          <w:sz w:val="22"/>
          <w:szCs w:val="22"/>
          <w:u w:val="none"/>
        </w:rPr>
        <w:t xml:space="preserve"> / </w:t>
      </w:r>
      <w:hyperlink r:id="rId10" w:history="1">
        <w:r w:rsidRPr="00644B51">
          <w:rPr>
            <w:rStyle w:val="Hyperlink"/>
            <w:rFonts w:ascii="Arial" w:hAnsi="Arial" w:cs="Arial"/>
            <w:sz w:val="22"/>
            <w:szCs w:val="22"/>
          </w:rPr>
          <w:t>callcentre@tourism.gov.za</w:t>
        </w:r>
      </w:hyperlink>
      <w:r w:rsidRPr="00644B51">
        <w:rPr>
          <w:rFonts w:ascii="Arial" w:hAnsi="Arial" w:cs="Arial"/>
          <w:sz w:val="22"/>
          <w:szCs w:val="22"/>
        </w:rPr>
        <w:t xml:space="preserve"> </w:t>
      </w:r>
    </w:p>
    <w:p w:rsidR="002E7278" w:rsidRPr="00644B51" w:rsidRDefault="002E7278" w:rsidP="00644B51">
      <w:pPr>
        <w:pStyle w:val="ListParagraph"/>
        <w:spacing w:before="100" w:beforeAutospacing="1" w:after="100" w:afterAutospacing="1" w:line="480" w:lineRule="auto"/>
        <w:ind w:left="360"/>
        <w:jc w:val="both"/>
        <w:rPr>
          <w:rFonts w:ascii="Arial" w:hAnsi="Arial" w:cs="Arial"/>
          <w:sz w:val="22"/>
          <w:szCs w:val="22"/>
        </w:rPr>
      </w:pPr>
      <w:r w:rsidRPr="00644B51">
        <w:rPr>
          <w:rFonts w:ascii="Arial" w:hAnsi="Arial" w:cs="Arial"/>
          <w:sz w:val="22"/>
          <w:szCs w:val="22"/>
        </w:rPr>
        <w:t xml:space="preserve">Tel:  +27 (0) 12 444 6314/6312 </w:t>
      </w:r>
    </w:p>
    <w:p w:rsidR="002E7278" w:rsidRPr="00644B51" w:rsidRDefault="002E7278" w:rsidP="00644B51">
      <w:pPr>
        <w:pStyle w:val="ListParagraph"/>
        <w:spacing w:before="100" w:beforeAutospacing="1" w:after="100" w:afterAutospacing="1" w:line="480" w:lineRule="auto"/>
        <w:ind w:left="360"/>
        <w:jc w:val="both"/>
        <w:rPr>
          <w:rFonts w:ascii="Arial" w:hAnsi="Arial" w:cs="Arial"/>
          <w:sz w:val="22"/>
          <w:szCs w:val="22"/>
        </w:rPr>
      </w:pPr>
      <w:r w:rsidRPr="00644B51">
        <w:rPr>
          <w:rFonts w:ascii="Arial" w:hAnsi="Arial" w:cs="Arial"/>
          <w:sz w:val="22"/>
          <w:szCs w:val="22"/>
        </w:rPr>
        <w:t>Toll free Line: +27 (0) 0860 121 929 or +27 (0)12 444 6000</w:t>
      </w:r>
    </w:p>
    <w:p w:rsidR="002E7278" w:rsidRPr="00644B51" w:rsidRDefault="002E7278" w:rsidP="00644B51">
      <w:pPr>
        <w:spacing w:before="100" w:beforeAutospacing="1" w:after="100" w:afterAutospacing="1" w:line="480" w:lineRule="auto"/>
        <w:ind w:left="720" w:hanging="720"/>
        <w:jc w:val="both"/>
        <w:rPr>
          <w:szCs w:val="22"/>
        </w:rPr>
      </w:pPr>
      <w:r w:rsidRPr="00644B51">
        <w:rPr>
          <w:szCs w:val="22"/>
        </w:rPr>
        <w:tab/>
        <w:t xml:space="preserve"> </w:t>
      </w:r>
    </w:p>
    <w:p w:rsidR="002E7278" w:rsidRPr="00644B51" w:rsidRDefault="002E7278" w:rsidP="00644B51">
      <w:pPr>
        <w:spacing w:before="100" w:beforeAutospacing="1" w:after="100" w:afterAutospacing="1" w:line="480" w:lineRule="auto"/>
        <w:jc w:val="both"/>
        <w:outlineLvl w:val="0"/>
        <w:rPr>
          <w:szCs w:val="22"/>
        </w:rPr>
      </w:pPr>
    </w:p>
    <w:sectPr w:rsidR="002E7278" w:rsidRPr="00644B51" w:rsidSect="00A65370">
      <w:headerReference w:type="default" r:id="rId11"/>
      <w:footerReference w:type="default" r:id="rId12"/>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278" w:rsidRDefault="002E7278" w:rsidP="00C931D8">
      <w:r>
        <w:separator/>
      </w:r>
    </w:p>
  </w:endnote>
  <w:endnote w:type="continuationSeparator" w:id="0">
    <w:p w:rsidR="002E7278" w:rsidRDefault="002E7278" w:rsidP="00C9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78" w:rsidRDefault="002E7278" w:rsidP="00187E87">
    <w:pPr>
      <w:pStyle w:val="Footer"/>
      <w:jc w:val="center"/>
      <w:rPr>
        <w:sz w:val="16"/>
        <w:lang w:val="en-ZA"/>
      </w:rPr>
    </w:pPr>
  </w:p>
  <w:p w:rsidR="002E7278" w:rsidRPr="004F4B67" w:rsidRDefault="002E7278" w:rsidP="00187E87">
    <w:pPr>
      <w:pStyle w:val="Footer"/>
      <w:jc w:val="center"/>
      <w:rPr>
        <w:b/>
        <w:i/>
        <w:sz w:val="16"/>
        <w:lang w:val="en-ZA"/>
      </w:rPr>
    </w:pPr>
    <w:r w:rsidRPr="004F4B67">
      <w:rPr>
        <w:b/>
        <w:i/>
        <w:sz w:val="16"/>
        <w:lang w:val="en-ZA"/>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278" w:rsidRDefault="002E7278" w:rsidP="00C931D8">
      <w:r>
        <w:separator/>
      </w:r>
    </w:p>
  </w:footnote>
  <w:footnote w:type="continuationSeparator" w:id="0">
    <w:p w:rsidR="002E7278" w:rsidRDefault="002E7278" w:rsidP="00C9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78" w:rsidRDefault="002E7278"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3D"/>
    <w:multiLevelType w:val="hybridMultilevel"/>
    <w:tmpl w:val="D6F038CC"/>
    <w:lvl w:ilvl="0" w:tplc="B4024A7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5868EC"/>
    <w:multiLevelType w:val="hybridMultilevel"/>
    <w:tmpl w:val="EA881800"/>
    <w:lvl w:ilvl="0" w:tplc="B68EDC32">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059D0C2D"/>
    <w:multiLevelType w:val="hybridMultilevel"/>
    <w:tmpl w:val="D7E89A20"/>
    <w:lvl w:ilvl="0" w:tplc="6AF6F99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CAD79EB"/>
    <w:multiLevelType w:val="hybridMultilevel"/>
    <w:tmpl w:val="2F124B14"/>
    <w:lvl w:ilvl="0" w:tplc="A94C5526">
      <w:start w:val="1"/>
      <w:numFmt w:val="lowerRoman"/>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3154C37"/>
    <w:multiLevelType w:val="hybridMultilevel"/>
    <w:tmpl w:val="0B16BFAA"/>
    <w:lvl w:ilvl="0" w:tplc="9A2E84FA">
      <w:start w:val="2"/>
      <w:numFmt w:val="decimal"/>
      <w:lvlText w:val="(%1)"/>
      <w:lvlJc w:val="left"/>
      <w:pPr>
        <w:ind w:left="1136" w:hanging="360"/>
      </w:pPr>
      <w:rPr>
        <w:rFonts w:cs="Times New Roman" w:hint="default"/>
      </w:rPr>
    </w:lvl>
    <w:lvl w:ilvl="1" w:tplc="1C090019" w:tentative="1">
      <w:start w:val="1"/>
      <w:numFmt w:val="lowerLetter"/>
      <w:lvlText w:val="%2."/>
      <w:lvlJc w:val="left"/>
      <w:pPr>
        <w:ind w:left="1856" w:hanging="360"/>
      </w:pPr>
      <w:rPr>
        <w:rFonts w:cs="Times New Roman"/>
      </w:rPr>
    </w:lvl>
    <w:lvl w:ilvl="2" w:tplc="1C09001B" w:tentative="1">
      <w:start w:val="1"/>
      <w:numFmt w:val="lowerRoman"/>
      <w:lvlText w:val="%3."/>
      <w:lvlJc w:val="right"/>
      <w:pPr>
        <w:ind w:left="2576" w:hanging="180"/>
      </w:pPr>
      <w:rPr>
        <w:rFonts w:cs="Times New Roman"/>
      </w:rPr>
    </w:lvl>
    <w:lvl w:ilvl="3" w:tplc="1C09000F" w:tentative="1">
      <w:start w:val="1"/>
      <w:numFmt w:val="decimal"/>
      <w:lvlText w:val="%4."/>
      <w:lvlJc w:val="left"/>
      <w:pPr>
        <w:ind w:left="3296" w:hanging="360"/>
      </w:pPr>
      <w:rPr>
        <w:rFonts w:cs="Times New Roman"/>
      </w:rPr>
    </w:lvl>
    <w:lvl w:ilvl="4" w:tplc="1C090019" w:tentative="1">
      <w:start w:val="1"/>
      <w:numFmt w:val="lowerLetter"/>
      <w:lvlText w:val="%5."/>
      <w:lvlJc w:val="left"/>
      <w:pPr>
        <w:ind w:left="4016" w:hanging="360"/>
      </w:pPr>
      <w:rPr>
        <w:rFonts w:cs="Times New Roman"/>
      </w:rPr>
    </w:lvl>
    <w:lvl w:ilvl="5" w:tplc="1C09001B" w:tentative="1">
      <w:start w:val="1"/>
      <w:numFmt w:val="lowerRoman"/>
      <w:lvlText w:val="%6."/>
      <w:lvlJc w:val="right"/>
      <w:pPr>
        <w:ind w:left="4736" w:hanging="180"/>
      </w:pPr>
      <w:rPr>
        <w:rFonts w:cs="Times New Roman"/>
      </w:rPr>
    </w:lvl>
    <w:lvl w:ilvl="6" w:tplc="1C09000F" w:tentative="1">
      <w:start w:val="1"/>
      <w:numFmt w:val="decimal"/>
      <w:lvlText w:val="%7."/>
      <w:lvlJc w:val="left"/>
      <w:pPr>
        <w:ind w:left="5456" w:hanging="360"/>
      </w:pPr>
      <w:rPr>
        <w:rFonts w:cs="Times New Roman"/>
      </w:rPr>
    </w:lvl>
    <w:lvl w:ilvl="7" w:tplc="1C090019" w:tentative="1">
      <w:start w:val="1"/>
      <w:numFmt w:val="lowerLetter"/>
      <w:lvlText w:val="%8."/>
      <w:lvlJc w:val="left"/>
      <w:pPr>
        <w:ind w:left="6176" w:hanging="360"/>
      </w:pPr>
      <w:rPr>
        <w:rFonts w:cs="Times New Roman"/>
      </w:rPr>
    </w:lvl>
    <w:lvl w:ilvl="8" w:tplc="1C09001B" w:tentative="1">
      <w:start w:val="1"/>
      <w:numFmt w:val="lowerRoman"/>
      <w:lvlText w:val="%9."/>
      <w:lvlJc w:val="right"/>
      <w:pPr>
        <w:ind w:left="6896" w:hanging="180"/>
      </w:pPr>
      <w:rPr>
        <w:rFonts w:cs="Times New Roman"/>
      </w:rPr>
    </w:lvl>
  </w:abstractNum>
  <w:abstractNum w:abstractNumId="5">
    <w:nsid w:val="15C14E0F"/>
    <w:multiLevelType w:val="hybridMultilevel"/>
    <w:tmpl w:val="86BEBA4E"/>
    <w:lvl w:ilvl="0" w:tplc="0ED202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80A730A"/>
    <w:multiLevelType w:val="hybridMultilevel"/>
    <w:tmpl w:val="F5AA0076"/>
    <w:lvl w:ilvl="0" w:tplc="16C28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290700"/>
    <w:multiLevelType w:val="hybridMultilevel"/>
    <w:tmpl w:val="099C2894"/>
    <w:lvl w:ilvl="0" w:tplc="FA2ACDA6">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E58557E"/>
    <w:multiLevelType w:val="hybridMultilevel"/>
    <w:tmpl w:val="D5604112"/>
    <w:lvl w:ilvl="0" w:tplc="A9CA25DC">
      <w:start w:val="1"/>
      <w:numFmt w:val="lowerRoman"/>
      <w:lvlText w:val="(%1)"/>
      <w:lvlJc w:val="left"/>
      <w:pPr>
        <w:ind w:left="1080" w:hanging="72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9">
    <w:nsid w:val="20035079"/>
    <w:multiLevelType w:val="hybridMultilevel"/>
    <w:tmpl w:val="AB14BDA0"/>
    <w:lvl w:ilvl="0" w:tplc="808276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19E6299"/>
    <w:multiLevelType w:val="hybridMultilevel"/>
    <w:tmpl w:val="03FE965E"/>
    <w:lvl w:ilvl="0" w:tplc="76784D3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28C41036"/>
    <w:multiLevelType w:val="hybridMultilevel"/>
    <w:tmpl w:val="0ED422DE"/>
    <w:lvl w:ilvl="0" w:tplc="E7A893E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2A861FC3"/>
    <w:multiLevelType w:val="hybridMultilevel"/>
    <w:tmpl w:val="4EACA604"/>
    <w:lvl w:ilvl="0" w:tplc="2AB2676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2B0D4D33"/>
    <w:multiLevelType w:val="hybridMultilevel"/>
    <w:tmpl w:val="0136C384"/>
    <w:lvl w:ilvl="0" w:tplc="CED667D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2D4F5D6E"/>
    <w:multiLevelType w:val="hybridMultilevel"/>
    <w:tmpl w:val="FCEC87CE"/>
    <w:lvl w:ilvl="0" w:tplc="3A1C9CD4">
      <w:start w:val="294"/>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5">
    <w:nsid w:val="2D7F0A4D"/>
    <w:multiLevelType w:val="hybridMultilevel"/>
    <w:tmpl w:val="0C184BF0"/>
    <w:lvl w:ilvl="0" w:tplc="227E8364">
      <w:start w:val="1"/>
      <w:numFmt w:val="decimal"/>
      <w:lvlText w:val="(%1)"/>
      <w:lvlJc w:val="left"/>
      <w:pPr>
        <w:ind w:left="3240" w:hanging="360"/>
      </w:pPr>
      <w:rPr>
        <w:rFonts w:cs="Times New Roman" w:hint="default"/>
      </w:rPr>
    </w:lvl>
    <w:lvl w:ilvl="1" w:tplc="1C090019">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6">
    <w:nsid w:val="2E496E8F"/>
    <w:multiLevelType w:val="hybridMultilevel"/>
    <w:tmpl w:val="16BEDC48"/>
    <w:lvl w:ilvl="0" w:tplc="BDF8563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F07601B"/>
    <w:multiLevelType w:val="hybridMultilevel"/>
    <w:tmpl w:val="4698A3C0"/>
    <w:lvl w:ilvl="0" w:tplc="CA1AF9D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2F080C9B"/>
    <w:multiLevelType w:val="hybridMultilevel"/>
    <w:tmpl w:val="AE78A228"/>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1571324"/>
    <w:multiLevelType w:val="hybridMultilevel"/>
    <w:tmpl w:val="E38C1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596B21"/>
    <w:multiLevelType w:val="hybridMultilevel"/>
    <w:tmpl w:val="E0303FA8"/>
    <w:lvl w:ilvl="0" w:tplc="200CF19E">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374E5919"/>
    <w:multiLevelType w:val="hybridMultilevel"/>
    <w:tmpl w:val="3F46F234"/>
    <w:lvl w:ilvl="0" w:tplc="5E488858">
      <w:start w:val="1"/>
      <w:numFmt w:val="decimal"/>
      <w:lvlText w:val="(%1)"/>
      <w:lvlJc w:val="left"/>
      <w:pPr>
        <w:ind w:left="928"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9121A9E"/>
    <w:multiLevelType w:val="hybridMultilevel"/>
    <w:tmpl w:val="DBCCD45C"/>
    <w:lvl w:ilvl="0" w:tplc="66ECD744">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C0D00AC"/>
    <w:multiLevelType w:val="hybridMultilevel"/>
    <w:tmpl w:val="6E901EA0"/>
    <w:lvl w:ilvl="0" w:tplc="5928EC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E6C6309"/>
    <w:multiLevelType w:val="hybridMultilevel"/>
    <w:tmpl w:val="35067D88"/>
    <w:lvl w:ilvl="0" w:tplc="E14E1AF2">
      <w:start w:val="1"/>
      <w:numFmt w:val="lowerRoman"/>
      <w:lvlText w:val="(%1)"/>
      <w:lvlJc w:val="left"/>
      <w:pPr>
        <w:ind w:left="1085"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05C474F"/>
    <w:multiLevelType w:val="hybridMultilevel"/>
    <w:tmpl w:val="74322B46"/>
    <w:lvl w:ilvl="0" w:tplc="4D3C765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47C1B4D"/>
    <w:multiLevelType w:val="multilevel"/>
    <w:tmpl w:val="F9E6AE4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449C5C57"/>
    <w:multiLevelType w:val="hybridMultilevel"/>
    <w:tmpl w:val="C6D216F0"/>
    <w:lvl w:ilvl="0" w:tplc="5A7240AE">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71A03D2"/>
    <w:multiLevelType w:val="hybridMultilevel"/>
    <w:tmpl w:val="805A7446"/>
    <w:lvl w:ilvl="0" w:tplc="ADF66CD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580452CD"/>
    <w:multiLevelType w:val="hybridMultilevel"/>
    <w:tmpl w:val="3AFEAF20"/>
    <w:lvl w:ilvl="0" w:tplc="59F21028">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91A71F7"/>
    <w:multiLevelType w:val="hybridMultilevel"/>
    <w:tmpl w:val="544A0A2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C3410D3"/>
    <w:multiLevelType w:val="hybridMultilevel"/>
    <w:tmpl w:val="9AA64486"/>
    <w:lvl w:ilvl="0" w:tplc="DD0830F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D2F1FAE"/>
    <w:multiLevelType w:val="hybridMultilevel"/>
    <w:tmpl w:val="FACE753E"/>
    <w:lvl w:ilvl="0" w:tplc="F0AA5BD8">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3">
    <w:nsid w:val="5DB06572"/>
    <w:multiLevelType w:val="hybridMultilevel"/>
    <w:tmpl w:val="FA7AD600"/>
    <w:lvl w:ilvl="0" w:tplc="75F6E114">
      <w:start w:val="1"/>
      <w:numFmt w:val="lowerRoman"/>
      <w:lvlText w:val="(%1)"/>
      <w:lvlJc w:val="left"/>
      <w:pPr>
        <w:ind w:left="720" w:hanging="720"/>
      </w:pPr>
      <w:rPr>
        <w:rFonts w:ascii="Arial Narrow" w:eastAsia="Times New Roman" w:hAnsi="Arial Narrow"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5F0E6F6F"/>
    <w:multiLevelType w:val="hybridMultilevel"/>
    <w:tmpl w:val="BDF62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62936CC2"/>
    <w:multiLevelType w:val="hybridMultilevel"/>
    <w:tmpl w:val="D8E6745E"/>
    <w:lvl w:ilvl="0" w:tplc="6E38E7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4265E52"/>
    <w:multiLevelType w:val="hybridMultilevel"/>
    <w:tmpl w:val="9B78F118"/>
    <w:lvl w:ilvl="0" w:tplc="57027A20">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7">
    <w:nsid w:val="64F71424"/>
    <w:multiLevelType w:val="hybridMultilevel"/>
    <w:tmpl w:val="D5B4DCDA"/>
    <w:lvl w:ilvl="0" w:tplc="11E4DE1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8">
    <w:nsid w:val="6C071091"/>
    <w:multiLevelType w:val="hybridMultilevel"/>
    <w:tmpl w:val="878EF532"/>
    <w:lvl w:ilvl="0" w:tplc="61600C2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6C6B265E"/>
    <w:multiLevelType w:val="hybridMultilevel"/>
    <w:tmpl w:val="C85855B6"/>
    <w:lvl w:ilvl="0" w:tplc="E2161562">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0">
    <w:nsid w:val="6C844215"/>
    <w:multiLevelType w:val="hybridMultilevel"/>
    <w:tmpl w:val="8AB839F4"/>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1">
    <w:nsid w:val="712F70A7"/>
    <w:multiLevelType w:val="hybridMultilevel"/>
    <w:tmpl w:val="678A92C2"/>
    <w:lvl w:ilvl="0" w:tplc="817C0496">
      <w:start w:val="1"/>
      <w:numFmt w:val="lowerLetter"/>
      <w:lvlText w:val="(%1)"/>
      <w:lvlJc w:val="left"/>
      <w:pPr>
        <w:ind w:left="1080" w:hanging="360"/>
      </w:pPr>
      <w:rPr>
        <w:rFonts w:eastAsia="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2">
    <w:nsid w:val="717442C9"/>
    <w:multiLevelType w:val="hybridMultilevel"/>
    <w:tmpl w:val="BC58F356"/>
    <w:lvl w:ilvl="0" w:tplc="0F30E1A2">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nsid w:val="74982D69"/>
    <w:multiLevelType w:val="hybridMultilevel"/>
    <w:tmpl w:val="6C28BC2C"/>
    <w:lvl w:ilvl="0" w:tplc="D924C7B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66F5BD8"/>
    <w:multiLevelType w:val="hybridMultilevel"/>
    <w:tmpl w:val="1170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69212DC"/>
    <w:multiLevelType w:val="hybridMultilevel"/>
    <w:tmpl w:val="8726349E"/>
    <w:lvl w:ilvl="0" w:tplc="8850CBF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6">
    <w:nsid w:val="7C8C5757"/>
    <w:multiLevelType w:val="hybridMultilevel"/>
    <w:tmpl w:val="EC1EBCBA"/>
    <w:lvl w:ilvl="0" w:tplc="1AF47B84">
      <w:start w:val="19"/>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6"/>
  </w:num>
  <w:num w:numId="2">
    <w:abstractNumId w:val="21"/>
  </w:num>
  <w:num w:numId="3">
    <w:abstractNumId w:val="4"/>
  </w:num>
  <w:num w:numId="4">
    <w:abstractNumId w:val="17"/>
  </w:num>
  <w:num w:numId="5">
    <w:abstractNumId w:val="3"/>
  </w:num>
  <w:num w:numId="6">
    <w:abstractNumId w:val="39"/>
  </w:num>
  <w:num w:numId="7">
    <w:abstractNumId w:val="43"/>
  </w:num>
  <w:num w:numId="8">
    <w:abstractNumId w:val="28"/>
  </w:num>
  <w:num w:numId="9">
    <w:abstractNumId w:val="33"/>
  </w:num>
  <w:num w:numId="10">
    <w:abstractNumId w:val="9"/>
  </w:num>
  <w:num w:numId="11">
    <w:abstractNumId w:val="30"/>
  </w:num>
  <w:num w:numId="12">
    <w:abstractNumId w:val="23"/>
  </w:num>
  <w:num w:numId="13">
    <w:abstractNumId w:val="4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4"/>
  </w:num>
  <w:num w:numId="18">
    <w:abstractNumId w:val="16"/>
  </w:num>
  <w:num w:numId="19">
    <w:abstractNumId w:val="44"/>
  </w:num>
  <w:num w:numId="20">
    <w:abstractNumId w:val="13"/>
  </w:num>
  <w:num w:numId="21">
    <w:abstractNumId w:val="34"/>
  </w:num>
  <w:num w:numId="22">
    <w:abstractNumId w:val="34"/>
  </w:num>
  <w:num w:numId="23">
    <w:abstractNumId w:val="19"/>
  </w:num>
  <w:num w:numId="24">
    <w:abstractNumId w:val="7"/>
  </w:num>
  <w:num w:numId="25">
    <w:abstractNumId w:val="5"/>
  </w:num>
  <w:num w:numId="26">
    <w:abstractNumId w:val="0"/>
  </w:num>
  <w:num w:numId="27">
    <w:abstractNumId w:val="6"/>
  </w:num>
  <w:num w:numId="28">
    <w:abstractNumId w:val="42"/>
  </w:num>
  <w:num w:numId="29">
    <w:abstractNumId w:val="25"/>
  </w:num>
  <w:num w:numId="30">
    <w:abstractNumId w:val="31"/>
  </w:num>
  <w:num w:numId="31">
    <w:abstractNumId w:val="2"/>
  </w:num>
  <w:num w:numId="32">
    <w:abstractNumId w:val="14"/>
  </w:num>
  <w:num w:numId="33">
    <w:abstractNumId w:val="46"/>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9"/>
  </w:num>
  <w:num w:numId="37">
    <w:abstractNumId w:val="1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15"/>
  </w:num>
  <w:num w:numId="46">
    <w:abstractNumId w:val="18"/>
  </w:num>
  <w:num w:numId="47">
    <w:abstractNumId w:val="22"/>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C28"/>
    <w:rsid w:val="000159E1"/>
    <w:rsid w:val="000226AF"/>
    <w:rsid w:val="000313BE"/>
    <w:rsid w:val="00064D63"/>
    <w:rsid w:val="000814AA"/>
    <w:rsid w:val="00085307"/>
    <w:rsid w:val="000A12A3"/>
    <w:rsid w:val="000C5138"/>
    <w:rsid w:val="000C6EF5"/>
    <w:rsid w:val="000D453D"/>
    <w:rsid w:val="000E2F45"/>
    <w:rsid w:val="001108A8"/>
    <w:rsid w:val="00126ED8"/>
    <w:rsid w:val="001356E9"/>
    <w:rsid w:val="00140EAF"/>
    <w:rsid w:val="00141E2E"/>
    <w:rsid w:val="00147A52"/>
    <w:rsid w:val="0017039D"/>
    <w:rsid w:val="00187E87"/>
    <w:rsid w:val="00195C28"/>
    <w:rsid w:val="001A2228"/>
    <w:rsid w:val="001C6898"/>
    <w:rsid w:val="001F27D3"/>
    <w:rsid w:val="002052CC"/>
    <w:rsid w:val="00205E98"/>
    <w:rsid w:val="00230961"/>
    <w:rsid w:val="00273C4A"/>
    <w:rsid w:val="002832B2"/>
    <w:rsid w:val="002929BF"/>
    <w:rsid w:val="002A0F99"/>
    <w:rsid w:val="002E5673"/>
    <w:rsid w:val="002E7278"/>
    <w:rsid w:val="002F0E09"/>
    <w:rsid w:val="002F7560"/>
    <w:rsid w:val="003030EB"/>
    <w:rsid w:val="00317EBF"/>
    <w:rsid w:val="00323011"/>
    <w:rsid w:val="00324B58"/>
    <w:rsid w:val="00352F68"/>
    <w:rsid w:val="003825AC"/>
    <w:rsid w:val="003825FA"/>
    <w:rsid w:val="003A5DBB"/>
    <w:rsid w:val="003A7FF9"/>
    <w:rsid w:val="003B20BA"/>
    <w:rsid w:val="003C342B"/>
    <w:rsid w:val="003E4519"/>
    <w:rsid w:val="003F75B0"/>
    <w:rsid w:val="004017A8"/>
    <w:rsid w:val="0046116D"/>
    <w:rsid w:val="0046325F"/>
    <w:rsid w:val="00472F7F"/>
    <w:rsid w:val="0047425D"/>
    <w:rsid w:val="004B787C"/>
    <w:rsid w:val="004C141A"/>
    <w:rsid w:val="004D284F"/>
    <w:rsid w:val="004D711A"/>
    <w:rsid w:val="004D784C"/>
    <w:rsid w:val="004F4B67"/>
    <w:rsid w:val="00521DA3"/>
    <w:rsid w:val="00541B6D"/>
    <w:rsid w:val="00546795"/>
    <w:rsid w:val="00562CAA"/>
    <w:rsid w:val="005B55C8"/>
    <w:rsid w:val="005E5D7C"/>
    <w:rsid w:val="005F675E"/>
    <w:rsid w:val="005F7E8D"/>
    <w:rsid w:val="00602BDA"/>
    <w:rsid w:val="00631C64"/>
    <w:rsid w:val="00641D2C"/>
    <w:rsid w:val="00644B51"/>
    <w:rsid w:val="0065060F"/>
    <w:rsid w:val="006522E2"/>
    <w:rsid w:val="00655D75"/>
    <w:rsid w:val="00671CD6"/>
    <w:rsid w:val="006A6C2B"/>
    <w:rsid w:val="006C5926"/>
    <w:rsid w:val="006D4D44"/>
    <w:rsid w:val="006D564F"/>
    <w:rsid w:val="006D5C97"/>
    <w:rsid w:val="006F4D86"/>
    <w:rsid w:val="006F6E88"/>
    <w:rsid w:val="006F7AB9"/>
    <w:rsid w:val="007105BB"/>
    <w:rsid w:val="00710D50"/>
    <w:rsid w:val="007123AF"/>
    <w:rsid w:val="00723E92"/>
    <w:rsid w:val="0074381D"/>
    <w:rsid w:val="00744138"/>
    <w:rsid w:val="00746A4D"/>
    <w:rsid w:val="00767195"/>
    <w:rsid w:val="0077420F"/>
    <w:rsid w:val="007808B2"/>
    <w:rsid w:val="00780BDA"/>
    <w:rsid w:val="007846A9"/>
    <w:rsid w:val="007A6068"/>
    <w:rsid w:val="007B2CA7"/>
    <w:rsid w:val="007B40C1"/>
    <w:rsid w:val="007B5DC1"/>
    <w:rsid w:val="007C4E54"/>
    <w:rsid w:val="007D3A37"/>
    <w:rsid w:val="007E0A39"/>
    <w:rsid w:val="007E589C"/>
    <w:rsid w:val="007F3D90"/>
    <w:rsid w:val="0080441D"/>
    <w:rsid w:val="00805823"/>
    <w:rsid w:val="00821E82"/>
    <w:rsid w:val="00823869"/>
    <w:rsid w:val="00830F26"/>
    <w:rsid w:val="00833E5F"/>
    <w:rsid w:val="008350CB"/>
    <w:rsid w:val="0086276E"/>
    <w:rsid w:val="0086331F"/>
    <w:rsid w:val="00884DD1"/>
    <w:rsid w:val="0088631D"/>
    <w:rsid w:val="008A2B4E"/>
    <w:rsid w:val="008B0201"/>
    <w:rsid w:val="008B1808"/>
    <w:rsid w:val="008B58F0"/>
    <w:rsid w:val="008B7396"/>
    <w:rsid w:val="008F44CA"/>
    <w:rsid w:val="00914B5E"/>
    <w:rsid w:val="00915E4C"/>
    <w:rsid w:val="00932D57"/>
    <w:rsid w:val="00942156"/>
    <w:rsid w:val="00956916"/>
    <w:rsid w:val="009874D1"/>
    <w:rsid w:val="00997DC9"/>
    <w:rsid w:val="009B47C9"/>
    <w:rsid w:val="009C0A41"/>
    <w:rsid w:val="009C0F01"/>
    <w:rsid w:val="009D36A6"/>
    <w:rsid w:val="009E6321"/>
    <w:rsid w:val="009F2A98"/>
    <w:rsid w:val="009F7286"/>
    <w:rsid w:val="00A038F0"/>
    <w:rsid w:val="00A131D1"/>
    <w:rsid w:val="00A206B4"/>
    <w:rsid w:val="00A27F77"/>
    <w:rsid w:val="00A30ACD"/>
    <w:rsid w:val="00A35C7E"/>
    <w:rsid w:val="00A35D87"/>
    <w:rsid w:val="00A36A11"/>
    <w:rsid w:val="00A37E01"/>
    <w:rsid w:val="00A42ED9"/>
    <w:rsid w:val="00A432C7"/>
    <w:rsid w:val="00A463E0"/>
    <w:rsid w:val="00A46ABB"/>
    <w:rsid w:val="00A65370"/>
    <w:rsid w:val="00A72137"/>
    <w:rsid w:val="00A83158"/>
    <w:rsid w:val="00A857C6"/>
    <w:rsid w:val="00A87802"/>
    <w:rsid w:val="00A957F9"/>
    <w:rsid w:val="00A97289"/>
    <w:rsid w:val="00AA0745"/>
    <w:rsid w:val="00AA3519"/>
    <w:rsid w:val="00AA6058"/>
    <w:rsid w:val="00AB17EB"/>
    <w:rsid w:val="00AB6312"/>
    <w:rsid w:val="00AC7512"/>
    <w:rsid w:val="00AF7A15"/>
    <w:rsid w:val="00B25514"/>
    <w:rsid w:val="00B37817"/>
    <w:rsid w:val="00B476B1"/>
    <w:rsid w:val="00B50130"/>
    <w:rsid w:val="00B50E93"/>
    <w:rsid w:val="00B5260C"/>
    <w:rsid w:val="00B54213"/>
    <w:rsid w:val="00B7275E"/>
    <w:rsid w:val="00B731DF"/>
    <w:rsid w:val="00B73C56"/>
    <w:rsid w:val="00B759FB"/>
    <w:rsid w:val="00B91864"/>
    <w:rsid w:val="00BA21E8"/>
    <w:rsid w:val="00BB52E8"/>
    <w:rsid w:val="00BF2047"/>
    <w:rsid w:val="00C116F9"/>
    <w:rsid w:val="00C202F4"/>
    <w:rsid w:val="00C42D91"/>
    <w:rsid w:val="00C57303"/>
    <w:rsid w:val="00C60B58"/>
    <w:rsid w:val="00C6151D"/>
    <w:rsid w:val="00C6743C"/>
    <w:rsid w:val="00C77C72"/>
    <w:rsid w:val="00C931D8"/>
    <w:rsid w:val="00CA5DFC"/>
    <w:rsid w:val="00CB116B"/>
    <w:rsid w:val="00CB3071"/>
    <w:rsid w:val="00CC2F0F"/>
    <w:rsid w:val="00CE6415"/>
    <w:rsid w:val="00CF5AB6"/>
    <w:rsid w:val="00D00B93"/>
    <w:rsid w:val="00D03B90"/>
    <w:rsid w:val="00D0762E"/>
    <w:rsid w:val="00D079A9"/>
    <w:rsid w:val="00D10797"/>
    <w:rsid w:val="00D11A07"/>
    <w:rsid w:val="00D12A8D"/>
    <w:rsid w:val="00D22A44"/>
    <w:rsid w:val="00D277D0"/>
    <w:rsid w:val="00D477CB"/>
    <w:rsid w:val="00D52B9B"/>
    <w:rsid w:val="00D64913"/>
    <w:rsid w:val="00D72D99"/>
    <w:rsid w:val="00D8208E"/>
    <w:rsid w:val="00DB4556"/>
    <w:rsid w:val="00DB7FDC"/>
    <w:rsid w:val="00DC6A30"/>
    <w:rsid w:val="00DF7D99"/>
    <w:rsid w:val="00E042BF"/>
    <w:rsid w:val="00E31E31"/>
    <w:rsid w:val="00E45C86"/>
    <w:rsid w:val="00E47834"/>
    <w:rsid w:val="00E752F6"/>
    <w:rsid w:val="00EA2B94"/>
    <w:rsid w:val="00EA6EC3"/>
    <w:rsid w:val="00EC775B"/>
    <w:rsid w:val="00ED28C8"/>
    <w:rsid w:val="00EE1180"/>
    <w:rsid w:val="00EE2119"/>
    <w:rsid w:val="00EF59A7"/>
    <w:rsid w:val="00F324BC"/>
    <w:rsid w:val="00F36A26"/>
    <w:rsid w:val="00F46C26"/>
    <w:rsid w:val="00F54595"/>
    <w:rsid w:val="00F7059C"/>
    <w:rsid w:val="00F80580"/>
    <w:rsid w:val="00F95F97"/>
    <w:rsid w:val="00FB07D8"/>
    <w:rsid w:val="00FB3F72"/>
    <w:rsid w:val="00FE3CF5"/>
    <w:rsid w:val="00FF2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endnote tex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9"/>
    <w:rPr>
      <w:rFonts w:ascii="Arial" w:hAnsi="Arial" w:cs="Arial"/>
      <w:szCs w:val="24"/>
      <w:lang w:val="en-GB"/>
    </w:rPr>
  </w:style>
  <w:style w:type="paragraph" w:styleId="Heading1">
    <w:name w:val="heading 1"/>
    <w:basedOn w:val="Normal"/>
    <w:next w:val="Normal"/>
    <w:link w:val="Heading1Char"/>
    <w:uiPriority w:val="99"/>
    <w:qFormat/>
    <w:rsid w:val="00997DC9"/>
    <w:pPr>
      <w:keepNext/>
      <w:outlineLvl w:val="0"/>
    </w:pPr>
    <w:rPr>
      <w:rFonts w:ascii="Times New Roman" w:hAnsi="Times New Roman" w:cs="Times New Roman"/>
      <w:b/>
      <w:bCs/>
      <w:sz w:val="24"/>
      <w:lang w:val="en-US"/>
    </w:rPr>
  </w:style>
  <w:style w:type="paragraph" w:styleId="Heading2">
    <w:name w:val="heading 2"/>
    <w:basedOn w:val="Normal"/>
    <w:next w:val="Normal"/>
    <w:link w:val="Heading2Char"/>
    <w:uiPriority w:val="99"/>
    <w:qFormat/>
    <w:rsid w:val="00997DC9"/>
    <w:pPr>
      <w:keepNext/>
      <w:tabs>
        <w:tab w:val="num" w:pos="900"/>
      </w:tabs>
      <w:ind w:left="360"/>
      <w:jc w:val="both"/>
      <w:outlineLvl w:val="1"/>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15"/>
    <w:rPr>
      <w:rFonts w:cs="Times New Roman"/>
      <w:b/>
      <w:bCs/>
      <w:sz w:val="24"/>
      <w:szCs w:val="24"/>
      <w:lang w:val="en-US" w:eastAsia="en-US"/>
    </w:rPr>
  </w:style>
  <w:style w:type="character" w:customStyle="1" w:styleId="Heading2Char">
    <w:name w:val="Heading 2 Char"/>
    <w:basedOn w:val="DefaultParagraphFont"/>
    <w:link w:val="Heading2"/>
    <w:uiPriority w:val="9"/>
    <w:semiHidden/>
    <w:rsid w:val="003C103A"/>
    <w:rPr>
      <w:rFonts w:asciiTheme="majorHAnsi" w:eastAsiaTheme="majorEastAsia" w:hAnsiTheme="majorHAnsi" w:cstheme="majorBidi"/>
      <w:b/>
      <w:bCs/>
      <w:i/>
      <w:iCs/>
      <w:sz w:val="28"/>
      <w:szCs w:val="28"/>
      <w:lang w:val="en-GB"/>
    </w:rPr>
  </w:style>
  <w:style w:type="paragraph" w:styleId="Title">
    <w:name w:val="Title"/>
    <w:basedOn w:val="Normal"/>
    <w:link w:val="TitleChar"/>
    <w:uiPriority w:val="99"/>
    <w:qFormat/>
    <w:rsid w:val="00997DC9"/>
    <w:pPr>
      <w:jc w:val="center"/>
    </w:pPr>
    <w:rPr>
      <w:b/>
      <w:szCs w:val="20"/>
      <w:lang w:val="en-US"/>
    </w:rPr>
  </w:style>
  <w:style w:type="character" w:customStyle="1" w:styleId="TitleChar">
    <w:name w:val="Title Char"/>
    <w:basedOn w:val="DefaultParagraphFont"/>
    <w:link w:val="Title"/>
    <w:uiPriority w:val="99"/>
    <w:locked/>
    <w:rsid w:val="0017039D"/>
    <w:rPr>
      <w:rFonts w:ascii="Arial" w:hAnsi="Arial" w:cs="Arial"/>
      <w:b/>
      <w:sz w:val="22"/>
      <w:lang w:val="en-US" w:eastAsia="en-US"/>
    </w:rPr>
  </w:style>
  <w:style w:type="character" w:styleId="Hyperlink">
    <w:name w:val="Hyperlink"/>
    <w:basedOn w:val="DefaultParagraphFont"/>
    <w:uiPriority w:val="99"/>
    <w:rsid w:val="00997DC9"/>
    <w:rPr>
      <w:rFonts w:cs="Times New Roman"/>
      <w:color w:val="0000FF"/>
      <w:u w:val="single"/>
    </w:rPr>
  </w:style>
  <w:style w:type="paragraph" w:styleId="BodyText">
    <w:name w:val="Body Text"/>
    <w:basedOn w:val="Normal"/>
    <w:link w:val="BodyTextChar"/>
    <w:uiPriority w:val="99"/>
    <w:rsid w:val="00997DC9"/>
    <w:rPr>
      <w:rFonts w:ascii="Times New Roman" w:hAnsi="Times New Roman" w:cs="Times New Roman"/>
      <w:b/>
      <w:bCs/>
      <w:sz w:val="24"/>
      <w:lang w:val="en-US"/>
    </w:rPr>
  </w:style>
  <w:style w:type="character" w:customStyle="1" w:styleId="BodyTextChar">
    <w:name w:val="Body Text Char"/>
    <w:basedOn w:val="DefaultParagraphFont"/>
    <w:link w:val="BodyText"/>
    <w:uiPriority w:val="99"/>
    <w:semiHidden/>
    <w:rsid w:val="003C103A"/>
    <w:rPr>
      <w:rFonts w:ascii="Arial" w:hAnsi="Arial" w:cs="Arial"/>
      <w:szCs w:val="24"/>
      <w:lang w:val="en-GB"/>
    </w:rPr>
  </w:style>
  <w:style w:type="paragraph" w:styleId="BalloonText">
    <w:name w:val="Balloon Text"/>
    <w:basedOn w:val="Normal"/>
    <w:link w:val="BalloonTextChar"/>
    <w:uiPriority w:val="99"/>
    <w:rsid w:val="00AA6058"/>
    <w:rPr>
      <w:rFonts w:ascii="Tahoma" w:hAnsi="Tahoma" w:cs="Times New Roman"/>
      <w:sz w:val="16"/>
      <w:szCs w:val="16"/>
    </w:rPr>
  </w:style>
  <w:style w:type="character" w:customStyle="1" w:styleId="BalloonTextChar">
    <w:name w:val="Balloon Text Char"/>
    <w:basedOn w:val="DefaultParagraphFont"/>
    <w:link w:val="BalloonText"/>
    <w:uiPriority w:val="99"/>
    <w:locked/>
    <w:rsid w:val="00AA6058"/>
    <w:rPr>
      <w:rFonts w:ascii="Tahoma" w:hAnsi="Tahoma"/>
      <w:sz w:val="16"/>
      <w:lang w:val="en-GB" w:eastAsia="en-US"/>
    </w:rPr>
  </w:style>
  <w:style w:type="paragraph" w:styleId="Header">
    <w:name w:val="header"/>
    <w:basedOn w:val="Normal"/>
    <w:link w:val="HeaderChar"/>
    <w:uiPriority w:val="99"/>
    <w:rsid w:val="00C931D8"/>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C931D8"/>
    <w:rPr>
      <w:rFonts w:ascii="Arial" w:hAnsi="Arial"/>
      <w:sz w:val="24"/>
      <w:lang w:val="en-GB" w:eastAsia="en-US"/>
    </w:rPr>
  </w:style>
  <w:style w:type="paragraph" w:styleId="Footer">
    <w:name w:val="footer"/>
    <w:basedOn w:val="Normal"/>
    <w:link w:val="FooterChar"/>
    <w:uiPriority w:val="99"/>
    <w:rsid w:val="00C931D8"/>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C931D8"/>
    <w:rPr>
      <w:rFonts w:ascii="Arial" w:hAnsi="Arial"/>
      <w:sz w:val="24"/>
      <w:lang w:val="en-GB" w:eastAsia="en-US"/>
    </w:rPr>
  </w:style>
  <w:style w:type="paragraph" w:styleId="ListParagraph">
    <w:name w:val="List Paragraph"/>
    <w:basedOn w:val="Normal"/>
    <w:link w:val="ListParagraphChar"/>
    <w:uiPriority w:val="99"/>
    <w:qFormat/>
    <w:rsid w:val="00A432C7"/>
    <w:pPr>
      <w:ind w:left="720"/>
      <w:contextualSpacing/>
    </w:pPr>
    <w:rPr>
      <w:rFonts w:ascii="Times New Roman" w:hAnsi="Times New Roman" w:cs="Times New Roman"/>
      <w:sz w:val="24"/>
      <w:lang w:val="en-US"/>
    </w:rPr>
  </w:style>
  <w:style w:type="character" w:customStyle="1" w:styleId="ListParagraphChar">
    <w:name w:val="List Paragraph Char"/>
    <w:link w:val="ListParagraph"/>
    <w:uiPriority w:val="99"/>
    <w:locked/>
    <w:rsid w:val="00A432C7"/>
    <w:rPr>
      <w:sz w:val="24"/>
      <w:lang w:val="en-US" w:eastAsia="en-US"/>
    </w:rPr>
  </w:style>
  <w:style w:type="table" w:styleId="TableGrid">
    <w:name w:val="Table Grid"/>
    <w:basedOn w:val="TableNormal"/>
    <w:uiPriority w:val="99"/>
    <w:rsid w:val="00A432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B3F72"/>
    <w:rPr>
      <w:rFonts w:ascii="Arial Narrow" w:hAnsi="Arial Narrow"/>
      <w:sz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95F97"/>
    <w:pPr>
      <w:spacing w:after="120" w:line="480" w:lineRule="auto"/>
      <w:ind w:left="283"/>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F95F97"/>
    <w:rPr>
      <w:rFonts w:cs="Times New Roman"/>
      <w:lang w:eastAsia="en-US"/>
    </w:rPr>
  </w:style>
  <w:style w:type="paragraph" w:styleId="EndnoteText">
    <w:name w:val="endnote text"/>
    <w:basedOn w:val="Normal"/>
    <w:link w:val="EndnoteTextChar"/>
    <w:uiPriority w:val="99"/>
    <w:rsid w:val="00F36A26"/>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36A26"/>
    <w:rPr>
      <w:rFonts w:cs="Times New Roman"/>
      <w:lang w:eastAsia="en-US"/>
    </w:rPr>
  </w:style>
  <w:style w:type="character" w:customStyle="1" w:styleId="st">
    <w:name w:val="st"/>
    <w:basedOn w:val="DefaultParagraphFont"/>
    <w:uiPriority w:val="99"/>
    <w:rsid w:val="00521DA3"/>
    <w:rPr>
      <w:rFonts w:cs="Times New Roman"/>
    </w:rPr>
  </w:style>
  <w:style w:type="character" w:styleId="Emphasis">
    <w:name w:val="Emphasis"/>
    <w:basedOn w:val="DefaultParagraphFont"/>
    <w:uiPriority w:val="99"/>
    <w:qFormat/>
    <w:rsid w:val="00521DA3"/>
    <w:rPr>
      <w:rFonts w:cs="Times New Roman"/>
      <w:i/>
      <w:iCs/>
    </w:rPr>
  </w:style>
  <w:style w:type="paragraph" w:styleId="NormalWeb">
    <w:name w:val="Normal (Web)"/>
    <w:basedOn w:val="Normal"/>
    <w:uiPriority w:val="99"/>
    <w:rsid w:val="009C0F01"/>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675230726">
      <w:marLeft w:val="0"/>
      <w:marRight w:val="0"/>
      <w:marTop w:val="0"/>
      <w:marBottom w:val="0"/>
      <w:divBdr>
        <w:top w:val="none" w:sz="0" w:space="0" w:color="auto"/>
        <w:left w:val="none" w:sz="0" w:space="0" w:color="auto"/>
        <w:bottom w:val="none" w:sz="0" w:space="0" w:color="auto"/>
        <w:right w:val="none" w:sz="0" w:space="0" w:color="auto"/>
      </w:divBdr>
    </w:div>
    <w:div w:id="675230727">
      <w:marLeft w:val="0"/>
      <w:marRight w:val="0"/>
      <w:marTop w:val="0"/>
      <w:marBottom w:val="0"/>
      <w:divBdr>
        <w:top w:val="none" w:sz="0" w:space="0" w:color="auto"/>
        <w:left w:val="none" w:sz="0" w:space="0" w:color="auto"/>
        <w:bottom w:val="none" w:sz="0" w:space="0" w:color="auto"/>
        <w:right w:val="none" w:sz="0" w:space="0" w:color="auto"/>
      </w:divBdr>
    </w:div>
    <w:div w:id="675230728">
      <w:marLeft w:val="0"/>
      <w:marRight w:val="0"/>
      <w:marTop w:val="0"/>
      <w:marBottom w:val="0"/>
      <w:divBdr>
        <w:top w:val="none" w:sz="0" w:space="0" w:color="auto"/>
        <w:left w:val="none" w:sz="0" w:space="0" w:color="auto"/>
        <w:bottom w:val="none" w:sz="0" w:space="0" w:color="auto"/>
        <w:right w:val="none" w:sz="0" w:space="0" w:color="auto"/>
      </w:divBdr>
    </w:div>
    <w:div w:id="675230729">
      <w:marLeft w:val="0"/>
      <w:marRight w:val="0"/>
      <w:marTop w:val="0"/>
      <w:marBottom w:val="0"/>
      <w:divBdr>
        <w:top w:val="none" w:sz="0" w:space="0" w:color="auto"/>
        <w:left w:val="none" w:sz="0" w:space="0" w:color="auto"/>
        <w:bottom w:val="none" w:sz="0" w:space="0" w:color="auto"/>
        <w:right w:val="none" w:sz="0" w:space="0" w:color="auto"/>
      </w:divBdr>
    </w:div>
    <w:div w:id="675230730">
      <w:marLeft w:val="0"/>
      <w:marRight w:val="0"/>
      <w:marTop w:val="0"/>
      <w:marBottom w:val="0"/>
      <w:divBdr>
        <w:top w:val="none" w:sz="0" w:space="0" w:color="auto"/>
        <w:left w:val="none" w:sz="0" w:space="0" w:color="auto"/>
        <w:bottom w:val="none" w:sz="0" w:space="0" w:color="auto"/>
        <w:right w:val="none" w:sz="0" w:space="0" w:color="auto"/>
      </w:divBdr>
    </w:div>
    <w:div w:id="675230731">
      <w:marLeft w:val="0"/>
      <w:marRight w:val="0"/>
      <w:marTop w:val="0"/>
      <w:marBottom w:val="0"/>
      <w:divBdr>
        <w:top w:val="none" w:sz="0" w:space="0" w:color="auto"/>
        <w:left w:val="none" w:sz="0" w:space="0" w:color="auto"/>
        <w:bottom w:val="none" w:sz="0" w:space="0" w:color="auto"/>
        <w:right w:val="none" w:sz="0" w:space="0" w:color="auto"/>
      </w:divBdr>
    </w:div>
    <w:div w:id="675230732">
      <w:marLeft w:val="0"/>
      <w:marRight w:val="0"/>
      <w:marTop w:val="0"/>
      <w:marBottom w:val="0"/>
      <w:divBdr>
        <w:top w:val="none" w:sz="0" w:space="0" w:color="auto"/>
        <w:left w:val="none" w:sz="0" w:space="0" w:color="auto"/>
        <w:bottom w:val="none" w:sz="0" w:space="0" w:color="auto"/>
        <w:right w:val="none" w:sz="0" w:space="0" w:color="auto"/>
      </w:divBdr>
    </w:div>
    <w:div w:id="675230733">
      <w:marLeft w:val="0"/>
      <w:marRight w:val="0"/>
      <w:marTop w:val="0"/>
      <w:marBottom w:val="0"/>
      <w:divBdr>
        <w:top w:val="none" w:sz="0" w:space="0" w:color="auto"/>
        <w:left w:val="none" w:sz="0" w:space="0" w:color="auto"/>
        <w:bottom w:val="none" w:sz="0" w:space="0" w:color="auto"/>
        <w:right w:val="none" w:sz="0" w:space="0" w:color="auto"/>
      </w:divBdr>
    </w:div>
    <w:div w:id="675230734">
      <w:marLeft w:val="0"/>
      <w:marRight w:val="0"/>
      <w:marTop w:val="0"/>
      <w:marBottom w:val="0"/>
      <w:divBdr>
        <w:top w:val="none" w:sz="0" w:space="0" w:color="auto"/>
        <w:left w:val="none" w:sz="0" w:space="0" w:color="auto"/>
        <w:bottom w:val="none" w:sz="0" w:space="0" w:color="auto"/>
        <w:right w:val="none" w:sz="0" w:space="0" w:color="auto"/>
      </w:divBdr>
    </w:div>
    <w:div w:id="675230735">
      <w:marLeft w:val="0"/>
      <w:marRight w:val="0"/>
      <w:marTop w:val="0"/>
      <w:marBottom w:val="0"/>
      <w:divBdr>
        <w:top w:val="none" w:sz="0" w:space="0" w:color="auto"/>
        <w:left w:val="none" w:sz="0" w:space="0" w:color="auto"/>
        <w:bottom w:val="none" w:sz="0" w:space="0" w:color="auto"/>
        <w:right w:val="none" w:sz="0" w:space="0" w:color="auto"/>
      </w:divBdr>
    </w:div>
    <w:div w:id="675230736">
      <w:marLeft w:val="0"/>
      <w:marRight w:val="0"/>
      <w:marTop w:val="0"/>
      <w:marBottom w:val="0"/>
      <w:divBdr>
        <w:top w:val="none" w:sz="0" w:space="0" w:color="auto"/>
        <w:left w:val="none" w:sz="0" w:space="0" w:color="auto"/>
        <w:bottom w:val="none" w:sz="0" w:space="0" w:color="auto"/>
        <w:right w:val="none" w:sz="0" w:space="0" w:color="auto"/>
      </w:divBdr>
    </w:div>
    <w:div w:id="675230737">
      <w:marLeft w:val="0"/>
      <w:marRight w:val="0"/>
      <w:marTop w:val="0"/>
      <w:marBottom w:val="0"/>
      <w:divBdr>
        <w:top w:val="none" w:sz="0" w:space="0" w:color="auto"/>
        <w:left w:val="none" w:sz="0" w:space="0" w:color="auto"/>
        <w:bottom w:val="none" w:sz="0" w:space="0" w:color="auto"/>
        <w:right w:val="none" w:sz="0" w:space="0" w:color="auto"/>
      </w:divBdr>
    </w:div>
    <w:div w:id="675230738">
      <w:marLeft w:val="0"/>
      <w:marRight w:val="0"/>
      <w:marTop w:val="0"/>
      <w:marBottom w:val="0"/>
      <w:divBdr>
        <w:top w:val="none" w:sz="0" w:space="0" w:color="auto"/>
        <w:left w:val="none" w:sz="0" w:space="0" w:color="auto"/>
        <w:bottom w:val="none" w:sz="0" w:space="0" w:color="auto"/>
        <w:right w:val="none" w:sz="0" w:space="0" w:color="auto"/>
      </w:divBdr>
    </w:div>
    <w:div w:id="675230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llcentre@tourism.gov.za" TargetMode="External"/><Relationship Id="rId4" Type="http://schemas.openxmlformats.org/officeDocument/2006/relationships/webSettings" Target="webSettings.xml"/><Relationship Id="rId9" Type="http://schemas.openxmlformats.org/officeDocument/2006/relationships/hyperlink" Target="mailto:complaints@tourism.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328</Words>
  <Characters>1876</Characters>
  <Application>Microsoft Office Outlook</Application>
  <DocSecurity>0</DocSecurity>
  <Lines>0</Lines>
  <Paragraphs>0</Paragraphs>
  <ScaleCrop>false</ScaleCrop>
  <Company>DEAT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RAucamp</dc:creator>
  <cp:keywords/>
  <dc:description/>
  <cp:lastModifiedBy>schuene</cp:lastModifiedBy>
  <cp:revision>2</cp:revision>
  <cp:lastPrinted>2015-09-12T14:31:00Z</cp:lastPrinted>
  <dcterms:created xsi:type="dcterms:W3CDTF">2015-09-15T08:55:00Z</dcterms:created>
  <dcterms:modified xsi:type="dcterms:W3CDTF">2015-09-15T08:55:00Z</dcterms:modified>
</cp:coreProperties>
</file>