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A9" w:rsidRDefault="004478A9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4478A9" w:rsidRDefault="00495991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8A9" w:rsidRPr="004478A9" w:rsidRDefault="004478A9" w:rsidP="004478A9">
      <w:pPr>
        <w:jc w:val="center"/>
        <w:rPr>
          <w:rFonts w:ascii="Arial" w:eastAsia="Calibri" w:hAnsi="Arial" w:cs="Arial"/>
          <w:b/>
          <w:lang w:val="en-ZA"/>
        </w:rPr>
      </w:pPr>
      <w:r w:rsidRPr="004478A9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4478A9" w:rsidRPr="004478A9" w:rsidRDefault="004478A9" w:rsidP="004478A9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4478A9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4478A9" w:rsidRPr="004478A9" w:rsidRDefault="004478A9" w:rsidP="004478A9">
      <w:pPr>
        <w:pBdr>
          <w:bottom w:val="single" w:sz="4" w:space="1" w:color="auto"/>
        </w:pBdr>
        <w:jc w:val="center"/>
        <w:rPr>
          <w:rFonts w:ascii="Calibri" w:eastAsia="Calibri" w:hAnsi="Calibri"/>
          <w:sz w:val="22"/>
          <w:szCs w:val="22"/>
          <w:lang w:val="en-ZA"/>
        </w:rPr>
      </w:pPr>
    </w:p>
    <w:p w:rsidR="004478A9" w:rsidRDefault="004478A9" w:rsidP="004478A9">
      <w:pPr>
        <w:spacing w:after="200" w:line="276" w:lineRule="auto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4478A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4478A9" w:rsidP="004478A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4478A9" w:rsidP="004478A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7F6C09">
        <w:rPr>
          <w:rFonts w:ascii="Arial" w:eastAsia="Calibri" w:hAnsi="Arial" w:cs="Arial"/>
          <w:b/>
          <w:bCs/>
          <w:lang w:val="en-GB"/>
        </w:rPr>
        <w:t>3</w:t>
      </w:r>
      <w:r w:rsidR="00EA4996">
        <w:rPr>
          <w:rFonts w:ascii="Arial" w:eastAsia="Calibri" w:hAnsi="Arial" w:cs="Arial"/>
          <w:b/>
          <w:bCs/>
          <w:lang w:val="en-GB"/>
        </w:rPr>
        <w:t>1</w:t>
      </w:r>
      <w:r w:rsidR="00046EA9">
        <w:rPr>
          <w:rFonts w:ascii="Arial" w:eastAsia="Calibri" w:hAnsi="Arial" w:cs="Arial"/>
          <w:b/>
          <w:bCs/>
          <w:lang w:val="en-GB"/>
        </w:rPr>
        <w:t>60</w:t>
      </w:r>
    </w:p>
    <w:p w:rsidR="00130BDB" w:rsidRPr="004478A9" w:rsidRDefault="00130BDB" w:rsidP="004478A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4478A9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B043A4" w:rsidRPr="004478A9">
        <w:rPr>
          <w:rFonts w:ascii="Arial" w:eastAsia="Calibri" w:hAnsi="Arial" w:cs="Arial"/>
          <w:b/>
          <w:bCs/>
          <w:lang w:val="en-GB"/>
        </w:rPr>
        <w:t>16</w:t>
      </w:r>
      <w:r w:rsidR="004478A9" w:rsidRPr="004478A9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4478A9">
        <w:rPr>
          <w:rFonts w:ascii="Arial" w:eastAsia="Calibri" w:hAnsi="Arial" w:cs="Arial"/>
          <w:b/>
          <w:bCs/>
          <w:lang w:val="en-GB"/>
        </w:rPr>
        <w:t>20</w:t>
      </w:r>
      <w:r w:rsidR="003F2E8D" w:rsidRPr="004478A9">
        <w:rPr>
          <w:rFonts w:ascii="Arial" w:eastAsia="Calibri" w:hAnsi="Arial" w:cs="Arial"/>
          <w:b/>
          <w:bCs/>
          <w:lang w:val="en-GB"/>
        </w:rPr>
        <w:t>2</w:t>
      </w:r>
      <w:r w:rsidR="00CC7543" w:rsidRPr="004478A9">
        <w:rPr>
          <w:rFonts w:ascii="Arial" w:eastAsia="Calibri" w:hAnsi="Arial" w:cs="Arial"/>
          <w:b/>
          <w:bCs/>
          <w:lang w:val="en-GB"/>
        </w:rPr>
        <w:t>2</w:t>
      </w:r>
    </w:p>
    <w:p w:rsidR="004478A9" w:rsidRPr="004478A9" w:rsidRDefault="004478A9" w:rsidP="004478A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4478A9">
        <w:rPr>
          <w:rFonts w:ascii="Arial" w:eastAsia="Calibri" w:hAnsi="Arial" w:cs="Arial"/>
          <w:b/>
          <w:bCs/>
          <w:lang w:val="en-GB"/>
        </w:rPr>
        <w:t>DATE OF SUBMISSION: 30 SEPTEMBER 2022</w:t>
      </w:r>
    </w:p>
    <w:p w:rsidR="00046EA9" w:rsidRPr="00046EA9" w:rsidRDefault="00046EA9" w:rsidP="00046EA9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046EA9">
        <w:rPr>
          <w:rFonts w:ascii="Arial" w:hAnsi="Arial" w:cs="Arial"/>
          <w:b/>
          <w:bCs/>
          <w:lang w:val="en-ZA"/>
        </w:rPr>
        <w:t>Mr W Horn (DA) to ask the Minister of Justice and Correctional Services</w:t>
      </w:r>
      <w:r w:rsidRPr="00046EA9">
        <w:rPr>
          <w:rFonts w:ascii="Arial" w:hAnsi="Arial" w:cs="Arial"/>
          <w:b/>
          <w:bCs/>
          <w:lang w:val="en-ZA"/>
        </w:rPr>
        <w:fldChar w:fldCharType="begin"/>
      </w:r>
      <w:r w:rsidRPr="00046EA9">
        <w:rPr>
          <w:rFonts w:ascii="Arial" w:hAnsi="Arial" w:cs="Arial"/>
          <w:b/>
          <w:bCs/>
          <w:lang w:val="en-ZA"/>
        </w:rPr>
        <w:instrText xml:space="preserve"> XE "Minister of Justice and Correctional Services" </w:instrText>
      </w:r>
      <w:r w:rsidRPr="00046EA9">
        <w:rPr>
          <w:rFonts w:ascii="Arial" w:hAnsi="Arial" w:cs="Arial"/>
          <w:b/>
          <w:bCs/>
          <w:lang w:val="en-ZA"/>
        </w:rPr>
        <w:fldChar w:fldCharType="end"/>
      </w:r>
      <w:r w:rsidRPr="00046EA9">
        <w:rPr>
          <w:rFonts w:ascii="Arial" w:hAnsi="Arial" w:cs="Arial"/>
          <w:b/>
          <w:bCs/>
          <w:lang w:val="en-ZA"/>
        </w:rPr>
        <w:t>:</w:t>
      </w:r>
    </w:p>
    <w:p w:rsidR="00046EA9" w:rsidRPr="00046EA9" w:rsidRDefault="00046EA9" w:rsidP="00046EA9">
      <w:pPr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046EA9">
        <w:rPr>
          <w:rFonts w:ascii="Arial" w:hAnsi="Arial" w:cs="Arial"/>
          <w:lang w:val="en-ZA"/>
        </w:rPr>
        <w:t>Whether the functionality of the (a) court recording technology and (b) closed-circuit television systems were fully functional in respect of each sexual offences court in the Republic on 1 June 2022; if not, what steps are being taken to restore the court recording technology and closed-circuit television to its full functionality; if so, what are the relevant details;</w:t>
      </w:r>
    </w:p>
    <w:p w:rsidR="00046EA9" w:rsidRDefault="00046EA9" w:rsidP="00046EA9">
      <w:pPr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046EA9">
        <w:rPr>
          <w:rFonts w:ascii="Arial" w:hAnsi="Arial" w:cs="Arial"/>
          <w:lang w:val="en-ZA"/>
        </w:rPr>
        <w:t xml:space="preserve">(a) which sexual offences courts in the Republic are not benefitting from the services of a full-time specialist interpreter who has received training on child development and working with persons with a mental disability and (b) what plans are in place in order to ensure that each of the courts benefits from the services of a </w:t>
      </w:r>
      <w:r w:rsidR="007A2F1A" w:rsidRPr="00046EA9">
        <w:rPr>
          <w:rFonts w:ascii="Arial" w:hAnsi="Arial" w:cs="Arial"/>
          <w:lang w:val="en-ZA"/>
        </w:rPr>
        <w:t>full-time</w:t>
      </w:r>
      <w:r w:rsidRPr="00046EA9">
        <w:rPr>
          <w:rFonts w:ascii="Arial" w:hAnsi="Arial" w:cs="Arial"/>
          <w:lang w:val="en-ZA"/>
        </w:rPr>
        <w:t xml:space="preserve"> specialist interpreter</w:t>
      </w:r>
      <w:r>
        <w:rPr>
          <w:rFonts w:ascii="Arial" w:hAnsi="Arial" w:cs="Arial"/>
          <w:lang w:val="en-ZA"/>
        </w:rPr>
        <w:t>?</w:t>
      </w:r>
    </w:p>
    <w:p w:rsidR="00046EA9" w:rsidRPr="00046EA9" w:rsidRDefault="00046EA9" w:rsidP="00046EA9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046EA9">
        <w:rPr>
          <w:rFonts w:ascii="Arial" w:hAnsi="Arial" w:cs="Arial"/>
          <w:b/>
          <w:lang w:val="en-ZA"/>
        </w:rPr>
        <w:t>NW3872E</w:t>
      </w:r>
    </w:p>
    <w:p w:rsidR="00983C6B" w:rsidRPr="00491459" w:rsidRDefault="009133DA" w:rsidP="00491459">
      <w:pPr>
        <w:spacing w:line="360" w:lineRule="auto"/>
        <w:jc w:val="both"/>
        <w:rPr>
          <w:rFonts w:ascii="Arial" w:hAnsi="Arial" w:cs="Arial"/>
          <w:lang w:val="en-ZA"/>
        </w:rPr>
      </w:pPr>
      <w:r w:rsidRPr="00880AAF">
        <w:rPr>
          <w:rFonts w:ascii="Arial" w:hAnsi="Arial" w:cs="Arial"/>
          <w:lang w:val="en-ZA"/>
        </w:rPr>
        <w:br w:type="page"/>
      </w:r>
      <w:r w:rsidR="0007655F" w:rsidRPr="00491459">
        <w:rPr>
          <w:rFonts w:ascii="Arial" w:hAnsi="Arial" w:cs="Arial"/>
          <w:b/>
        </w:rPr>
        <w:lastRenderedPageBreak/>
        <w:t>REPLY:</w:t>
      </w:r>
    </w:p>
    <w:p w:rsidR="00491459" w:rsidRDefault="00491459" w:rsidP="00491459">
      <w:pPr>
        <w:spacing w:line="360" w:lineRule="auto"/>
        <w:jc w:val="both"/>
        <w:rPr>
          <w:rFonts w:ascii="Arial" w:hAnsi="Arial" w:cs="Arial"/>
          <w:bCs/>
        </w:rPr>
      </w:pPr>
    </w:p>
    <w:p w:rsidR="000C397E" w:rsidRPr="00AB1552" w:rsidRDefault="000C397E" w:rsidP="00AB1552">
      <w:pPr>
        <w:numPr>
          <w:ilvl w:val="0"/>
          <w:numId w:val="39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491459">
        <w:rPr>
          <w:rFonts w:ascii="Arial" w:hAnsi="Arial" w:cs="Arial"/>
          <w:bCs/>
        </w:rPr>
        <w:t>I wish to acknowledge the challenges that the Department has in ensuring that the Court Recording Technology</w:t>
      </w:r>
      <w:r w:rsidR="00577FCA">
        <w:rPr>
          <w:rFonts w:ascii="Arial" w:hAnsi="Arial" w:cs="Arial"/>
          <w:bCs/>
        </w:rPr>
        <w:t xml:space="preserve"> (CRT)</w:t>
      </w:r>
      <w:r w:rsidRPr="00491459">
        <w:rPr>
          <w:rFonts w:ascii="Arial" w:hAnsi="Arial" w:cs="Arial"/>
          <w:bCs/>
        </w:rPr>
        <w:t xml:space="preserve"> and Sexual Offences Courts’ Systems</w:t>
      </w:r>
      <w:r w:rsidR="00577FCA">
        <w:rPr>
          <w:rFonts w:ascii="Arial" w:hAnsi="Arial" w:cs="Arial"/>
          <w:bCs/>
        </w:rPr>
        <w:t xml:space="preserve"> (SOS)</w:t>
      </w:r>
      <w:r w:rsidRPr="00491459">
        <w:rPr>
          <w:rFonts w:ascii="Arial" w:hAnsi="Arial" w:cs="Arial"/>
          <w:bCs/>
        </w:rPr>
        <w:t xml:space="preserve">, are fully maintained and functional. The Director-General and his Team are working very hard to </w:t>
      </w:r>
      <w:r w:rsidR="00AB1552">
        <w:rPr>
          <w:rFonts w:ascii="Arial" w:hAnsi="Arial" w:cs="Arial"/>
          <w:bCs/>
        </w:rPr>
        <w:t>restore</w:t>
      </w:r>
      <w:r w:rsidRPr="00491459">
        <w:rPr>
          <w:rFonts w:ascii="Arial" w:hAnsi="Arial" w:cs="Arial"/>
          <w:bCs/>
        </w:rPr>
        <w:t xml:space="preserve"> functionality</w:t>
      </w:r>
      <w:r w:rsidR="00AB1552">
        <w:rPr>
          <w:rFonts w:ascii="Arial" w:hAnsi="Arial" w:cs="Arial"/>
          <w:bCs/>
        </w:rPr>
        <w:t xml:space="preserve">, ensure that </w:t>
      </w:r>
      <w:r w:rsidR="00AB1552" w:rsidRPr="00491459">
        <w:rPr>
          <w:rFonts w:ascii="Arial" w:hAnsi="Arial" w:cs="Arial"/>
          <w:bCs/>
        </w:rPr>
        <w:t xml:space="preserve">relevant technology </w:t>
      </w:r>
      <w:r w:rsidR="00AB1552">
        <w:rPr>
          <w:rFonts w:ascii="Arial" w:hAnsi="Arial" w:cs="Arial"/>
          <w:bCs/>
        </w:rPr>
        <w:t>is</w:t>
      </w:r>
      <w:r w:rsidRPr="00491459">
        <w:rPr>
          <w:rFonts w:ascii="Arial" w:hAnsi="Arial" w:cs="Arial"/>
          <w:bCs/>
        </w:rPr>
        <w:t xml:space="preserve"> avail</w:t>
      </w:r>
      <w:r w:rsidR="00AB1552">
        <w:rPr>
          <w:rFonts w:ascii="Arial" w:hAnsi="Arial" w:cs="Arial"/>
          <w:bCs/>
        </w:rPr>
        <w:t xml:space="preserve">able </w:t>
      </w:r>
      <w:r w:rsidRPr="00491459">
        <w:rPr>
          <w:rFonts w:ascii="Arial" w:hAnsi="Arial" w:cs="Arial"/>
          <w:bCs/>
        </w:rPr>
        <w:t xml:space="preserve">in </w:t>
      </w:r>
      <w:r w:rsidR="00AB1552">
        <w:rPr>
          <w:rFonts w:ascii="Arial" w:hAnsi="Arial" w:cs="Arial"/>
          <w:bCs/>
        </w:rPr>
        <w:t xml:space="preserve">courts, and ensure that </w:t>
      </w:r>
      <w:r w:rsidRPr="00491459">
        <w:rPr>
          <w:rFonts w:ascii="Arial" w:hAnsi="Arial" w:cs="Arial"/>
          <w:bCs/>
        </w:rPr>
        <w:t xml:space="preserve">courts </w:t>
      </w:r>
      <w:r w:rsidR="00AB1552">
        <w:rPr>
          <w:rFonts w:ascii="Arial" w:hAnsi="Arial" w:cs="Arial"/>
          <w:bCs/>
        </w:rPr>
        <w:t>are functional</w:t>
      </w:r>
      <w:r w:rsidRPr="00491459">
        <w:rPr>
          <w:rFonts w:ascii="Arial" w:hAnsi="Arial" w:cs="Arial"/>
          <w:bCs/>
        </w:rPr>
        <w:t>.</w:t>
      </w:r>
      <w:r w:rsidR="00AB1552">
        <w:rPr>
          <w:rFonts w:ascii="Arial" w:hAnsi="Arial" w:cs="Arial"/>
          <w:bCs/>
        </w:rPr>
        <w:t xml:space="preserve"> M</w:t>
      </w:r>
      <w:r w:rsidR="0000351A" w:rsidRPr="00AB1552">
        <w:rPr>
          <w:rFonts w:ascii="Arial" w:hAnsi="Arial" w:cs="Arial"/>
          <w:bCs/>
        </w:rPr>
        <w:t>eeting</w:t>
      </w:r>
      <w:r w:rsidR="00AB1552">
        <w:rPr>
          <w:rFonts w:ascii="Arial" w:hAnsi="Arial" w:cs="Arial"/>
          <w:bCs/>
        </w:rPr>
        <w:t xml:space="preserve">s </w:t>
      </w:r>
      <w:r w:rsidR="00AB1552" w:rsidRPr="00AB1552">
        <w:rPr>
          <w:rFonts w:ascii="Arial" w:hAnsi="Arial" w:cs="Arial"/>
          <w:bCs/>
        </w:rPr>
        <w:t xml:space="preserve">with </w:t>
      </w:r>
      <w:r w:rsidR="00577FCA">
        <w:rPr>
          <w:rFonts w:ascii="Arial" w:hAnsi="Arial" w:cs="Arial"/>
          <w:bCs/>
        </w:rPr>
        <w:t xml:space="preserve">relevant Departmental officials, in </w:t>
      </w:r>
      <w:r w:rsidR="0007703F">
        <w:rPr>
          <w:rFonts w:ascii="Arial" w:hAnsi="Arial" w:cs="Arial"/>
          <w:bCs/>
        </w:rPr>
        <w:t xml:space="preserve">the </w:t>
      </w:r>
      <w:r w:rsidR="00577FCA">
        <w:rPr>
          <w:rFonts w:ascii="Arial" w:hAnsi="Arial" w:cs="Arial"/>
          <w:bCs/>
        </w:rPr>
        <w:t>National and Provincial Offices,</w:t>
      </w:r>
      <w:r w:rsidR="00AB1552" w:rsidRPr="00AB1552">
        <w:rPr>
          <w:rFonts w:ascii="Arial" w:hAnsi="Arial" w:cs="Arial"/>
          <w:bCs/>
        </w:rPr>
        <w:t xml:space="preserve"> </w:t>
      </w:r>
      <w:r w:rsidR="0007703F">
        <w:rPr>
          <w:rFonts w:ascii="Arial" w:hAnsi="Arial" w:cs="Arial"/>
          <w:bCs/>
        </w:rPr>
        <w:t xml:space="preserve">and </w:t>
      </w:r>
      <w:r w:rsidR="00577FCA" w:rsidRPr="00AB1552">
        <w:rPr>
          <w:rFonts w:ascii="Arial" w:hAnsi="Arial" w:cs="Arial"/>
          <w:bCs/>
        </w:rPr>
        <w:t xml:space="preserve">the </w:t>
      </w:r>
      <w:r w:rsidR="00577FCA">
        <w:rPr>
          <w:rFonts w:ascii="Arial" w:hAnsi="Arial" w:cs="Arial"/>
          <w:bCs/>
        </w:rPr>
        <w:t>current service provider</w:t>
      </w:r>
      <w:r w:rsidR="00AB1552" w:rsidRPr="00AB1552">
        <w:rPr>
          <w:rFonts w:ascii="Arial" w:hAnsi="Arial" w:cs="Arial"/>
          <w:bCs/>
        </w:rPr>
        <w:t xml:space="preserve"> </w:t>
      </w:r>
      <w:r w:rsidR="0007703F">
        <w:rPr>
          <w:rFonts w:ascii="Arial" w:hAnsi="Arial" w:cs="Arial"/>
          <w:bCs/>
        </w:rPr>
        <w:t>(</w:t>
      </w:r>
      <w:r w:rsidR="00AB1552" w:rsidRPr="00AB1552">
        <w:rPr>
          <w:rFonts w:ascii="Arial" w:hAnsi="Arial" w:cs="Arial"/>
          <w:bCs/>
        </w:rPr>
        <w:t>Datacentrix</w:t>
      </w:r>
      <w:r w:rsidR="0007703F">
        <w:rPr>
          <w:rFonts w:ascii="Arial" w:hAnsi="Arial" w:cs="Arial"/>
          <w:bCs/>
        </w:rPr>
        <w:t>)</w:t>
      </w:r>
      <w:r w:rsidR="00577FCA">
        <w:rPr>
          <w:rFonts w:ascii="Arial" w:hAnsi="Arial" w:cs="Arial"/>
          <w:bCs/>
        </w:rPr>
        <w:t>,</w:t>
      </w:r>
      <w:r w:rsidR="00AB1552">
        <w:rPr>
          <w:rFonts w:ascii="Arial" w:hAnsi="Arial" w:cs="Arial"/>
          <w:bCs/>
        </w:rPr>
        <w:t xml:space="preserve"> are held</w:t>
      </w:r>
      <w:r w:rsidR="0000351A" w:rsidRPr="00AB1552">
        <w:rPr>
          <w:rFonts w:ascii="Arial" w:hAnsi="Arial" w:cs="Arial"/>
          <w:bCs/>
        </w:rPr>
        <w:t xml:space="preserve"> </w:t>
      </w:r>
      <w:r w:rsidR="00F056D0">
        <w:rPr>
          <w:rFonts w:ascii="Arial" w:hAnsi="Arial" w:cs="Arial"/>
          <w:bCs/>
        </w:rPr>
        <w:t>on a weekly basis</w:t>
      </w:r>
      <w:r w:rsidR="0000351A" w:rsidRPr="00AB1552">
        <w:rPr>
          <w:rFonts w:ascii="Arial" w:hAnsi="Arial" w:cs="Arial"/>
          <w:bCs/>
        </w:rPr>
        <w:t xml:space="preserve"> to </w:t>
      </w:r>
      <w:r w:rsidR="00F056D0" w:rsidRPr="00AB1552">
        <w:rPr>
          <w:rFonts w:ascii="Arial" w:hAnsi="Arial" w:cs="Arial"/>
          <w:bCs/>
        </w:rPr>
        <w:t xml:space="preserve">strategically </w:t>
      </w:r>
      <w:r w:rsidR="0000351A" w:rsidRPr="00AB1552">
        <w:rPr>
          <w:rFonts w:ascii="Arial" w:hAnsi="Arial" w:cs="Arial"/>
          <w:bCs/>
        </w:rPr>
        <w:t>discuss challen</w:t>
      </w:r>
      <w:r w:rsidR="00F056D0">
        <w:rPr>
          <w:rFonts w:ascii="Arial" w:hAnsi="Arial" w:cs="Arial"/>
          <w:bCs/>
        </w:rPr>
        <w:t>ges and progress on the project</w:t>
      </w:r>
      <w:r w:rsidR="0000351A" w:rsidRPr="00AB1552">
        <w:rPr>
          <w:rFonts w:ascii="Arial" w:hAnsi="Arial" w:cs="Arial"/>
          <w:bCs/>
        </w:rPr>
        <w:t>.</w:t>
      </w:r>
    </w:p>
    <w:p w:rsidR="0000351A" w:rsidRPr="00491459" w:rsidRDefault="0000351A" w:rsidP="00491459">
      <w:pPr>
        <w:spacing w:line="360" w:lineRule="auto"/>
        <w:jc w:val="both"/>
        <w:rPr>
          <w:rFonts w:ascii="Arial" w:hAnsi="Arial" w:cs="Arial"/>
          <w:bCs/>
        </w:rPr>
      </w:pPr>
    </w:p>
    <w:p w:rsidR="0000351A" w:rsidRPr="00491459" w:rsidRDefault="00577FCA" w:rsidP="00491459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at</w:t>
      </w:r>
      <w:r w:rsidR="0000351A" w:rsidRPr="00491459">
        <w:rPr>
          <w:rFonts w:ascii="Arial" w:hAnsi="Arial" w:cs="Arial"/>
          <w:bCs/>
        </w:rPr>
        <w:t xml:space="preserve"> 1 June 2022, there were 1 566 functional CRT machines (77%) and 548 non-functional machines (23%). As of 10 September 2022, 1 794 machines were fully functional (88%) as compared to 230 (12%) that are non-functioning.</w:t>
      </w:r>
    </w:p>
    <w:p w:rsidR="0000351A" w:rsidRPr="00491459" w:rsidRDefault="0000351A" w:rsidP="00491459">
      <w:pPr>
        <w:spacing w:line="360" w:lineRule="auto"/>
        <w:jc w:val="both"/>
        <w:rPr>
          <w:rFonts w:ascii="Arial" w:hAnsi="Arial" w:cs="Arial"/>
          <w:bCs/>
        </w:rPr>
      </w:pPr>
    </w:p>
    <w:p w:rsidR="00EE5E2B" w:rsidRPr="00491459" w:rsidRDefault="0000351A" w:rsidP="00491459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491459">
        <w:rPr>
          <w:rFonts w:ascii="Arial" w:hAnsi="Arial" w:cs="Arial"/>
          <w:bCs/>
        </w:rPr>
        <w:t>The number of SOS</w:t>
      </w:r>
      <w:r w:rsidR="00577FCA">
        <w:rPr>
          <w:rFonts w:ascii="Arial" w:hAnsi="Arial" w:cs="Arial"/>
          <w:bCs/>
        </w:rPr>
        <w:t>,</w:t>
      </w:r>
      <w:r w:rsidRPr="00491459">
        <w:rPr>
          <w:rFonts w:ascii="Arial" w:hAnsi="Arial" w:cs="Arial"/>
          <w:bCs/>
        </w:rPr>
        <w:t xml:space="preserve"> that were functioning on 1 June 2022, were 270 (67,8%)</w:t>
      </w:r>
      <w:r w:rsidR="00577FCA">
        <w:rPr>
          <w:rFonts w:ascii="Arial" w:hAnsi="Arial" w:cs="Arial"/>
          <w:bCs/>
        </w:rPr>
        <w:t>,</w:t>
      </w:r>
      <w:r w:rsidRPr="00491459">
        <w:rPr>
          <w:rFonts w:ascii="Arial" w:hAnsi="Arial" w:cs="Arial"/>
          <w:bCs/>
        </w:rPr>
        <w:t xml:space="preserve"> and 128 (32,2%), were non-functioning. As of 10 September 2022, 319 </w:t>
      </w:r>
      <w:r w:rsidR="00EE5E2B" w:rsidRPr="00491459">
        <w:rPr>
          <w:rFonts w:ascii="Arial" w:hAnsi="Arial" w:cs="Arial"/>
          <w:bCs/>
        </w:rPr>
        <w:t xml:space="preserve">(80,2%) </w:t>
      </w:r>
      <w:r w:rsidRPr="00491459">
        <w:rPr>
          <w:rFonts w:ascii="Arial" w:hAnsi="Arial" w:cs="Arial"/>
          <w:bCs/>
        </w:rPr>
        <w:t>SOS were fully functioning</w:t>
      </w:r>
      <w:r w:rsidR="00577FCA">
        <w:rPr>
          <w:rFonts w:ascii="Arial" w:hAnsi="Arial" w:cs="Arial"/>
          <w:bCs/>
        </w:rPr>
        <w:t>,</w:t>
      </w:r>
      <w:r w:rsidRPr="00491459">
        <w:rPr>
          <w:rFonts w:ascii="Arial" w:hAnsi="Arial" w:cs="Arial"/>
          <w:bCs/>
        </w:rPr>
        <w:t xml:space="preserve"> and</w:t>
      </w:r>
      <w:r w:rsidR="00EE5E2B" w:rsidRPr="00491459">
        <w:rPr>
          <w:rFonts w:ascii="Arial" w:hAnsi="Arial" w:cs="Arial"/>
          <w:bCs/>
        </w:rPr>
        <w:t xml:space="preserve"> 79 (19,8%) were not functioning.</w:t>
      </w:r>
    </w:p>
    <w:p w:rsidR="00EE5E2B" w:rsidRPr="00491459" w:rsidRDefault="00EE5E2B" w:rsidP="00491459">
      <w:pPr>
        <w:spacing w:line="360" w:lineRule="auto"/>
        <w:jc w:val="both"/>
        <w:rPr>
          <w:rFonts w:ascii="Arial" w:hAnsi="Arial" w:cs="Arial"/>
          <w:bCs/>
        </w:rPr>
      </w:pPr>
    </w:p>
    <w:p w:rsidR="00EE5E2B" w:rsidRPr="00491459" w:rsidRDefault="00EE5E2B" w:rsidP="00491459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491459">
        <w:rPr>
          <w:rFonts w:ascii="Arial" w:hAnsi="Arial" w:cs="Arial"/>
          <w:bCs/>
        </w:rPr>
        <w:t>Between July 2022 and August 2022, 50 SOS court rooms were upgraded from old to new technology (SOS)</w:t>
      </w:r>
      <w:r w:rsidR="00577FCA">
        <w:rPr>
          <w:rFonts w:ascii="Arial" w:hAnsi="Arial" w:cs="Arial"/>
          <w:bCs/>
        </w:rPr>
        <w:t>,</w:t>
      </w:r>
      <w:r w:rsidRPr="00491459">
        <w:rPr>
          <w:rFonts w:ascii="Arial" w:hAnsi="Arial" w:cs="Arial"/>
          <w:bCs/>
        </w:rPr>
        <w:t xml:space="preserve"> and in those courts, the systems are stable. 110 SOS court rooms have been identified for the next phase of the upgrade. The Project </w:t>
      </w:r>
      <w:r w:rsidR="00577FCA">
        <w:rPr>
          <w:rFonts w:ascii="Arial" w:hAnsi="Arial" w:cs="Arial"/>
          <w:bCs/>
        </w:rPr>
        <w:t>is anticipated to be</w:t>
      </w:r>
      <w:r w:rsidRPr="00491459">
        <w:rPr>
          <w:rFonts w:ascii="Arial" w:hAnsi="Arial" w:cs="Arial"/>
          <w:bCs/>
        </w:rPr>
        <w:t xml:space="preserve"> completed by 31 December 2022</w:t>
      </w:r>
      <w:r w:rsidR="00577FCA">
        <w:rPr>
          <w:rFonts w:ascii="Arial" w:hAnsi="Arial" w:cs="Arial"/>
          <w:bCs/>
        </w:rPr>
        <w:t>,</w:t>
      </w:r>
      <w:r w:rsidRPr="00491459">
        <w:rPr>
          <w:rFonts w:ascii="Arial" w:hAnsi="Arial" w:cs="Arial"/>
          <w:bCs/>
        </w:rPr>
        <w:t xml:space="preserve"> </w:t>
      </w:r>
      <w:r w:rsidR="007B2A2C" w:rsidRPr="00491459">
        <w:rPr>
          <w:rFonts w:ascii="Arial" w:hAnsi="Arial" w:cs="Arial"/>
          <w:bCs/>
        </w:rPr>
        <w:t xml:space="preserve">where-after all </w:t>
      </w:r>
      <w:r w:rsidR="00577FCA">
        <w:rPr>
          <w:rFonts w:ascii="Arial" w:hAnsi="Arial" w:cs="Arial"/>
          <w:bCs/>
        </w:rPr>
        <w:t>problematic SOS court rooms</w:t>
      </w:r>
      <w:r w:rsidR="007B2A2C" w:rsidRPr="00491459">
        <w:rPr>
          <w:rFonts w:ascii="Arial" w:hAnsi="Arial" w:cs="Arial"/>
          <w:bCs/>
        </w:rPr>
        <w:t xml:space="preserve"> will be fixed.</w:t>
      </w:r>
    </w:p>
    <w:p w:rsidR="007B2A2C" w:rsidRPr="00491459" w:rsidRDefault="007B2A2C" w:rsidP="00491459">
      <w:pPr>
        <w:spacing w:line="360" w:lineRule="auto"/>
        <w:jc w:val="both"/>
        <w:rPr>
          <w:rFonts w:ascii="Arial" w:hAnsi="Arial" w:cs="Arial"/>
          <w:bCs/>
        </w:rPr>
      </w:pPr>
    </w:p>
    <w:p w:rsidR="00EC5B72" w:rsidRPr="00491459" w:rsidRDefault="00331C82" w:rsidP="00491459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491459">
        <w:rPr>
          <w:rFonts w:ascii="Arial" w:hAnsi="Arial" w:cs="Arial"/>
          <w:bCs/>
        </w:rPr>
        <w:t>The Alternative SOS Solution</w:t>
      </w:r>
      <w:r w:rsidR="00577FCA">
        <w:rPr>
          <w:rFonts w:ascii="Arial" w:hAnsi="Arial" w:cs="Arial"/>
          <w:bCs/>
        </w:rPr>
        <w:t>,</w:t>
      </w:r>
      <w:r w:rsidRPr="00491459">
        <w:rPr>
          <w:rFonts w:ascii="Arial" w:hAnsi="Arial" w:cs="Arial"/>
          <w:bCs/>
        </w:rPr>
        <w:t xml:space="preserve"> that has been considered and is being used by some </w:t>
      </w:r>
      <w:r w:rsidR="00EC5B72" w:rsidRPr="00491459">
        <w:rPr>
          <w:rFonts w:ascii="Arial" w:hAnsi="Arial" w:cs="Arial"/>
          <w:bCs/>
        </w:rPr>
        <w:t>Provincial Offices, is an attempt to temporarily</w:t>
      </w:r>
      <w:r w:rsidR="00577FCA">
        <w:rPr>
          <w:rFonts w:ascii="Arial" w:hAnsi="Arial" w:cs="Arial"/>
          <w:bCs/>
        </w:rPr>
        <w:t xml:space="preserve"> substitute the normal SOS </w:t>
      </w:r>
      <w:r w:rsidR="00EC5B72" w:rsidRPr="00491459">
        <w:rPr>
          <w:rFonts w:ascii="Arial" w:hAnsi="Arial" w:cs="Arial"/>
          <w:bCs/>
        </w:rPr>
        <w:t>in the Courtroom</w:t>
      </w:r>
      <w:r w:rsidR="00577FCA">
        <w:rPr>
          <w:rFonts w:ascii="Arial" w:hAnsi="Arial" w:cs="Arial"/>
          <w:bCs/>
        </w:rPr>
        <w:t>s</w:t>
      </w:r>
      <w:r w:rsidR="00EC5B72" w:rsidRPr="00491459">
        <w:rPr>
          <w:rFonts w:ascii="Arial" w:hAnsi="Arial" w:cs="Arial"/>
          <w:bCs/>
        </w:rPr>
        <w:t xml:space="preserve"> by utilizing the below IT </w:t>
      </w:r>
      <w:r w:rsidR="00DD1EF4">
        <w:rPr>
          <w:rFonts w:ascii="Arial" w:hAnsi="Arial" w:cs="Arial"/>
          <w:bCs/>
        </w:rPr>
        <w:t>e</w:t>
      </w:r>
      <w:r w:rsidR="00577FCA" w:rsidRPr="00491459">
        <w:rPr>
          <w:rFonts w:ascii="Arial" w:hAnsi="Arial" w:cs="Arial"/>
          <w:bCs/>
        </w:rPr>
        <w:t>quipment</w:t>
      </w:r>
      <w:r w:rsidR="00EC5B72" w:rsidRPr="00491459">
        <w:rPr>
          <w:rFonts w:ascii="Arial" w:hAnsi="Arial" w:cs="Arial"/>
          <w:bCs/>
        </w:rPr>
        <w:t>:</w:t>
      </w:r>
    </w:p>
    <w:p w:rsidR="00DA1748" w:rsidRPr="00491459" w:rsidRDefault="002E2ED4" w:rsidP="00491459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</w:rPr>
      </w:pPr>
      <w:r w:rsidRPr="00491459">
        <w:rPr>
          <w:rFonts w:ascii="Arial" w:hAnsi="Arial" w:cs="Arial"/>
          <w:bCs/>
        </w:rPr>
        <w:t xml:space="preserve">Video-Conferencing Capable Laptops – These devices are meant to connect the Intermediary room and the court room together utilizing </w:t>
      </w:r>
      <w:r w:rsidR="00491459">
        <w:rPr>
          <w:rFonts w:ascii="Arial" w:hAnsi="Arial" w:cs="Arial"/>
          <w:bCs/>
        </w:rPr>
        <w:t>two (</w:t>
      </w:r>
      <w:r w:rsidRPr="00491459">
        <w:rPr>
          <w:rFonts w:ascii="Arial" w:hAnsi="Arial" w:cs="Arial"/>
          <w:bCs/>
        </w:rPr>
        <w:t>2</w:t>
      </w:r>
      <w:r w:rsidR="00491459">
        <w:rPr>
          <w:rFonts w:ascii="Arial" w:hAnsi="Arial" w:cs="Arial"/>
          <w:bCs/>
        </w:rPr>
        <w:t>)</w:t>
      </w:r>
      <w:r w:rsidRPr="00491459">
        <w:rPr>
          <w:rFonts w:ascii="Arial" w:hAnsi="Arial" w:cs="Arial"/>
          <w:bCs/>
        </w:rPr>
        <w:t xml:space="preserve"> laptops that have built-in camera, microphone and a wireless adapter to ensure that child victims can be both seen and heard during testimony by court participants, and most importantly recorded during the session.</w:t>
      </w:r>
    </w:p>
    <w:p w:rsidR="002E2ED4" w:rsidRPr="00491459" w:rsidRDefault="002E2ED4" w:rsidP="00491459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</w:rPr>
      </w:pPr>
      <w:r w:rsidRPr="00491459">
        <w:rPr>
          <w:rFonts w:ascii="Arial" w:hAnsi="Arial" w:cs="Arial"/>
          <w:bCs/>
        </w:rPr>
        <w:t>The other supporting equipment used are lapel microphones (clip-on microphone) for the child victim and headphones with a mouthpiece for the intermediary officer – these ensure sound is carried from both the intermediary officer and child victim into the court.</w:t>
      </w:r>
    </w:p>
    <w:p w:rsidR="002E2ED4" w:rsidRPr="00491459" w:rsidRDefault="002E2ED4" w:rsidP="00491459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</w:rPr>
      </w:pPr>
      <w:r w:rsidRPr="00491459">
        <w:rPr>
          <w:rFonts w:ascii="Arial" w:hAnsi="Arial" w:cs="Arial"/>
          <w:bCs/>
        </w:rPr>
        <w:t xml:space="preserve">The </w:t>
      </w:r>
      <w:r w:rsidR="00ED6A7D" w:rsidRPr="00491459">
        <w:rPr>
          <w:rFonts w:ascii="Arial" w:hAnsi="Arial" w:cs="Arial"/>
          <w:bCs/>
        </w:rPr>
        <w:t xml:space="preserve">other supporting equipment used in the solution, is the conferencing speakerphones (conference </w:t>
      </w:r>
      <w:r w:rsidR="001834D5" w:rsidRPr="00491459">
        <w:rPr>
          <w:rFonts w:ascii="Arial" w:hAnsi="Arial" w:cs="Arial"/>
          <w:bCs/>
        </w:rPr>
        <w:t>microphone) – This is used t</w:t>
      </w:r>
      <w:r w:rsidR="00491459">
        <w:rPr>
          <w:rFonts w:ascii="Arial" w:hAnsi="Arial" w:cs="Arial"/>
          <w:bCs/>
        </w:rPr>
        <w:t>o pass/</w:t>
      </w:r>
      <w:r w:rsidR="001834D5" w:rsidRPr="00491459">
        <w:rPr>
          <w:rFonts w:ascii="Arial" w:hAnsi="Arial" w:cs="Arial"/>
          <w:bCs/>
        </w:rPr>
        <w:t xml:space="preserve">communicate testimonies into the working CRT or alternatively used to record sound from the intermediary </w:t>
      </w:r>
      <w:r w:rsidR="00E9679F" w:rsidRPr="00491459">
        <w:rPr>
          <w:rFonts w:ascii="Arial" w:hAnsi="Arial" w:cs="Arial"/>
          <w:bCs/>
        </w:rPr>
        <w:t>and other present court participants into an actively recording laptop via the built-in voice recorder app.</w:t>
      </w:r>
    </w:p>
    <w:p w:rsidR="00E9679F" w:rsidRPr="00491459" w:rsidRDefault="00E9679F" w:rsidP="00491459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</w:rPr>
      </w:pPr>
      <w:r w:rsidRPr="00491459">
        <w:rPr>
          <w:rFonts w:ascii="Arial" w:hAnsi="Arial" w:cs="Arial"/>
          <w:bCs/>
        </w:rPr>
        <w:t xml:space="preserve">The platform that is being used to connect the two rooms together is, MS Teams (other Video-conferencing </w:t>
      </w:r>
      <w:r w:rsidR="006D6BE5" w:rsidRPr="00491459">
        <w:rPr>
          <w:rFonts w:ascii="Arial" w:hAnsi="Arial" w:cs="Arial"/>
          <w:bCs/>
        </w:rPr>
        <w:t>platforms can be used but since this solution is being paid for in-house, that is why Kwa</w:t>
      </w:r>
      <w:r w:rsidR="00491459" w:rsidRPr="00491459">
        <w:rPr>
          <w:rFonts w:ascii="Arial" w:hAnsi="Arial" w:cs="Arial"/>
          <w:bCs/>
        </w:rPr>
        <w:t>-</w:t>
      </w:r>
      <w:r w:rsidR="006D6BE5" w:rsidRPr="00491459">
        <w:rPr>
          <w:rFonts w:ascii="Arial" w:hAnsi="Arial" w:cs="Arial"/>
          <w:bCs/>
        </w:rPr>
        <w:t>Zulu</w:t>
      </w:r>
      <w:r w:rsidR="00491459">
        <w:rPr>
          <w:rFonts w:ascii="Arial" w:hAnsi="Arial" w:cs="Arial"/>
          <w:bCs/>
        </w:rPr>
        <w:t xml:space="preserve"> </w:t>
      </w:r>
      <w:r w:rsidR="006D6BE5" w:rsidRPr="00491459">
        <w:rPr>
          <w:rFonts w:ascii="Arial" w:hAnsi="Arial" w:cs="Arial"/>
          <w:bCs/>
        </w:rPr>
        <w:t>Natal chose to use it).</w:t>
      </w:r>
    </w:p>
    <w:p w:rsidR="006D6BE5" w:rsidRPr="00491459" w:rsidRDefault="006D6BE5" w:rsidP="00491459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</w:rPr>
      </w:pPr>
      <w:r w:rsidRPr="00491459">
        <w:rPr>
          <w:rFonts w:ascii="Arial" w:hAnsi="Arial" w:cs="Arial"/>
          <w:bCs/>
        </w:rPr>
        <w:t xml:space="preserve">In closing, other video-conferencing solutions are </w:t>
      </w:r>
      <w:r w:rsidR="00335C59" w:rsidRPr="00491459">
        <w:rPr>
          <w:rFonts w:ascii="Arial" w:hAnsi="Arial" w:cs="Arial"/>
          <w:bCs/>
        </w:rPr>
        <w:t>currently being explored and tested and the above is subject to change, if other cheaper</w:t>
      </w:r>
      <w:r w:rsidR="00DD7C5C" w:rsidRPr="00491459">
        <w:rPr>
          <w:rFonts w:ascii="Arial" w:hAnsi="Arial" w:cs="Arial"/>
          <w:bCs/>
        </w:rPr>
        <w:t>/ cost effective means are found to be stable and efficient.</w:t>
      </w:r>
    </w:p>
    <w:p w:rsidR="007D683F" w:rsidRPr="00491459" w:rsidRDefault="007D683F" w:rsidP="00491459">
      <w:pPr>
        <w:spacing w:line="360" w:lineRule="auto"/>
        <w:jc w:val="both"/>
        <w:rPr>
          <w:rFonts w:ascii="Arial" w:hAnsi="Arial" w:cs="Arial"/>
          <w:bCs/>
        </w:rPr>
      </w:pPr>
    </w:p>
    <w:p w:rsidR="00E60983" w:rsidRPr="00491459" w:rsidRDefault="00BA2802" w:rsidP="00491459">
      <w:pPr>
        <w:numPr>
          <w:ilvl w:val="0"/>
          <w:numId w:val="39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491459">
        <w:rPr>
          <w:rFonts w:ascii="Arial" w:hAnsi="Arial" w:cs="Arial"/>
          <w:lang w:val="en-ZA"/>
        </w:rPr>
        <w:t xml:space="preserve">I wish to </w:t>
      </w:r>
      <w:r w:rsidR="004C41B5" w:rsidRPr="00491459">
        <w:rPr>
          <w:rFonts w:ascii="Arial" w:hAnsi="Arial" w:cs="Arial"/>
          <w:lang w:val="en-ZA"/>
        </w:rPr>
        <w:t xml:space="preserve">inform you that the Criminal Law (Sexual Offences and </w:t>
      </w:r>
      <w:r w:rsidR="00794317" w:rsidRPr="00491459">
        <w:rPr>
          <w:rFonts w:ascii="Arial" w:hAnsi="Arial" w:cs="Arial"/>
          <w:lang w:val="en-ZA"/>
        </w:rPr>
        <w:t>Related Matters</w:t>
      </w:r>
      <w:r w:rsidR="00B13EA8" w:rsidRPr="00491459">
        <w:rPr>
          <w:rFonts w:ascii="Arial" w:hAnsi="Arial" w:cs="Arial"/>
          <w:lang w:val="en-ZA"/>
        </w:rPr>
        <w:t>)</w:t>
      </w:r>
      <w:r w:rsidR="00794317" w:rsidRPr="00491459">
        <w:rPr>
          <w:rFonts w:ascii="Arial" w:hAnsi="Arial" w:cs="Arial"/>
          <w:lang w:val="en-ZA"/>
        </w:rPr>
        <w:t xml:space="preserve"> </w:t>
      </w:r>
      <w:r w:rsidR="00B13EA8" w:rsidRPr="00491459">
        <w:rPr>
          <w:rFonts w:ascii="Arial" w:hAnsi="Arial" w:cs="Arial"/>
          <w:lang w:val="en-ZA"/>
        </w:rPr>
        <w:t>Amendment Act</w:t>
      </w:r>
      <w:r w:rsidR="00794317" w:rsidRPr="00491459">
        <w:rPr>
          <w:rFonts w:ascii="Arial" w:hAnsi="Arial" w:cs="Arial"/>
          <w:lang w:val="en-ZA"/>
        </w:rPr>
        <w:t>, 20</w:t>
      </w:r>
      <w:r w:rsidR="00B13EA8" w:rsidRPr="00491459">
        <w:rPr>
          <w:rFonts w:ascii="Arial" w:hAnsi="Arial" w:cs="Arial"/>
          <w:lang w:val="en-ZA"/>
        </w:rPr>
        <w:t>21</w:t>
      </w:r>
      <w:r w:rsidR="00794317" w:rsidRPr="00491459">
        <w:rPr>
          <w:rFonts w:ascii="Arial" w:hAnsi="Arial" w:cs="Arial"/>
          <w:lang w:val="en-ZA"/>
        </w:rPr>
        <w:t xml:space="preserve"> (Act No</w:t>
      </w:r>
      <w:r w:rsidR="00491459">
        <w:rPr>
          <w:rFonts w:ascii="Arial" w:hAnsi="Arial" w:cs="Arial"/>
          <w:lang w:val="en-ZA"/>
        </w:rPr>
        <w:t>.</w:t>
      </w:r>
      <w:r w:rsidR="00794317" w:rsidRPr="00491459">
        <w:rPr>
          <w:rFonts w:ascii="Arial" w:hAnsi="Arial" w:cs="Arial"/>
          <w:lang w:val="en-ZA"/>
        </w:rPr>
        <w:t xml:space="preserve"> </w:t>
      </w:r>
      <w:r w:rsidR="003F4DC9" w:rsidRPr="00491459">
        <w:rPr>
          <w:rFonts w:ascii="Arial" w:hAnsi="Arial" w:cs="Arial"/>
          <w:lang w:val="en-ZA"/>
        </w:rPr>
        <w:t>13</w:t>
      </w:r>
      <w:r w:rsidR="00794317" w:rsidRPr="00491459">
        <w:rPr>
          <w:rFonts w:ascii="Arial" w:hAnsi="Arial" w:cs="Arial"/>
          <w:lang w:val="en-ZA"/>
        </w:rPr>
        <w:t xml:space="preserve"> of 20</w:t>
      </w:r>
      <w:r w:rsidR="00B13EA8" w:rsidRPr="00491459">
        <w:rPr>
          <w:rFonts w:ascii="Arial" w:hAnsi="Arial" w:cs="Arial"/>
          <w:lang w:val="en-ZA"/>
        </w:rPr>
        <w:t>21</w:t>
      </w:r>
      <w:r w:rsidR="00794317" w:rsidRPr="00491459">
        <w:rPr>
          <w:rFonts w:ascii="Arial" w:hAnsi="Arial" w:cs="Arial"/>
          <w:lang w:val="en-ZA"/>
        </w:rPr>
        <w:t xml:space="preserve">), does not specifically provide for the appointment of specialist interpreters.  However, I </w:t>
      </w:r>
      <w:r w:rsidR="00491459">
        <w:rPr>
          <w:rFonts w:ascii="Arial" w:hAnsi="Arial" w:cs="Arial"/>
          <w:lang w:val="en-ZA"/>
        </w:rPr>
        <w:t xml:space="preserve">wish to </w:t>
      </w:r>
      <w:r w:rsidR="00794317" w:rsidRPr="00491459">
        <w:rPr>
          <w:rFonts w:ascii="Arial" w:hAnsi="Arial" w:cs="Arial"/>
          <w:lang w:val="en-ZA"/>
        </w:rPr>
        <w:t>inform you</w:t>
      </w:r>
      <w:r w:rsidR="00491459">
        <w:rPr>
          <w:rFonts w:ascii="Arial" w:hAnsi="Arial" w:cs="Arial"/>
          <w:lang w:val="en-ZA"/>
        </w:rPr>
        <w:t xml:space="preserve"> as follows:</w:t>
      </w:r>
    </w:p>
    <w:p w:rsidR="00E60983" w:rsidRDefault="00491459" w:rsidP="00491459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24018E" w:rsidRPr="00491459">
        <w:rPr>
          <w:rFonts w:ascii="Arial" w:hAnsi="Arial" w:cs="Arial"/>
          <w:bCs/>
        </w:rPr>
        <w:t>here are no posts created for Special Court Interpreter for the Sexual Offences Court</w:t>
      </w:r>
      <w:r w:rsidR="00E60983" w:rsidRPr="00491459">
        <w:rPr>
          <w:rFonts w:ascii="Arial" w:hAnsi="Arial" w:cs="Arial"/>
          <w:bCs/>
        </w:rPr>
        <w:t>s</w:t>
      </w:r>
      <w:r w:rsidR="0024018E" w:rsidRPr="00491459">
        <w:rPr>
          <w:rFonts w:ascii="Arial" w:hAnsi="Arial" w:cs="Arial"/>
          <w:bCs/>
        </w:rPr>
        <w:t xml:space="preserve">. </w:t>
      </w:r>
      <w:r w:rsidR="00E60983" w:rsidRPr="00491459">
        <w:rPr>
          <w:rFonts w:ascii="Arial" w:hAnsi="Arial" w:cs="Arial"/>
          <w:bCs/>
        </w:rPr>
        <w:t>Currently, the placement of interpreters in Sexual Offences Courts and matters involving children, people with disabilit</w:t>
      </w:r>
      <w:r>
        <w:rPr>
          <w:rFonts w:ascii="Arial" w:hAnsi="Arial" w:cs="Arial"/>
          <w:bCs/>
        </w:rPr>
        <w:t>ies</w:t>
      </w:r>
      <w:r w:rsidR="00E60983" w:rsidRPr="00491459">
        <w:rPr>
          <w:rFonts w:ascii="Arial" w:hAnsi="Arial" w:cs="Arial"/>
          <w:bCs/>
        </w:rPr>
        <w:t xml:space="preserve"> and other vulnerable witnesses are mainly based on experience, character and </w:t>
      </w:r>
      <w:r w:rsidRPr="00491459">
        <w:rPr>
          <w:rFonts w:ascii="Arial" w:hAnsi="Arial" w:cs="Arial"/>
          <w:bCs/>
        </w:rPr>
        <w:t>demeanor</w:t>
      </w:r>
      <w:r w:rsidR="00E60983" w:rsidRPr="00491459">
        <w:rPr>
          <w:rFonts w:ascii="Arial" w:hAnsi="Arial" w:cs="Arial"/>
          <w:bCs/>
        </w:rPr>
        <w:t xml:space="preserve"> of the </w:t>
      </w:r>
      <w:r>
        <w:rPr>
          <w:rFonts w:ascii="Arial" w:hAnsi="Arial" w:cs="Arial"/>
          <w:bCs/>
        </w:rPr>
        <w:t>I</w:t>
      </w:r>
      <w:r w:rsidR="00E60983" w:rsidRPr="00491459">
        <w:rPr>
          <w:rFonts w:ascii="Arial" w:hAnsi="Arial" w:cs="Arial"/>
          <w:bCs/>
        </w:rPr>
        <w:t>nterpreter.</w:t>
      </w:r>
    </w:p>
    <w:p w:rsidR="00491459" w:rsidRPr="00491459" w:rsidRDefault="00491459" w:rsidP="00491459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4478A9" w:rsidRPr="004478A9" w:rsidRDefault="00491459" w:rsidP="004478A9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577FCA">
        <w:rPr>
          <w:rFonts w:ascii="Arial" w:hAnsi="Arial" w:cs="Arial"/>
          <w:bCs/>
        </w:rPr>
        <w:t>The Department, working closely with the Judiciary and Prosecutors, will design a programme that will be offered to Sexual Offences Courts’ Interpreters. This programme will focus on issues such as child development, needs of people with disabilities and complexi</w:t>
      </w:r>
      <w:r w:rsidR="00577FCA" w:rsidRPr="00577FCA">
        <w:rPr>
          <w:rFonts w:ascii="Arial" w:hAnsi="Arial" w:cs="Arial"/>
          <w:bCs/>
        </w:rPr>
        <w:t>ties relating to sexual offences.</w:t>
      </w:r>
    </w:p>
    <w:sectPr w:rsidR="004478A9" w:rsidRPr="004478A9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1E" w:rsidRDefault="0038031E" w:rsidP="00913892">
      <w:r>
        <w:separator/>
      </w:r>
    </w:p>
  </w:endnote>
  <w:endnote w:type="continuationSeparator" w:id="0">
    <w:p w:rsidR="0038031E" w:rsidRDefault="0038031E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38031E" w:rsidRPr="0038031E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1E" w:rsidRDefault="0038031E" w:rsidP="00913892">
      <w:r>
        <w:separator/>
      </w:r>
    </w:p>
  </w:footnote>
  <w:footnote w:type="continuationSeparator" w:id="0">
    <w:p w:rsidR="0038031E" w:rsidRDefault="0038031E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FC4"/>
    <w:multiLevelType w:val="hybridMultilevel"/>
    <w:tmpl w:val="53462CA8"/>
    <w:lvl w:ilvl="0" w:tplc="336CF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64B3"/>
    <w:multiLevelType w:val="hybridMultilevel"/>
    <w:tmpl w:val="F94A5090"/>
    <w:lvl w:ilvl="0" w:tplc="36A230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C4229B"/>
    <w:multiLevelType w:val="hybridMultilevel"/>
    <w:tmpl w:val="0D082C48"/>
    <w:lvl w:ilvl="0" w:tplc="F342B6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2FC55096"/>
    <w:multiLevelType w:val="hybridMultilevel"/>
    <w:tmpl w:val="9DAC7CEA"/>
    <w:lvl w:ilvl="0" w:tplc="12CA4D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E31B5"/>
    <w:multiLevelType w:val="hybridMultilevel"/>
    <w:tmpl w:val="6D98DCFE"/>
    <w:lvl w:ilvl="0" w:tplc="58262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00780A"/>
    <w:multiLevelType w:val="hybridMultilevel"/>
    <w:tmpl w:val="3484F84C"/>
    <w:lvl w:ilvl="0" w:tplc="F6F4B0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677BA0"/>
    <w:multiLevelType w:val="hybridMultilevel"/>
    <w:tmpl w:val="2618EFBC"/>
    <w:lvl w:ilvl="0" w:tplc="8D3218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A03726"/>
    <w:multiLevelType w:val="hybridMultilevel"/>
    <w:tmpl w:val="681800C4"/>
    <w:lvl w:ilvl="0" w:tplc="ED7431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170EE"/>
    <w:multiLevelType w:val="hybridMultilevel"/>
    <w:tmpl w:val="5D7E447E"/>
    <w:lvl w:ilvl="0" w:tplc="58262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8104F"/>
    <w:multiLevelType w:val="hybridMultilevel"/>
    <w:tmpl w:val="D654F2A0"/>
    <w:lvl w:ilvl="0" w:tplc="012C3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95A14"/>
    <w:multiLevelType w:val="hybridMultilevel"/>
    <w:tmpl w:val="6D98DCFE"/>
    <w:lvl w:ilvl="0" w:tplc="58262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45169E"/>
    <w:multiLevelType w:val="hybridMultilevel"/>
    <w:tmpl w:val="1332E87A"/>
    <w:lvl w:ilvl="0" w:tplc="C58C19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877857"/>
    <w:multiLevelType w:val="hybridMultilevel"/>
    <w:tmpl w:val="4B240108"/>
    <w:lvl w:ilvl="0" w:tplc="0238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EE7697"/>
    <w:multiLevelType w:val="hybridMultilevel"/>
    <w:tmpl w:val="B4584494"/>
    <w:lvl w:ilvl="0" w:tplc="884072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86146"/>
    <w:multiLevelType w:val="hybridMultilevel"/>
    <w:tmpl w:val="FA1A7D92"/>
    <w:lvl w:ilvl="0" w:tplc="FB98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552F1"/>
    <w:multiLevelType w:val="hybridMultilevel"/>
    <w:tmpl w:val="685E724E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56F7C"/>
    <w:multiLevelType w:val="hybridMultilevel"/>
    <w:tmpl w:val="7F5ECA72"/>
    <w:lvl w:ilvl="0" w:tplc="0B90D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0A0AA5"/>
    <w:multiLevelType w:val="hybridMultilevel"/>
    <w:tmpl w:val="BA305CD0"/>
    <w:lvl w:ilvl="0" w:tplc="CFF205C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1FE1"/>
    <w:multiLevelType w:val="hybridMultilevel"/>
    <w:tmpl w:val="9FA4DD52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E3096E0">
      <w:start w:val="1"/>
      <w:numFmt w:val="lowerLetter"/>
      <w:lvlText w:val="(%2)"/>
      <w:lvlJc w:val="left"/>
      <w:pPr>
        <w:ind w:left="1250" w:hanging="5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4"/>
  </w:num>
  <w:num w:numId="4">
    <w:abstractNumId w:val="23"/>
  </w:num>
  <w:num w:numId="5">
    <w:abstractNumId w:val="2"/>
  </w:num>
  <w:num w:numId="6">
    <w:abstractNumId w:val="19"/>
  </w:num>
  <w:num w:numId="7">
    <w:abstractNumId w:val="33"/>
  </w:num>
  <w:num w:numId="8">
    <w:abstractNumId w:val="7"/>
  </w:num>
  <w:num w:numId="9">
    <w:abstractNumId w:val="22"/>
  </w:num>
  <w:num w:numId="10">
    <w:abstractNumId w:val="38"/>
  </w:num>
  <w:num w:numId="11">
    <w:abstractNumId w:val="4"/>
  </w:num>
  <w:num w:numId="12">
    <w:abstractNumId w:val="28"/>
  </w:num>
  <w:num w:numId="13">
    <w:abstractNumId w:val="10"/>
  </w:num>
  <w:num w:numId="14">
    <w:abstractNumId w:val="5"/>
  </w:num>
  <w:num w:numId="15">
    <w:abstractNumId w:val="15"/>
  </w:num>
  <w:num w:numId="16">
    <w:abstractNumId w:val="31"/>
  </w:num>
  <w:num w:numId="17">
    <w:abstractNumId w:val="14"/>
  </w:num>
  <w:num w:numId="18">
    <w:abstractNumId w:val="9"/>
  </w:num>
  <w:num w:numId="19">
    <w:abstractNumId w:val="3"/>
  </w:num>
  <w:num w:numId="20">
    <w:abstractNumId w:val="6"/>
  </w:num>
  <w:num w:numId="21">
    <w:abstractNumId w:val="16"/>
  </w:num>
  <w:num w:numId="22">
    <w:abstractNumId w:val="30"/>
  </w:num>
  <w:num w:numId="23">
    <w:abstractNumId w:val="37"/>
  </w:num>
  <w:num w:numId="24">
    <w:abstractNumId w:val="34"/>
  </w:num>
  <w:num w:numId="25">
    <w:abstractNumId w:val="36"/>
  </w:num>
  <w:num w:numId="26">
    <w:abstractNumId w:val="1"/>
  </w:num>
  <w:num w:numId="27">
    <w:abstractNumId w:val="35"/>
  </w:num>
  <w:num w:numId="28">
    <w:abstractNumId w:val="21"/>
  </w:num>
  <w:num w:numId="29">
    <w:abstractNumId w:val="26"/>
  </w:num>
  <w:num w:numId="30">
    <w:abstractNumId w:val="12"/>
  </w:num>
  <w:num w:numId="31">
    <w:abstractNumId w:val="18"/>
  </w:num>
  <w:num w:numId="32">
    <w:abstractNumId w:val="2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9"/>
  </w:num>
  <w:num w:numId="36">
    <w:abstractNumId w:val="8"/>
  </w:num>
  <w:num w:numId="37">
    <w:abstractNumId w:val="32"/>
  </w:num>
  <w:num w:numId="38">
    <w:abstractNumId w:val="20"/>
  </w:num>
  <w:num w:numId="39">
    <w:abstractNumId w:val="39"/>
  </w:num>
  <w:num w:numId="40">
    <w:abstractNumId w:val="13"/>
  </w:num>
  <w:num w:numId="41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351A"/>
    <w:rsid w:val="00007600"/>
    <w:rsid w:val="00012778"/>
    <w:rsid w:val="00017971"/>
    <w:rsid w:val="00026EC0"/>
    <w:rsid w:val="00030927"/>
    <w:rsid w:val="0004105D"/>
    <w:rsid w:val="0004190C"/>
    <w:rsid w:val="00042458"/>
    <w:rsid w:val="00046588"/>
    <w:rsid w:val="00046EA9"/>
    <w:rsid w:val="00050BFD"/>
    <w:rsid w:val="00052CE2"/>
    <w:rsid w:val="00054C1D"/>
    <w:rsid w:val="000620BB"/>
    <w:rsid w:val="00067090"/>
    <w:rsid w:val="0006774F"/>
    <w:rsid w:val="00070401"/>
    <w:rsid w:val="0007147A"/>
    <w:rsid w:val="00072E1B"/>
    <w:rsid w:val="0007655F"/>
    <w:rsid w:val="0007703F"/>
    <w:rsid w:val="00080B73"/>
    <w:rsid w:val="000A34E5"/>
    <w:rsid w:val="000A3DA5"/>
    <w:rsid w:val="000B0D24"/>
    <w:rsid w:val="000B5E45"/>
    <w:rsid w:val="000C01D4"/>
    <w:rsid w:val="000C397E"/>
    <w:rsid w:val="000C7208"/>
    <w:rsid w:val="000D4F57"/>
    <w:rsid w:val="000E6772"/>
    <w:rsid w:val="000E7085"/>
    <w:rsid w:val="000E76BA"/>
    <w:rsid w:val="000F24EB"/>
    <w:rsid w:val="000F7117"/>
    <w:rsid w:val="00105174"/>
    <w:rsid w:val="00110B8F"/>
    <w:rsid w:val="00110EC8"/>
    <w:rsid w:val="0011308C"/>
    <w:rsid w:val="00113C1B"/>
    <w:rsid w:val="00120775"/>
    <w:rsid w:val="00125D94"/>
    <w:rsid w:val="00130BDB"/>
    <w:rsid w:val="001314B9"/>
    <w:rsid w:val="00134C16"/>
    <w:rsid w:val="001354F5"/>
    <w:rsid w:val="0014029F"/>
    <w:rsid w:val="00144111"/>
    <w:rsid w:val="00156483"/>
    <w:rsid w:val="00161FC4"/>
    <w:rsid w:val="0016515D"/>
    <w:rsid w:val="001702F2"/>
    <w:rsid w:val="00170AFA"/>
    <w:rsid w:val="00171528"/>
    <w:rsid w:val="00173403"/>
    <w:rsid w:val="001774BC"/>
    <w:rsid w:val="001834D5"/>
    <w:rsid w:val="001848C4"/>
    <w:rsid w:val="00186BAF"/>
    <w:rsid w:val="00192D26"/>
    <w:rsid w:val="00194B05"/>
    <w:rsid w:val="0019515C"/>
    <w:rsid w:val="00197F20"/>
    <w:rsid w:val="001A01DE"/>
    <w:rsid w:val="001A6D2A"/>
    <w:rsid w:val="001B00F0"/>
    <w:rsid w:val="001B4619"/>
    <w:rsid w:val="001B51B9"/>
    <w:rsid w:val="001B727C"/>
    <w:rsid w:val="001C7F3F"/>
    <w:rsid w:val="001D2E53"/>
    <w:rsid w:val="001D4F07"/>
    <w:rsid w:val="001E1642"/>
    <w:rsid w:val="001E1BE7"/>
    <w:rsid w:val="001E48EE"/>
    <w:rsid w:val="001E4CEB"/>
    <w:rsid w:val="001E6A90"/>
    <w:rsid w:val="001F41F3"/>
    <w:rsid w:val="001F445E"/>
    <w:rsid w:val="001F6711"/>
    <w:rsid w:val="00203F6A"/>
    <w:rsid w:val="00207670"/>
    <w:rsid w:val="00213182"/>
    <w:rsid w:val="0021549B"/>
    <w:rsid w:val="00217699"/>
    <w:rsid w:val="00224067"/>
    <w:rsid w:val="002269FD"/>
    <w:rsid w:val="0022713F"/>
    <w:rsid w:val="00227505"/>
    <w:rsid w:val="00236BE6"/>
    <w:rsid w:val="0024018E"/>
    <w:rsid w:val="00260B24"/>
    <w:rsid w:val="00262ACE"/>
    <w:rsid w:val="00263360"/>
    <w:rsid w:val="002636AF"/>
    <w:rsid w:val="00275216"/>
    <w:rsid w:val="0027707E"/>
    <w:rsid w:val="0028030F"/>
    <w:rsid w:val="00281574"/>
    <w:rsid w:val="002857B6"/>
    <w:rsid w:val="00286311"/>
    <w:rsid w:val="00291065"/>
    <w:rsid w:val="002A0DB1"/>
    <w:rsid w:val="002A15AC"/>
    <w:rsid w:val="002A6273"/>
    <w:rsid w:val="002B2B31"/>
    <w:rsid w:val="002B6D18"/>
    <w:rsid w:val="002C2BDB"/>
    <w:rsid w:val="002C719B"/>
    <w:rsid w:val="002D0184"/>
    <w:rsid w:val="002D2AEB"/>
    <w:rsid w:val="002D3D40"/>
    <w:rsid w:val="002D5BF7"/>
    <w:rsid w:val="002D7BBD"/>
    <w:rsid w:val="002E2ED4"/>
    <w:rsid w:val="002E6B8E"/>
    <w:rsid w:val="002E7253"/>
    <w:rsid w:val="002E79C9"/>
    <w:rsid w:val="002F0034"/>
    <w:rsid w:val="002F22DD"/>
    <w:rsid w:val="0031652F"/>
    <w:rsid w:val="00322BA4"/>
    <w:rsid w:val="003236FD"/>
    <w:rsid w:val="003255B9"/>
    <w:rsid w:val="00331807"/>
    <w:rsid w:val="00331C82"/>
    <w:rsid w:val="00335C59"/>
    <w:rsid w:val="003401CA"/>
    <w:rsid w:val="00346942"/>
    <w:rsid w:val="003520B5"/>
    <w:rsid w:val="0037187E"/>
    <w:rsid w:val="003767D7"/>
    <w:rsid w:val="003771A4"/>
    <w:rsid w:val="0038031E"/>
    <w:rsid w:val="00381B64"/>
    <w:rsid w:val="00383858"/>
    <w:rsid w:val="00386CA6"/>
    <w:rsid w:val="003A64C5"/>
    <w:rsid w:val="003A6AD0"/>
    <w:rsid w:val="003B0260"/>
    <w:rsid w:val="003B40B7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4DC9"/>
    <w:rsid w:val="003F5064"/>
    <w:rsid w:val="003F6245"/>
    <w:rsid w:val="004031F8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8A9"/>
    <w:rsid w:val="00447BA5"/>
    <w:rsid w:val="004572CE"/>
    <w:rsid w:val="00465448"/>
    <w:rsid w:val="00465A51"/>
    <w:rsid w:val="00480CF1"/>
    <w:rsid w:val="00485E38"/>
    <w:rsid w:val="00491459"/>
    <w:rsid w:val="004926BD"/>
    <w:rsid w:val="00493775"/>
    <w:rsid w:val="00495991"/>
    <w:rsid w:val="00495DF0"/>
    <w:rsid w:val="004B6B6B"/>
    <w:rsid w:val="004C41B5"/>
    <w:rsid w:val="004C42DA"/>
    <w:rsid w:val="004E42FA"/>
    <w:rsid w:val="004E7CD4"/>
    <w:rsid w:val="004F6FEC"/>
    <w:rsid w:val="00502868"/>
    <w:rsid w:val="005054F8"/>
    <w:rsid w:val="00515B6A"/>
    <w:rsid w:val="005160F8"/>
    <w:rsid w:val="0054211D"/>
    <w:rsid w:val="005454FB"/>
    <w:rsid w:val="005601A1"/>
    <w:rsid w:val="00561EF8"/>
    <w:rsid w:val="00563731"/>
    <w:rsid w:val="00572F09"/>
    <w:rsid w:val="005772C1"/>
    <w:rsid w:val="00577FCA"/>
    <w:rsid w:val="0058238A"/>
    <w:rsid w:val="005835BC"/>
    <w:rsid w:val="005843F4"/>
    <w:rsid w:val="005856A7"/>
    <w:rsid w:val="00585897"/>
    <w:rsid w:val="00586FCA"/>
    <w:rsid w:val="00590888"/>
    <w:rsid w:val="005A2F69"/>
    <w:rsid w:val="005A42CF"/>
    <w:rsid w:val="005B1CE6"/>
    <w:rsid w:val="005B6209"/>
    <w:rsid w:val="005C4580"/>
    <w:rsid w:val="005C7D23"/>
    <w:rsid w:val="005D146C"/>
    <w:rsid w:val="005D1EEF"/>
    <w:rsid w:val="005E365A"/>
    <w:rsid w:val="005E6608"/>
    <w:rsid w:val="005F3B49"/>
    <w:rsid w:val="00600349"/>
    <w:rsid w:val="00604F50"/>
    <w:rsid w:val="00611D96"/>
    <w:rsid w:val="00612214"/>
    <w:rsid w:val="00612D92"/>
    <w:rsid w:val="00625CD7"/>
    <w:rsid w:val="00625EAF"/>
    <w:rsid w:val="00630932"/>
    <w:rsid w:val="00632AE9"/>
    <w:rsid w:val="00640DE8"/>
    <w:rsid w:val="0064539A"/>
    <w:rsid w:val="006538C4"/>
    <w:rsid w:val="00653FE5"/>
    <w:rsid w:val="00661BE2"/>
    <w:rsid w:val="00670788"/>
    <w:rsid w:val="0067545A"/>
    <w:rsid w:val="00676A2C"/>
    <w:rsid w:val="00682A34"/>
    <w:rsid w:val="006921BE"/>
    <w:rsid w:val="006959E4"/>
    <w:rsid w:val="006A33CE"/>
    <w:rsid w:val="006A35FB"/>
    <w:rsid w:val="006A4983"/>
    <w:rsid w:val="006A5324"/>
    <w:rsid w:val="006A6A3B"/>
    <w:rsid w:val="006B0F80"/>
    <w:rsid w:val="006B1750"/>
    <w:rsid w:val="006B1DED"/>
    <w:rsid w:val="006B389F"/>
    <w:rsid w:val="006C0567"/>
    <w:rsid w:val="006C2B9A"/>
    <w:rsid w:val="006C5213"/>
    <w:rsid w:val="006D21F9"/>
    <w:rsid w:val="006D6BE5"/>
    <w:rsid w:val="006D7E71"/>
    <w:rsid w:val="006E7364"/>
    <w:rsid w:val="006E7BC1"/>
    <w:rsid w:val="006F2454"/>
    <w:rsid w:val="006F3AC0"/>
    <w:rsid w:val="006F63D7"/>
    <w:rsid w:val="007120E2"/>
    <w:rsid w:val="00720D4C"/>
    <w:rsid w:val="00724689"/>
    <w:rsid w:val="007261FA"/>
    <w:rsid w:val="00736A06"/>
    <w:rsid w:val="00740A5A"/>
    <w:rsid w:val="00745638"/>
    <w:rsid w:val="00747F1C"/>
    <w:rsid w:val="007540CF"/>
    <w:rsid w:val="00755C22"/>
    <w:rsid w:val="00757E02"/>
    <w:rsid w:val="00760BFE"/>
    <w:rsid w:val="00764F29"/>
    <w:rsid w:val="00765301"/>
    <w:rsid w:val="00774F8F"/>
    <w:rsid w:val="00777600"/>
    <w:rsid w:val="00777A77"/>
    <w:rsid w:val="0078425B"/>
    <w:rsid w:val="00791471"/>
    <w:rsid w:val="00794317"/>
    <w:rsid w:val="007945B1"/>
    <w:rsid w:val="007961D4"/>
    <w:rsid w:val="007A26B6"/>
    <w:rsid w:val="007A2F1A"/>
    <w:rsid w:val="007A677D"/>
    <w:rsid w:val="007B2A2C"/>
    <w:rsid w:val="007B340B"/>
    <w:rsid w:val="007B7829"/>
    <w:rsid w:val="007C0AC3"/>
    <w:rsid w:val="007C1863"/>
    <w:rsid w:val="007D5B13"/>
    <w:rsid w:val="007D683F"/>
    <w:rsid w:val="007E6925"/>
    <w:rsid w:val="007E7201"/>
    <w:rsid w:val="007F06AB"/>
    <w:rsid w:val="007F2B0B"/>
    <w:rsid w:val="007F3217"/>
    <w:rsid w:val="007F6C09"/>
    <w:rsid w:val="0080509D"/>
    <w:rsid w:val="008128BB"/>
    <w:rsid w:val="008169B8"/>
    <w:rsid w:val="00822E00"/>
    <w:rsid w:val="008233FA"/>
    <w:rsid w:val="00827AC9"/>
    <w:rsid w:val="00833136"/>
    <w:rsid w:val="00846897"/>
    <w:rsid w:val="0085538B"/>
    <w:rsid w:val="0085794E"/>
    <w:rsid w:val="00860D16"/>
    <w:rsid w:val="008616A2"/>
    <w:rsid w:val="00865132"/>
    <w:rsid w:val="008769EF"/>
    <w:rsid w:val="00876C1F"/>
    <w:rsid w:val="00880AAF"/>
    <w:rsid w:val="00881381"/>
    <w:rsid w:val="00892846"/>
    <w:rsid w:val="0089703D"/>
    <w:rsid w:val="008A1398"/>
    <w:rsid w:val="008A1837"/>
    <w:rsid w:val="008A7C1D"/>
    <w:rsid w:val="008B0AB6"/>
    <w:rsid w:val="008B1BCF"/>
    <w:rsid w:val="008C1A56"/>
    <w:rsid w:val="008D3C30"/>
    <w:rsid w:val="008D4373"/>
    <w:rsid w:val="008E312C"/>
    <w:rsid w:val="008E78E6"/>
    <w:rsid w:val="008F366F"/>
    <w:rsid w:val="008F6A5A"/>
    <w:rsid w:val="009025C1"/>
    <w:rsid w:val="00905C38"/>
    <w:rsid w:val="00911E50"/>
    <w:rsid w:val="009133DA"/>
    <w:rsid w:val="00913892"/>
    <w:rsid w:val="00917F4E"/>
    <w:rsid w:val="0092193B"/>
    <w:rsid w:val="009229AD"/>
    <w:rsid w:val="00940006"/>
    <w:rsid w:val="0094372F"/>
    <w:rsid w:val="009439B0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A755B"/>
    <w:rsid w:val="009A7FB9"/>
    <w:rsid w:val="009B0CAB"/>
    <w:rsid w:val="009C416B"/>
    <w:rsid w:val="009D1805"/>
    <w:rsid w:val="009D33E2"/>
    <w:rsid w:val="009D4F78"/>
    <w:rsid w:val="009D6016"/>
    <w:rsid w:val="009E0268"/>
    <w:rsid w:val="009E1C96"/>
    <w:rsid w:val="009E2E16"/>
    <w:rsid w:val="009F17AE"/>
    <w:rsid w:val="009F1B70"/>
    <w:rsid w:val="009F2D5C"/>
    <w:rsid w:val="00A13BBD"/>
    <w:rsid w:val="00A16A7E"/>
    <w:rsid w:val="00A23B34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873A2"/>
    <w:rsid w:val="00AA13DE"/>
    <w:rsid w:val="00AA2AB0"/>
    <w:rsid w:val="00AA2C26"/>
    <w:rsid w:val="00AA39AC"/>
    <w:rsid w:val="00AA52CE"/>
    <w:rsid w:val="00AB1552"/>
    <w:rsid w:val="00AB23D3"/>
    <w:rsid w:val="00AC7B15"/>
    <w:rsid w:val="00AD0B35"/>
    <w:rsid w:val="00AD7B7A"/>
    <w:rsid w:val="00AF06C1"/>
    <w:rsid w:val="00AF0F1A"/>
    <w:rsid w:val="00AF2D9C"/>
    <w:rsid w:val="00AF5D91"/>
    <w:rsid w:val="00B021CE"/>
    <w:rsid w:val="00B043A4"/>
    <w:rsid w:val="00B0792A"/>
    <w:rsid w:val="00B11029"/>
    <w:rsid w:val="00B13369"/>
    <w:rsid w:val="00B13EA8"/>
    <w:rsid w:val="00B170EA"/>
    <w:rsid w:val="00B26AB3"/>
    <w:rsid w:val="00B40A2F"/>
    <w:rsid w:val="00B45421"/>
    <w:rsid w:val="00B45D75"/>
    <w:rsid w:val="00B45FF3"/>
    <w:rsid w:val="00B46E62"/>
    <w:rsid w:val="00B553A6"/>
    <w:rsid w:val="00B76C9E"/>
    <w:rsid w:val="00B8345D"/>
    <w:rsid w:val="00B958BA"/>
    <w:rsid w:val="00B962D2"/>
    <w:rsid w:val="00BA2151"/>
    <w:rsid w:val="00BA2802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D6F6A"/>
    <w:rsid w:val="00BE1C8B"/>
    <w:rsid w:val="00BE7822"/>
    <w:rsid w:val="00BF0672"/>
    <w:rsid w:val="00BF0809"/>
    <w:rsid w:val="00BF1930"/>
    <w:rsid w:val="00BF738D"/>
    <w:rsid w:val="00C15423"/>
    <w:rsid w:val="00C15D71"/>
    <w:rsid w:val="00C31057"/>
    <w:rsid w:val="00C331B7"/>
    <w:rsid w:val="00C35759"/>
    <w:rsid w:val="00C360AA"/>
    <w:rsid w:val="00C36336"/>
    <w:rsid w:val="00C3772F"/>
    <w:rsid w:val="00C41A50"/>
    <w:rsid w:val="00C71126"/>
    <w:rsid w:val="00C729B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534D"/>
    <w:rsid w:val="00CE6B8A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4A16"/>
    <w:rsid w:val="00D56B43"/>
    <w:rsid w:val="00D57A0B"/>
    <w:rsid w:val="00D57CEA"/>
    <w:rsid w:val="00D6158A"/>
    <w:rsid w:val="00D72E9E"/>
    <w:rsid w:val="00D7425D"/>
    <w:rsid w:val="00D74CDB"/>
    <w:rsid w:val="00D764A0"/>
    <w:rsid w:val="00D76DA7"/>
    <w:rsid w:val="00D80139"/>
    <w:rsid w:val="00D86E52"/>
    <w:rsid w:val="00D93520"/>
    <w:rsid w:val="00D93903"/>
    <w:rsid w:val="00DA1748"/>
    <w:rsid w:val="00DA29F5"/>
    <w:rsid w:val="00DA495F"/>
    <w:rsid w:val="00DB11B2"/>
    <w:rsid w:val="00DC255C"/>
    <w:rsid w:val="00DC592F"/>
    <w:rsid w:val="00DC7CDA"/>
    <w:rsid w:val="00DD1EF4"/>
    <w:rsid w:val="00DD7BB4"/>
    <w:rsid w:val="00DD7C5C"/>
    <w:rsid w:val="00DE1284"/>
    <w:rsid w:val="00DF2638"/>
    <w:rsid w:val="00DF705C"/>
    <w:rsid w:val="00E1080E"/>
    <w:rsid w:val="00E17F42"/>
    <w:rsid w:val="00E21A4E"/>
    <w:rsid w:val="00E21A66"/>
    <w:rsid w:val="00E25344"/>
    <w:rsid w:val="00E30F9B"/>
    <w:rsid w:val="00E413E1"/>
    <w:rsid w:val="00E44AFC"/>
    <w:rsid w:val="00E55AFD"/>
    <w:rsid w:val="00E60983"/>
    <w:rsid w:val="00E82749"/>
    <w:rsid w:val="00E9679F"/>
    <w:rsid w:val="00EA4996"/>
    <w:rsid w:val="00EA4D5C"/>
    <w:rsid w:val="00EA53D2"/>
    <w:rsid w:val="00EA7A64"/>
    <w:rsid w:val="00EB54FA"/>
    <w:rsid w:val="00EB5C9A"/>
    <w:rsid w:val="00EB6AC1"/>
    <w:rsid w:val="00EC5379"/>
    <w:rsid w:val="00EC5B72"/>
    <w:rsid w:val="00ED072E"/>
    <w:rsid w:val="00ED2E2E"/>
    <w:rsid w:val="00ED5CF6"/>
    <w:rsid w:val="00ED6A7D"/>
    <w:rsid w:val="00EE1177"/>
    <w:rsid w:val="00EE5E2B"/>
    <w:rsid w:val="00EE6AD6"/>
    <w:rsid w:val="00EF081C"/>
    <w:rsid w:val="00EF2E4B"/>
    <w:rsid w:val="00EF32C9"/>
    <w:rsid w:val="00F03144"/>
    <w:rsid w:val="00F056D0"/>
    <w:rsid w:val="00F061D6"/>
    <w:rsid w:val="00F20EAD"/>
    <w:rsid w:val="00F220CD"/>
    <w:rsid w:val="00F26B86"/>
    <w:rsid w:val="00F30D88"/>
    <w:rsid w:val="00F31805"/>
    <w:rsid w:val="00F339F1"/>
    <w:rsid w:val="00F33CBE"/>
    <w:rsid w:val="00F3487E"/>
    <w:rsid w:val="00F36003"/>
    <w:rsid w:val="00F400F2"/>
    <w:rsid w:val="00F475A6"/>
    <w:rsid w:val="00F5419D"/>
    <w:rsid w:val="00F55893"/>
    <w:rsid w:val="00F56838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C517A"/>
    <w:rsid w:val="00FD2CD1"/>
    <w:rsid w:val="00FD32ED"/>
    <w:rsid w:val="00FD5CA1"/>
    <w:rsid w:val="00FD656F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2022-10-04T08:41:00Z</cp:lastPrinted>
  <dcterms:created xsi:type="dcterms:W3CDTF">2022-10-18T11:05:00Z</dcterms:created>
  <dcterms:modified xsi:type="dcterms:W3CDTF">2022-10-18T11:05:00Z</dcterms:modified>
</cp:coreProperties>
</file>