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5F" w:rsidRPr="00193E5F" w:rsidRDefault="00193E5F" w:rsidP="00466DB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93E5F">
        <w:rPr>
          <w:rFonts w:ascii="Arial" w:hAnsi="Arial" w:cs="Arial"/>
          <w:b/>
          <w:sz w:val="20"/>
          <w:szCs w:val="20"/>
        </w:rPr>
        <w:t>NATIONAL ASSEM</w:t>
      </w:r>
      <w:r w:rsidR="00466DBC" w:rsidRPr="00193E5F">
        <w:rPr>
          <w:rFonts w:ascii="Arial" w:hAnsi="Arial" w:cs="Arial"/>
          <w:b/>
          <w:sz w:val="20"/>
          <w:szCs w:val="20"/>
        </w:rPr>
        <w:t>BLY</w:t>
      </w:r>
      <w:r w:rsidRPr="00193E5F">
        <w:rPr>
          <w:rFonts w:ascii="Arial" w:hAnsi="Arial" w:cs="Arial"/>
          <w:b/>
          <w:sz w:val="20"/>
          <w:szCs w:val="20"/>
        </w:rPr>
        <w:br/>
      </w:r>
    </w:p>
    <w:p w:rsidR="005D3403" w:rsidRPr="00466DBC" w:rsidRDefault="00466DBC" w:rsidP="00193E5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3E5F">
        <w:rPr>
          <w:rFonts w:ascii="Arial" w:hAnsi="Arial" w:cs="Arial"/>
          <w:b/>
          <w:sz w:val="20"/>
          <w:szCs w:val="20"/>
        </w:rPr>
        <w:t xml:space="preserve">QUESTION: </w:t>
      </w:r>
      <w:r w:rsidRPr="00193E5F">
        <w:rPr>
          <w:rFonts w:ascii="Arial" w:hAnsi="Arial" w:cs="Arial"/>
          <w:b/>
          <w:bCs/>
          <w:sz w:val="20"/>
          <w:szCs w:val="20"/>
        </w:rPr>
        <w:t>316</w:t>
      </w:r>
      <w:r w:rsidR="00193E5F" w:rsidRPr="00193E5F">
        <w:rPr>
          <w:rFonts w:ascii="Arial" w:hAnsi="Arial" w:cs="Arial"/>
          <w:b/>
          <w:bCs/>
          <w:sz w:val="20"/>
          <w:szCs w:val="20"/>
        </w:rPr>
        <w:br/>
      </w:r>
      <w:r w:rsidR="00193E5F" w:rsidRPr="00193E5F">
        <w:rPr>
          <w:rFonts w:ascii="Arial" w:hAnsi="Arial" w:cs="Arial"/>
          <w:b/>
          <w:bCs/>
          <w:sz w:val="20"/>
          <w:szCs w:val="20"/>
        </w:rPr>
        <w:br/>
      </w:r>
      <w:r w:rsidRPr="00193E5F">
        <w:rPr>
          <w:rFonts w:ascii="Arial" w:hAnsi="Arial" w:cs="Arial"/>
          <w:b/>
          <w:sz w:val="20"/>
          <w:szCs w:val="20"/>
        </w:rPr>
        <w:t>QUESTIONS FOR WRITTEN REPLY</w:t>
      </w:r>
      <w:r w:rsidR="00193E5F" w:rsidRPr="00193E5F">
        <w:rPr>
          <w:rFonts w:ascii="Arial" w:hAnsi="Arial" w:cs="Arial"/>
          <w:b/>
          <w:sz w:val="20"/>
          <w:szCs w:val="20"/>
        </w:rPr>
        <w:br/>
      </w:r>
      <w:r w:rsidR="00193E5F" w:rsidRPr="00193E5F">
        <w:rPr>
          <w:rFonts w:ascii="Arial" w:hAnsi="Arial" w:cs="Arial"/>
          <w:b/>
          <w:sz w:val="20"/>
          <w:szCs w:val="20"/>
        </w:rPr>
        <w:br/>
      </w:r>
      <w:r w:rsidRPr="00193E5F">
        <w:rPr>
          <w:rFonts w:ascii="Arial" w:hAnsi="Arial" w:cs="Arial"/>
          <w:b/>
          <w:sz w:val="20"/>
          <w:szCs w:val="20"/>
        </w:rPr>
        <w:t xml:space="preserve">Ms H S </w:t>
      </w:r>
      <w:proofErr w:type="gramStart"/>
      <w:r w:rsidRPr="00193E5F">
        <w:rPr>
          <w:rFonts w:ascii="Arial" w:hAnsi="Arial" w:cs="Arial"/>
          <w:b/>
          <w:sz w:val="20"/>
          <w:szCs w:val="20"/>
        </w:rPr>
        <w:t>Boshoff(</w:t>
      </w:r>
      <w:proofErr w:type="gramEnd"/>
      <w:r w:rsidRPr="00193E5F">
        <w:rPr>
          <w:rFonts w:ascii="Arial" w:hAnsi="Arial" w:cs="Arial"/>
          <w:b/>
          <w:sz w:val="20"/>
          <w:szCs w:val="20"/>
        </w:rPr>
        <w:t xml:space="preserve">DA) to </w:t>
      </w:r>
      <w:r w:rsidRPr="00193E5F">
        <w:rPr>
          <w:rFonts w:ascii="Arial" w:hAnsi="Arial" w:cs="Arial"/>
          <w:b/>
          <w:bCs/>
          <w:sz w:val="20"/>
          <w:szCs w:val="20"/>
        </w:rPr>
        <w:t xml:space="preserve">ask </w:t>
      </w:r>
      <w:r w:rsidRPr="00193E5F">
        <w:rPr>
          <w:rFonts w:ascii="Arial" w:hAnsi="Arial" w:cs="Arial"/>
          <w:b/>
          <w:sz w:val="20"/>
          <w:szCs w:val="20"/>
        </w:rPr>
        <w:t>the Minister of Basic Education:</w:t>
      </w:r>
      <w:r w:rsidR="00193E5F">
        <w:rPr>
          <w:rFonts w:ascii="Arial" w:hAnsi="Arial" w:cs="Arial"/>
          <w:sz w:val="20"/>
          <w:szCs w:val="20"/>
        </w:rPr>
        <w:br/>
      </w:r>
      <w:r w:rsidR="00193E5F">
        <w:rPr>
          <w:rFonts w:ascii="Arial" w:hAnsi="Arial" w:cs="Arial"/>
          <w:sz w:val="20"/>
          <w:szCs w:val="20"/>
        </w:rPr>
        <w:br/>
        <w:t>(1</w:t>
      </w:r>
      <w:r w:rsidRPr="00466DBC">
        <w:rPr>
          <w:rFonts w:ascii="Arial" w:hAnsi="Arial" w:cs="Arial"/>
          <w:sz w:val="20"/>
          <w:szCs w:val="20"/>
        </w:rPr>
        <w:t>) What is the number of reports of (a) drug possession, (b) drug dealing, (c)</w:t>
      </w:r>
      <w:r w:rsidR="00193E5F">
        <w:rPr>
          <w:rFonts w:ascii="Arial" w:hAnsi="Arial" w:cs="Arial"/>
          <w:sz w:val="20"/>
          <w:szCs w:val="20"/>
        </w:rPr>
        <w:t xml:space="preserve"> </w:t>
      </w:r>
      <w:r w:rsidRPr="00466DBC">
        <w:rPr>
          <w:rFonts w:ascii="Arial" w:hAnsi="Arial" w:cs="Arial"/>
          <w:sz w:val="20"/>
          <w:szCs w:val="20"/>
        </w:rPr>
        <w:t>alcohol possession. (d) firearm possession and (e) possession of knives and</w:t>
      </w:r>
      <w:r w:rsidR="00193E5F">
        <w:rPr>
          <w:rFonts w:ascii="Arial" w:hAnsi="Arial" w:cs="Arial"/>
          <w:sz w:val="20"/>
          <w:szCs w:val="20"/>
        </w:rPr>
        <w:t xml:space="preserve"> </w:t>
      </w:r>
      <w:r w:rsidRPr="00466DBC">
        <w:rPr>
          <w:rFonts w:ascii="Arial" w:hAnsi="Arial" w:cs="Arial"/>
          <w:sz w:val="20"/>
          <w:szCs w:val="20"/>
        </w:rPr>
        <w:t>other weapons at (i) primary and (ii) secondar</w:t>
      </w:r>
      <w:r w:rsidR="00193E5F">
        <w:rPr>
          <w:rFonts w:ascii="Arial" w:hAnsi="Arial" w:cs="Arial"/>
          <w:sz w:val="20"/>
          <w:szCs w:val="20"/>
        </w:rPr>
        <w:t>y schools (aa) in the (aaa) 201</w:t>
      </w:r>
      <w:r w:rsidRPr="00466DBC">
        <w:rPr>
          <w:rFonts w:ascii="Arial" w:hAnsi="Arial" w:cs="Arial"/>
          <w:sz w:val="20"/>
          <w:szCs w:val="20"/>
        </w:rPr>
        <w:t>1-12, (bbb) 2012-13 and (ccc) 2013-14 financial years and (bb) since 1 April</w:t>
      </w:r>
      <w:r w:rsidR="00193E5F">
        <w:rPr>
          <w:rFonts w:ascii="Arial" w:hAnsi="Arial" w:cs="Arial"/>
          <w:sz w:val="20"/>
          <w:szCs w:val="20"/>
        </w:rPr>
        <w:t xml:space="preserve"> </w:t>
      </w:r>
      <w:r w:rsidRPr="00466DBC">
        <w:rPr>
          <w:rFonts w:ascii="Arial" w:hAnsi="Arial" w:cs="Arial"/>
          <w:sz w:val="20"/>
          <w:szCs w:val="20"/>
        </w:rPr>
        <w:t>2014 in each province;</w:t>
      </w:r>
      <w:r w:rsidR="00193E5F">
        <w:rPr>
          <w:rFonts w:ascii="Arial" w:hAnsi="Arial" w:cs="Arial"/>
          <w:sz w:val="20"/>
          <w:szCs w:val="20"/>
        </w:rPr>
        <w:br/>
      </w:r>
      <w:r w:rsidR="00193E5F">
        <w:rPr>
          <w:rFonts w:ascii="Arial" w:hAnsi="Arial" w:cs="Arial"/>
          <w:sz w:val="20"/>
          <w:szCs w:val="20"/>
        </w:rPr>
        <w:br/>
      </w:r>
      <w:r w:rsidRPr="00466DBC">
        <w:rPr>
          <w:rFonts w:ascii="Arial" w:hAnsi="Arial" w:cs="Arial"/>
          <w:sz w:val="20"/>
          <w:szCs w:val="20"/>
        </w:rPr>
        <w:t>(2) What mechanisms have been put in place to ensure that (a) principals report</w:t>
      </w:r>
      <w:r w:rsidR="00193E5F">
        <w:rPr>
          <w:rFonts w:ascii="Arial" w:hAnsi="Arial" w:cs="Arial"/>
          <w:sz w:val="20"/>
          <w:szCs w:val="20"/>
        </w:rPr>
        <w:t xml:space="preserve"> </w:t>
      </w:r>
      <w:r w:rsidRPr="00466DBC">
        <w:rPr>
          <w:rFonts w:ascii="Arial" w:hAnsi="Arial" w:cs="Arial"/>
          <w:sz w:val="20"/>
          <w:szCs w:val="20"/>
        </w:rPr>
        <w:t>any such incidents to the district offices and (b) district offices report these</w:t>
      </w:r>
      <w:r w:rsidR="00193E5F">
        <w:rPr>
          <w:rFonts w:ascii="Arial" w:hAnsi="Arial" w:cs="Arial"/>
          <w:sz w:val="20"/>
          <w:szCs w:val="20"/>
        </w:rPr>
        <w:t xml:space="preserve"> </w:t>
      </w:r>
      <w:r w:rsidRPr="00466DBC">
        <w:rPr>
          <w:rFonts w:ascii="Arial" w:hAnsi="Arial" w:cs="Arial"/>
          <w:sz w:val="20"/>
          <w:szCs w:val="20"/>
        </w:rPr>
        <w:t>incidents to the provincial departments of education?</w:t>
      </w:r>
      <w:r w:rsidR="00193E5F">
        <w:rPr>
          <w:rFonts w:ascii="Arial" w:hAnsi="Arial" w:cs="Arial"/>
          <w:sz w:val="20"/>
          <w:szCs w:val="20"/>
        </w:rPr>
        <w:br/>
        <w:t xml:space="preserve"> </w:t>
      </w:r>
      <w:r w:rsidR="00193E5F">
        <w:rPr>
          <w:rFonts w:ascii="Arial" w:hAnsi="Arial" w:cs="Arial"/>
          <w:sz w:val="20"/>
          <w:szCs w:val="20"/>
        </w:rPr>
        <w:tab/>
      </w:r>
      <w:r w:rsidR="00193E5F">
        <w:rPr>
          <w:rFonts w:ascii="Arial" w:hAnsi="Arial" w:cs="Arial"/>
          <w:sz w:val="20"/>
          <w:szCs w:val="20"/>
        </w:rPr>
        <w:tab/>
      </w:r>
      <w:r w:rsidR="00193E5F">
        <w:rPr>
          <w:rFonts w:ascii="Arial" w:hAnsi="Arial" w:cs="Arial"/>
          <w:sz w:val="20"/>
          <w:szCs w:val="20"/>
        </w:rPr>
        <w:tab/>
      </w:r>
      <w:r w:rsidR="00193E5F">
        <w:rPr>
          <w:rFonts w:ascii="Arial" w:hAnsi="Arial" w:cs="Arial"/>
          <w:sz w:val="20"/>
          <w:szCs w:val="20"/>
        </w:rPr>
        <w:tab/>
      </w:r>
      <w:r w:rsidR="00193E5F">
        <w:rPr>
          <w:rFonts w:ascii="Arial" w:hAnsi="Arial" w:cs="Arial"/>
          <w:sz w:val="20"/>
          <w:szCs w:val="20"/>
        </w:rPr>
        <w:tab/>
      </w:r>
      <w:r w:rsidR="00193E5F">
        <w:rPr>
          <w:rFonts w:ascii="Arial" w:hAnsi="Arial" w:cs="Arial"/>
          <w:sz w:val="20"/>
          <w:szCs w:val="20"/>
        </w:rPr>
        <w:tab/>
      </w:r>
      <w:r w:rsidR="00193E5F">
        <w:rPr>
          <w:rFonts w:ascii="Arial" w:hAnsi="Arial" w:cs="Arial"/>
          <w:sz w:val="20"/>
          <w:szCs w:val="20"/>
        </w:rPr>
        <w:tab/>
      </w:r>
      <w:r w:rsidR="00193E5F">
        <w:rPr>
          <w:rFonts w:ascii="Arial" w:hAnsi="Arial" w:cs="Arial"/>
          <w:sz w:val="20"/>
          <w:szCs w:val="20"/>
        </w:rPr>
        <w:tab/>
      </w:r>
      <w:r w:rsidRPr="00466DBC">
        <w:rPr>
          <w:rFonts w:ascii="Arial" w:hAnsi="Arial" w:cs="Arial"/>
          <w:sz w:val="20"/>
          <w:szCs w:val="20"/>
        </w:rPr>
        <w:t>NW341E</w:t>
      </w:r>
      <w:r w:rsidR="00193E5F">
        <w:rPr>
          <w:rFonts w:ascii="Arial" w:hAnsi="Arial" w:cs="Arial"/>
          <w:sz w:val="20"/>
          <w:szCs w:val="20"/>
        </w:rPr>
        <w:br/>
      </w:r>
      <w:r w:rsidR="00193E5F">
        <w:rPr>
          <w:rFonts w:ascii="Arial" w:hAnsi="Arial" w:cs="Arial"/>
          <w:sz w:val="20"/>
          <w:szCs w:val="20"/>
        </w:rPr>
        <w:br/>
      </w:r>
      <w:r w:rsidRPr="00193E5F">
        <w:rPr>
          <w:rFonts w:ascii="Arial" w:hAnsi="Arial" w:cs="Arial"/>
          <w:b/>
          <w:sz w:val="20"/>
          <w:szCs w:val="20"/>
        </w:rPr>
        <w:t>REPLY</w:t>
      </w:r>
      <w:r w:rsidR="00193E5F">
        <w:rPr>
          <w:rFonts w:ascii="Arial" w:hAnsi="Arial" w:cs="Arial"/>
          <w:sz w:val="20"/>
          <w:szCs w:val="20"/>
        </w:rPr>
        <w:br/>
      </w:r>
      <w:r w:rsidR="00193E5F">
        <w:rPr>
          <w:rFonts w:ascii="Arial" w:hAnsi="Arial" w:cs="Arial"/>
          <w:sz w:val="20"/>
          <w:szCs w:val="20"/>
        </w:rPr>
        <w:br/>
      </w:r>
      <w:proofErr w:type="gramStart"/>
      <w:r w:rsidR="00193E5F">
        <w:rPr>
          <w:rFonts w:ascii="Arial" w:hAnsi="Arial" w:cs="Arial"/>
          <w:sz w:val="20"/>
          <w:szCs w:val="20"/>
        </w:rPr>
        <w:t>I .</w:t>
      </w:r>
      <w:proofErr w:type="gramEnd"/>
      <w:r w:rsidR="00193E5F">
        <w:rPr>
          <w:rFonts w:ascii="Arial" w:hAnsi="Arial" w:cs="Arial"/>
          <w:sz w:val="20"/>
          <w:szCs w:val="20"/>
        </w:rPr>
        <w:t xml:space="preserve"> My Depart</w:t>
      </w:r>
      <w:r w:rsidRPr="00466DBC">
        <w:rPr>
          <w:rFonts w:ascii="Arial" w:hAnsi="Arial" w:cs="Arial"/>
          <w:sz w:val="20"/>
          <w:szCs w:val="20"/>
        </w:rPr>
        <w:t>ment does not have such detailed and disaggregated information of</w:t>
      </w:r>
      <w:r w:rsidR="00193E5F">
        <w:rPr>
          <w:rFonts w:ascii="Arial" w:hAnsi="Arial" w:cs="Arial"/>
          <w:sz w:val="20"/>
          <w:szCs w:val="20"/>
        </w:rPr>
        <w:t xml:space="preserve"> </w:t>
      </w:r>
      <w:r w:rsidRPr="00466DBC">
        <w:rPr>
          <w:rFonts w:ascii="Arial" w:hAnsi="Arial" w:cs="Arial"/>
          <w:sz w:val="20"/>
          <w:szCs w:val="20"/>
        </w:rPr>
        <w:t xml:space="preserve">schools as you have requested in your questions. </w:t>
      </w:r>
      <w:proofErr w:type="gramStart"/>
      <w:r w:rsidRPr="00466DBC">
        <w:rPr>
          <w:rFonts w:ascii="Arial" w:hAnsi="Arial" w:cs="Arial"/>
          <w:sz w:val="20"/>
          <w:szCs w:val="20"/>
        </w:rPr>
        <w:t>The possession of</w:t>
      </w:r>
      <w:r w:rsidR="00193E5F">
        <w:rPr>
          <w:rFonts w:ascii="Arial" w:hAnsi="Arial" w:cs="Arial"/>
          <w:sz w:val="20"/>
          <w:szCs w:val="20"/>
        </w:rPr>
        <w:t xml:space="preserve"> </w:t>
      </w:r>
      <w:r w:rsidRPr="00466DBC">
        <w:rPr>
          <w:rFonts w:ascii="Arial" w:hAnsi="Arial" w:cs="Arial"/>
          <w:sz w:val="20"/>
          <w:szCs w:val="20"/>
        </w:rPr>
        <w:t>drugs, alcohol.</w:t>
      </w:r>
      <w:proofErr w:type="gramEnd"/>
      <w:r w:rsidR="00193E5F" w:rsidRPr="00466DB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66DBC">
        <w:rPr>
          <w:rFonts w:ascii="Arial" w:hAnsi="Arial" w:cs="Arial"/>
          <w:sz w:val="20"/>
          <w:szCs w:val="20"/>
        </w:rPr>
        <w:t>firearms</w:t>
      </w:r>
      <w:proofErr w:type="gramEnd"/>
      <w:r w:rsidRPr="00466DB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66DBC">
        <w:rPr>
          <w:rFonts w:ascii="Arial" w:hAnsi="Arial" w:cs="Arial"/>
          <w:sz w:val="20"/>
          <w:szCs w:val="20"/>
        </w:rPr>
        <w:t>knives</w:t>
      </w:r>
      <w:proofErr w:type="gramEnd"/>
      <w:r w:rsidRPr="00466DBC">
        <w:rPr>
          <w:rFonts w:ascii="Arial" w:hAnsi="Arial" w:cs="Arial"/>
          <w:sz w:val="20"/>
          <w:szCs w:val="20"/>
        </w:rPr>
        <w:t xml:space="preserve"> and other weapons would be serious transgressions in terms of</w:t>
      </w:r>
      <w:r w:rsidR="00193E5F">
        <w:rPr>
          <w:rFonts w:ascii="Arial" w:hAnsi="Arial" w:cs="Arial"/>
          <w:sz w:val="20"/>
          <w:szCs w:val="20"/>
        </w:rPr>
        <w:t xml:space="preserve"> </w:t>
      </w:r>
      <w:r w:rsidRPr="00466DBC">
        <w:rPr>
          <w:rFonts w:ascii="Arial" w:hAnsi="Arial" w:cs="Arial"/>
          <w:sz w:val="20"/>
          <w:szCs w:val="20"/>
        </w:rPr>
        <w:t>the Code of Conduct for Learners at schools and will be managed at a school</w:t>
      </w:r>
      <w:r w:rsidR="00193E5F">
        <w:rPr>
          <w:rFonts w:ascii="Arial" w:hAnsi="Arial" w:cs="Arial"/>
          <w:sz w:val="20"/>
          <w:szCs w:val="20"/>
        </w:rPr>
        <w:t xml:space="preserve"> </w:t>
      </w:r>
      <w:r w:rsidRPr="00466DBC">
        <w:rPr>
          <w:rFonts w:ascii="Arial" w:hAnsi="Arial" w:cs="Arial"/>
          <w:sz w:val="20"/>
          <w:szCs w:val="20"/>
        </w:rPr>
        <w:t>level</w:t>
      </w:r>
      <w:r w:rsidR="00193E5F">
        <w:rPr>
          <w:rFonts w:ascii="Arial" w:hAnsi="Arial" w:cs="Arial"/>
          <w:sz w:val="20"/>
          <w:szCs w:val="20"/>
        </w:rPr>
        <w:t xml:space="preserve"> </w:t>
      </w:r>
      <w:r w:rsidRPr="00466DBC">
        <w:rPr>
          <w:rFonts w:ascii="Arial" w:hAnsi="Arial" w:cs="Arial"/>
          <w:sz w:val="20"/>
          <w:szCs w:val="20"/>
        </w:rPr>
        <w:t>in collaboration with SAPS.</w:t>
      </w:r>
      <w:r w:rsidR="00193E5F">
        <w:rPr>
          <w:rFonts w:ascii="Arial" w:hAnsi="Arial" w:cs="Arial"/>
          <w:sz w:val="20"/>
          <w:szCs w:val="20"/>
        </w:rPr>
        <w:br/>
      </w:r>
      <w:r w:rsidR="00193E5F">
        <w:rPr>
          <w:rFonts w:ascii="Arial" w:hAnsi="Arial" w:cs="Arial"/>
          <w:sz w:val="20"/>
          <w:szCs w:val="20"/>
        </w:rPr>
        <w:br/>
      </w:r>
      <w:r w:rsidRPr="00466DBC">
        <w:rPr>
          <w:rFonts w:ascii="Arial" w:hAnsi="Arial" w:cs="Arial"/>
          <w:sz w:val="20"/>
          <w:szCs w:val="20"/>
        </w:rPr>
        <w:t>2. All schools have Incident Reporting Registers to record incidents related to the use</w:t>
      </w:r>
      <w:r>
        <w:rPr>
          <w:rFonts w:ascii="Arial" w:hAnsi="Arial" w:cs="Arial"/>
          <w:sz w:val="20"/>
          <w:szCs w:val="20"/>
        </w:rPr>
        <w:t xml:space="preserve"> </w:t>
      </w:r>
      <w:r w:rsidRPr="00466DBC">
        <w:rPr>
          <w:rFonts w:ascii="Arial" w:hAnsi="Arial" w:cs="Arial"/>
          <w:sz w:val="20"/>
          <w:szCs w:val="20"/>
        </w:rPr>
        <w:t>and abuse of</w:t>
      </w:r>
      <w:r>
        <w:rPr>
          <w:rFonts w:ascii="Arial" w:hAnsi="Arial" w:cs="Arial"/>
          <w:sz w:val="20"/>
          <w:szCs w:val="20"/>
        </w:rPr>
        <w:t xml:space="preserve"> illegal substances. This info</w:t>
      </w:r>
      <w:r w:rsidR="00193E5F">
        <w:rPr>
          <w:rFonts w:ascii="Arial" w:hAnsi="Arial" w:cs="Arial"/>
          <w:sz w:val="20"/>
          <w:szCs w:val="20"/>
        </w:rPr>
        <w:t>rm</w:t>
      </w:r>
      <w:r w:rsidRPr="00466DBC">
        <w:rPr>
          <w:rFonts w:ascii="Arial" w:hAnsi="Arial" w:cs="Arial"/>
          <w:sz w:val="20"/>
          <w:szCs w:val="20"/>
        </w:rPr>
        <w:t>ation remains with the school for the</w:t>
      </w:r>
      <w:r>
        <w:rPr>
          <w:rFonts w:ascii="Arial" w:hAnsi="Arial" w:cs="Arial"/>
          <w:sz w:val="20"/>
          <w:szCs w:val="20"/>
        </w:rPr>
        <w:t xml:space="preserve"> </w:t>
      </w:r>
      <w:r w:rsidRPr="00466DBC">
        <w:rPr>
          <w:rFonts w:ascii="Arial" w:hAnsi="Arial" w:cs="Arial"/>
          <w:sz w:val="20"/>
          <w:szCs w:val="20"/>
        </w:rPr>
        <w:t>purposes of District Monitoring. The Department is not in a position to determine</w:t>
      </w:r>
      <w:r>
        <w:rPr>
          <w:rFonts w:ascii="Arial" w:hAnsi="Arial" w:cs="Arial"/>
          <w:sz w:val="20"/>
          <w:szCs w:val="20"/>
        </w:rPr>
        <w:t xml:space="preserve"> </w:t>
      </w:r>
      <w:r w:rsidRPr="00466DBC">
        <w:rPr>
          <w:rFonts w:ascii="Arial" w:hAnsi="Arial" w:cs="Arial"/>
          <w:sz w:val="20"/>
          <w:szCs w:val="20"/>
        </w:rPr>
        <w:t>the number of learners affected nationally by substance abuse.</w:t>
      </w:r>
      <w:r w:rsidR="00193E5F">
        <w:rPr>
          <w:rFonts w:ascii="Arial" w:hAnsi="Arial" w:cs="Arial"/>
          <w:sz w:val="20"/>
          <w:szCs w:val="20"/>
        </w:rPr>
        <w:br/>
      </w:r>
    </w:p>
    <w:sectPr w:rsidR="005D3403" w:rsidRPr="00466DBC" w:rsidSect="00A442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characterSpacingControl w:val="doNotCompress"/>
  <w:compat/>
  <w:rsids>
    <w:rsidRoot w:val="00466DBC"/>
    <w:rsid w:val="00193E5F"/>
    <w:rsid w:val="00466DBC"/>
    <w:rsid w:val="005D3403"/>
    <w:rsid w:val="0065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2015-07-03T11:43:00Z</dcterms:created>
  <dcterms:modified xsi:type="dcterms:W3CDTF">2015-07-03T12:59:00Z</dcterms:modified>
</cp:coreProperties>
</file>