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932" w:rsidRDefault="00564932">
      <w:pPr>
        <w:pStyle w:val="BodyText"/>
        <w:rPr>
          <w:rFonts w:ascii="Times New Roman"/>
          <w:sz w:val="20"/>
        </w:rPr>
      </w:pPr>
    </w:p>
    <w:p w:rsidR="00564932" w:rsidRDefault="00564932">
      <w:pPr>
        <w:pStyle w:val="BodyText"/>
        <w:spacing w:before="10"/>
        <w:rPr>
          <w:rFonts w:ascii="Times New Roman"/>
          <w:sz w:val="29"/>
        </w:rPr>
      </w:pPr>
    </w:p>
    <w:p w:rsidR="00564932" w:rsidRDefault="00564932">
      <w:pPr>
        <w:pStyle w:val="BodyText"/>
        <w:spacing w:line="20" w:lineRule="exact"/>
        <w:ind w:left="140"/>
        <w:rPr>
          <w:rFonts w:ascii="Times New Roman"/>
          <w:sz w:val="2"/>
        </w:rPr>
      </w:pPr>
      <w:r w:rsidRPr="00564932">
        <w:rPr>
          <w:rFonts w:ascii="Times New Roman"/>
          <w:sz w:val="2"/>
        </w:rPr>
      </w:r>
      <w:r>
        <w:rPr>
          <w:rFonts w:ascii="Times New Roman"/>
          <w:sz w:val="2"/>
        </w:rPr>
        <w:pict>
          <v:group id="docshapegroup2" o:spid="_x0000_s1027" style="width:445.3pt;height:1.8pt;mso-position-horizontal-relative:char;mso-position-vertical-relative:line" coordsize="8906,36">
            <v:line id="_x0000_s1028" style="position:absolute" from="0,18" to="8906,18" strokeweight=".62919mm"/>
            <w10:wrap type="none"/>
            <w10:anchorlock/>
          </v:group>
        </w:pict>
      </w:r>
    </w:p>
    <w:p w:rsidR="00564932" w:rsidRDefault="00564932">
      <w:pPr>
        <w:pStyle w:val="BodyText"/>
        <w:spacing w:before="4"/>
        <w:rPr>
          <w:rFonts w:ascii="Times New Roman"/>
          <w:sz w:val="16"/>
        </w:rPr>
      </w:pPr>
    </w:p>
    <w:p w:rsidR="00564932" w:rsidRDefault="001C4882">
      <w:pPr>
        <w:tabs>
          <w:tab w:val="right" w:pos="6630"/>
        </w:tabs>
        <w:spacing w:before="92" w:line="448" w:lineRule="auto"/>
        <w:ind w:left="2406" w:right="2402" w:hanging="4"/>
        <w:jc w:val="center"/>
        <w:rPr>
          <w:b/>
          <w:sz w:val="28"/>
        </w:rPr>
      </w:pPr>
      <w:r>
        <w:rPr>
          <w:b/>
          <w:sz w:val="28"/>
        </w:rPr>
        <w:t>NATIONAL ASSEMBLY QUESTION</w:t>
      </w:r>
      <w:r>
        <w:rPr>
          <w:b/>
          <w:spacing w:val="-11"/>
          <w:sz w:val="28"/>
        </w:rPr>
        <w:t xml:space="preserve"> </w:t>
      </w:r>
      <w:r>
        <w:rPr>
          <w:b/>
          <w:sz w:val="28"/>
        </w:rPr>
        <w:t>FOR</w:t>
      </w:r>
      <w:r>
        <w:rPr>
          <w:b/>
          <w:spacing w:val="-14"/>
          <w:sz w:val="28"/>
        </w:rPr>
        <w:t xml:space="preserve"> </w:t>
      </w:r>
      <w:r>
        <w:rPr>
          <w:b/>
          <w:sz w:val="28"/>
        </w:rPr>
        <w:t>WRITTEN</w:t>
      </w:r>
      <w:r>
        <w:rPr>
          <w:b/>
          <w:spacing w:val="-10"/>
          <w:sz w:val="28"/>
        </w:rPr>
        <w:t xml:space="preserve"> </w:t>
      </w:r>
      <w:r>
        <w:rPr>
          <w:b/>
          <w:sz w:val="28"/>
        </w:rPr>
        <w:t>REPLY QUESTION NUMBER:</w:t>
      </w:r>
      <w:r>
        <w:rPr>
          <w:b/>
          <w:sz w:val="28"/>
        </w:rPr>
        <w:tab/>
      </w:r>
      <w:r>
        <w:rPr>
          <w:b/>
          <w:spacing w:val="-4"/>
          <w:sz w:val="28"/>
        </w:rPr>
        <w:t>3150</w:t>
      </w:r>
    </w:p>
    <w:p w:rsidR="00564932" w:rsidRDefault="001C4882">
      <w:pPr>
        <w:spacing w:before="1"/>
        <w:ind w:left="587" w:right="583"/>
        <w:jc w:val="center"/>
        <w:rPr>
          <w:b/>
          <w:sz w:val="28"/>
        </w:rPr>
      </w:pPr>
      <w:r>
        <w:rPr>
          <w:b/>
          <w:sz w:val="28"/>
        </w:rPr>
        <w:t>DATE</w:t>
      </w:r>
      <w:r>
        <w:rPr>
          <w:b/>
          <w:spacing w:val="-4"/>
          <w:sz w:val="28"/>
        </w:rPr>
        <w:t xml:space="preserve"> </w:t>
      </w:r>
      <w:r>
        <w:rPr>
          <w:b/>
          <w:sz w:val="28"/>
        </w:rPr>
        <w:t>OF</w:t>
      </w:r>
      <w:r>
        <w:rPr>
          <w:b/>
          <w:spacing w:val="-6"/>
          <w:sz w:val="28"/>
        </w:rPr>
        <w:t xml:space="preserve"> </w:t>
      </w:r>
      <w:r>
        <w:rPr>
          <w:b/>
          <w:sz w:val="28"/>
        </w:rPr>
        <w:t>PUBLICATION</w:t>
      </w:r>
      <w:r>
        <w:rPr>
          <w:b/>
          <w:spacing w:val="-6"/>
          <w:sz w:val="28"/>
        </w:rPr>
        <w:t xml:space="preserve"> </w:t>
      </w:r>
      <w:r>
        <w:rPr>
          <w:b/>
          <w:sz w:val="28"/>
        </w:rPr>
        <w:t>IN</w:t>
      </w:r>
      <w:r>
        <w:rPr>
          <w:b/>
          <w:spacing w:val="-6"/>
          <w:sz w:val="28"/>
        </w:rPr>
        <w:t xml:space="preserve"> </w:t>
      </w:r>
      <w:r>
        <w:rPr>
          <w:b/>
          <w:sz w:val="28"/>
        </w:rPr>
        <w:t>INTERNAL</w:t>
      </w:r>
      <w:r>
        <w:rPr>
          <w:b/>
          <w:spacing w:val="-6"/>
          <w:sz w:val="28"/>
        </w:rPr>
        <w:t xml:space="preserve"> </w:t>
      </w:r>
      <w:r>
        <w:rPr>
          <w:b/>
          <w:sz w:val="28"/>
        </w:rPr>
        <w:t>QUESTION</w:t>
      </w:r>
      <w:r>
        <w:rPr>
          <w:b/>
          <w:spacing w:val="-6"/>
          <w:sz w:val="28"/>
        </w:rPr>
        <w:t xml:space="preserve"> </w:t>
      </w:r>
      <w:r>
        <w:rPr>
          <w:b/>
          <w:sz w:val="28"/>
        </w:rPr>
        <w:t>PAPER:</w:t>
      </w:r>
      <w:r>
        <w:rPr>
          <w:b/>
          <w:spacing w:val="-2"/>
          <w:sz w:val="28"/>
        </w:rPr>
        <w:t xml:space="preserve"> </w:t>
      </w:r>
      <w:r>
        <w:rPr>
          <w:b/>
          <w:sz w:val="28"/>
        </w:rPr>
        <w:t>16 SEPTEMBER 2022</w:t>
      </w:r>
    </w:p>
    <w:p w:rsidR="00564932" w:rsidRDefault="00564932">
      <w:pPr>
        <w:spacing w:before="122"/>
        <w:ind w:left="587" w:right="583"/>
        <w:jc w:val="center"/>
        <w:rPr>
          <w:b/>
          <w:sz w:val="28"/>
        </w:rPr>
      </w:pPr>
      <w:r w:rsidRPr="00564932">
        <w:pict>
          <v:rect id="docshape3" o:spid="_x0000_s1026" style="position:absolute;left:0;text-align:left;margin-left:70.6pt;margin-top:23.3pt;width:454.25pt;height:1.45pt;z-index:-15728128;mso-wrap-distance-left:0;mso-wrap-distance-right:0;mso-position-horizontal-relative:page" fillcolor="black" stroked="f">
            <w10:wrap type="topAndBottom" anchorx="page"/>
          </v:rect>
        </w:pict>
      </w:r>
      <w:r w:rsidR="001C4882">
        <w:rPr>
          <w:b/>
          <w:sz w:val="28"/>
        </w:rPr>
        <w:t>INTERNAL</w:t>
      </w:r>
      <w:r w:rsidR="001C4882">
        <w:rPr>
          <w:b/>
          <w:spacing w:val="-6"/>
          <w:sz w:val="28"/>
        </w:rPr>
        <w:t xml:space="preserve"> </w:t>
      </w:r>
      <w:r w:rsidR="001C4882">
        <w:rPr>
          <w:b/>
          <w:sz w:val="28"/>
        </w:rPr>
        <w:t>QUESTION</w:t>
      </w:r>
      <w:r w:rsidR="001C4882">
        <w:rPr>
          <w:b/>
          <w:spacing w:val="-5"/>
          <w:sz w:val="28"/>
        </w:rPr>
        <w:t xml:space="preserve"> </w:t>
      </w:r>
      <w:r w:rsidR="001C4882">
        <w:rPr>
          <w:b/>
          <w:sz w:val="28"/>
        </w:rPr>
        <w:t>PAPER</w:t>
      </w:r>
      <w:r w:rsidR="001C4882">
        <w:rPr>
          <w:b/>
          <w:spacing w:val="-5"/>
          <w:sz w:val="28"/>
        </w:rPr>
        <w:t xml:space="preserve"> </w:t>
      </w:r>
      <w:r w:rsidR="001C4882">
        <w:rPr>
          <w:b/>
          <w:sz w:val="28"/>
        </w:rPr>
        <w:t>NUMBER:</w:t>
      </w:r>
      <w:r w:rsidR="001C4882">
        <w:rPr>
          <w:b/>
          <w:spacing w:val="72"/>
          <w:sz w:val="28"/>
        </w:rPr>
        <w:t xml:space="preserve"> </w:t>
      </w:r>
      <w:r w:rsidR="001C4882">
        <w:rPr>
          <w:b/>
          <w:sz w:val="28"/>
        </w:rPr>
        <w:t>33</w:t>
      </w:r>
      <w:r w:rsidR="001C4882">
        <w:rPr>
          <w:b/>
          <w:spacing w:val="-3"/>
          <w:sz w:val="28"/>
        </w:rPr>
        <w:t xml:space="preserve"> </w:t>
      </w:r>
      <w:r w:rsidR="001C4882">
        <w:rPr>
          <w:b/>
          <w:sz w:val="28"/>
        </w:rPr>
        <w:t>-</w:t>
      </w:r>
      <w:r w:rsidR="001C4882">
        <w:rPr>
          <w:b/>
          <w:spacing w:val="-5"/>
          <w:sz w:val="28"/>
        </w:rPr>
        <w:t xml:space="preserve"> </w:t>
      </w:r>
      <w:r w:rsidR="001C4882">
        <w:rPr>
          <w:b/>
          <w:spacing w:val="-4"/>
          <w:sz w:val="28"/>
        </w:rPr>
        <w:t>2022</w:t>
      </w:r>
    </w:p>
    <w:p w:rsidR="00564932" w:rsidRDefault="00564932">
      <w:pPr>
        <w:pStyle w:val="BodyText"/>
        <w:rPr>
          <w:b/>
        </w:rPr>
      </w:pPr>
    </w:p>
    <w:p w:rsidR="00564932" w:rsidRDefault="001C4882">
      <w:pPr>
        <w:pStyle w:val="Heading1"/>
        <w:jc w:val="both"/>
      </w:pPr>
      <w:r>
        <w:t>3150.</w:t>
      </w:r>
      <w:r>
        <w:rPr>
          <w:spacing w:val="47"/>
        </w:rPr>
        <w:t xml:space="preserve"> </w:t>
      </w:r>
      <w:r>
        <w:t>Ms</w:t>
      </w:r>
      <w:r>
        <w:rPr>
          <w:spacing w:val="-2"/>
        </w:rPr>
        <w:t xml:space="preserve"> </w:t>
      </w:r>
      <w:r>
        <w:t>B</w:t>
      </w:r>
      <w:r>
        <w:rPr>
          <w:spacing w:val="-2"/>
        </w:rPr>
        <w:t xml:space="preserve"> </w:t>
      </w:r>
      <w:r>
        <w:t>S</w:t>
      </w:r>
      <w:r>
        <w:rPr>
          <w:spacing w:val="-1"/>
        </w:rPr>
        <w:t xml:space="preserve"> </w:t>
      </w:r>
      <w:r>
        <w:t>Masango</w:t>
      </w:r>
      <w:r>
        <w:rPr>
          <w:spacing w:val="-2"/>
        </w:rPr>
        <w:t xml:space="preserve"> </w:t>
      </w:r>
      <w:r>
        <w:t>(DA)</w:t>
      </w:r>
      <w:r>
        <w:rPr>
          <w:spacing w:val="-3"/>
        </w:rPr>
        <w:t xml:space="preserve"> </w:t>
      </w:r>
      <w:r>
        <w:t>to</w:t>
      </w:r>
      <w:r>
        <w:rPr>
          <w:spacing w:val="-3"/>
        </w:rPr>
        <w:t xml:space="preserve"> </w:t>
      </w:r>
      <w:r>
        <w:t>ask</w:t>
      </w:r>
      <w:r>
        <w:rPr>
          <w:spacing w:val="-2"/>
        </w:rPr>
        <w:t xml:space="preserve"> </w:t>
      </w:r>
      <w:r>
        <w:t>the</w:t>
      </w:r>
      <w:r>
        <w:rPr>
          <w:spacing w:val="-5"/>
        </w:rPr>
        <w:t xml:space="preserve"> </w:t>
      </w:r>
      <w:r>
        <w:t>Minister</w:t>
      </w:r>
      <w:r>
        <w:rPr>
          <w:spacing w:val="-4"/>
        </w:rPr>
        <w:t xml:space="preserve"> </w:t>
      </w:r>
      <w:r>
        <w:t>of</w:t>
      </w:r>
      <w:r>
        <w:rPr>
          <w:spacing w:val="-3"/>
        </w:rPr>
        <w:t xml:space="preserve"> </w:t>
      </w:r>
      <w:r>
        <w:t>Social</w:t>
      </w:r>
      <w:r>
        <w:rPr>
          <w:spacing w:val="-2"/>
        </w:rPr>
        <w:t xml:space="preserve"> Development:</w:t>
      </w:r>
    </w:p>
    <w:p w:rsidR="00564932" w:rsidRDefault="00564932">
      <w:pPr>
        <w:pStyle w:val="BodyText"/>
        <w:spacing w:before="5"/>
        <w:rPr>
          <w:b/>
        </w:rPr>
      </w:pPr>
    </w:p>
    <w:p w:rsidR="00564932" w:rsidRDefault="001C4882">
      <w:pPr>
        <w:pStyle w:val="ListParagraph"/>
        <w:numPr>
          <w:ilvl w:val="0"/>
          <w:numId w:val="2"/>
        </w:numPr>
        <w:tabs>
          <w:tab w:val="left" w:pos="1581"/>
        </w:tabs>
        <w:ind w:right="163"/>
        <w:jc w:val="both"/>
        <w:rPr>
          <w:sz w:val="24"/>
        </w:rPr>
      </w:pPr>
      <w:r>
        <w:rPr>
          <w:sz w:val="24"/>
        </w:rPr>
        <w:t>What measures have been put in place by (a) her department and (b) the</w:t>
      </w:r>
      <w:r>
        <w:rPr>
          <w:spacing w:val="-9"/>
          <w:sz w:val="24"/>
        </w:rPr>
        <w:t xml:space="preserve"> </w:t>
      </w:r>
      <w:r>
        <w:rPr>
          <w:sz w:val="24"/>
        </w:rPr>
        <w:t>SA</w:t>
      </w:r>
      <w:r>
        <w:rPr>
          <w:spacing w:val="-9"/>
          <w:sz w:val="24"/>
        </w:rPr>
        <w:t xml:space="preserve"> </w:t>
      </w:r>
      <w:r>
        <w:rPr>
          <w:sz w:val="24"/>
        </w:rPr>
        <w:t>Social</w:t>
      </w:r>
      <w:r>
        <w:rPr>
          <w:spacing w:val="-10"/>
          <w:sz w:val="24"/>
        </w:rPr>
        <w:t xml:space="preserve"> </w:t>
      </w:r>
      <w:r>
        <w:rPr>
          <w:sz w:val="24"/>
        </w:rPr>
        <w:t>Security</w:t>
      </w:r>
      <w:r>
        <w:rPr>
          <w:spacing w:val="-10"/>
          <w:sz w:val="24"/>
        </w:rPr>
        <w:t xml:space="preserve"> </w:t>
      </w:r>
      <w:r>
        <w:rPr>
          <w:color w:val="212121"/>
          <w:sz w:val="24"/>
        </w:rPr>
        <w:t>Agency</w:t>
      </w:r>
      <w:r>
        <w:rPr>
          <w:color w:val="212121"/>
          <w:spacing w:val="-9"/>
          <w:sz w:val="24"/>
        </w:rPr>
        <w:t xml:space="preserve"> </w:t>
      </w:r>
      <w:r>
        <w:rPr>
          <w:sz w:val="24"/>
        </w:rPr>
        <w:t>to</w:t>
      </w:r>
      <w:r>
        <w:rPr>
          <w:spacing w:val="-9"/>
          <w:sz w:val="24"/>
        </w:rPr>
        <w:t xml:space="preserve"> </w:t>
      </w:r>
      <w:r>
        <w:rPr>
          <w:sz w:val="24"/>
        </w:rPr>
        <w:t>ensure</w:t>
      </w:r>
      <w:r>
        <w:rPr>
          <w:spacing w:val="-8"/>
          <w:sz w:val="24"/>
        </w:rPr>
        <w:t xml:space="preserve"> </w:t>
      </w:r>
      <w:r>
        <w:rPr>
          <w:sz w:val="24"/>
        </w:rPr>
        <w:t>that</w:t>
      </w:r>
      <w:r>
        <w:rPr>
          <w:spacing w:val="-12"/>
          <w:sz w:val="24"/>
        </w:rPr>
        <w:t xml:space="preserve"> </w:t>
      </w:r>
      <w:r>
        <w:rPr>
          <w:sz w:val="24"/>
        </w:rPr>
        <w:t>social</w:t>
      </w:r>
      <w:r>
        <w:rPr>
          <w:spacing w:val="-8"/>
          <w:sz w:val="24"/>
        </w:rPr>
        <w:t xml:space="preserve"> </w:t>
      </w:r>
      <w:r>
        <w:rPr>
          <w:sz w:val="24"/>
        </w:rPr>
        <w:t>grants</w:t>
      </w:r>
      <w:r>
        <w:rPr>
          <w:spacing w:val="-10"/>
          <w:sz w:val="24"/>
        </w:rPr>
        <w:t xml:space="preserve"> </w:t>
      </w:r>
      <w:r>
        <w:rPr>
          <w:sz w:val="24"/>
        </w:rPr>
        <w:t>are</w:t>
      </w:r>
      <w:r>
        <w:rPr>
          <w:spacing w:val="-10"/>
          <w:sz w:val="24"/>
        </w:rPr>
        <w:t xml:space="preserve"> </w:t>
      </w:r>
      <w:r>
        <w:rPr>
          <w:sz w:val="24"/>
        </w:rPr>
        <w:t>paid</w:t>
      </w:r>
      <w:r>
        <w:rPr>
          <w:spacing w:val="-10"/>
          <w:sz w:val="24"/>
        </w:rPr>
        <w:t xml:space="preserve"> </w:t>
      </w:r>
      <w:r>
        <w:rPr>
          <w:sz w:val="24"/>
        </w:rPr>
        <w:t>only to those persons who qualify for them;</w:t>
      </w:r>
    </w:p>
    <w:p w:rsidR="00564932" w:rsidRDefault="00564932">
      <w:pPr>
        <w:pStyle w:val="BodyText"/>
        <w:spacing w:before="5"/>
      </w:pPr>
    </w:p>
    <w:p w:rsidR="00564932" w:rsidRDefault="001C4882">
      <w:pPr>
        <w:pStyle w:val="ListParagraph"/>
        <w:numPr>
          <w:ilvl w:val="0"/>
          <w:numId w:val="2"/>
        </w:numPr>
        <w:tabs>
          <w:tab w:val="left" w:pos="1581"/>
        </w:tabs>
        <w:ind w:right="162"/>
        <w:jc w:val="both"/>
        <w:rPr>
          <w:sz w:val="24"/>
        </w:rPr>
      </w:pPr>
      <w:r>
        <w:rPr>
          <w:sz w:val="24"/>
        </w:rPr>
        <w:t>what punitive measures have her department put in place against (a) persons</w:t>
      </w:r>
      <w:r>
        <w:rPr>
          <w:spacing w:val="-17"/>
          <w:sz w:val="24"/>
        </w:rPr>
        <w:t xml:space="preserve"> </w:t>
      </w:r>
      <w:r>
        <w:rPr>
          <w:sz w:val="24"/>
        </w:rPr>
        <w:t>who</w:t>
      </w:r>
      <w:r>
        <w:rPr>
          <w:spacing w:val="-17"/>
          <w:sz w:val="24"/>
        </w:rPr>
        <w:t xml:space="preserve"> </w:t>
      </w:r>
      <w:r>
        <w:rPr>
          <w:sz w:val="24"/>
        </w:rPr>
        <w:t>unduly</w:t>
      </w:r>
      <w:r>
        <w:rPr>
          <w:spacing w:val="-16"/>
          <w:sz w:val="24"/>
        </w:rPr>
        <w:t xml:space="preserve"> </w:t>
      </w:r>
      <w:r>
        <w:rPr>
          <w:sz w:val="24"/>
        </w:rPr>
        <w:t>benefited</w:t>
      </w:r>
      <w:r>
        <w:rPr>
          <w:spacing w:val="-17"/>
          <w:sz w:val="24"/>
        </w:rPr>
        <w:t xml:space="preserve"> </w:t>
      </w:r>
      <w:r>
        <w:rPr>
          <w:sz w:val="24"/>
        </w:rPr>
        <w:t>from</w:t>
      </w:r>
      <w:r>
        <w:rPr>
          <w:spacing w:val="-15"/>
          <w:sz w:val="24"/>
        </w:rPr>
        <w:t xml:space="preserve"> </w:t>
      </w:r>
      <w:r>
        <w:rPr>
          <w:sz w:val="24"/>
        </w:rPr>
        <w:t>receiving</w:t>
      </w:r>
      <w:r>
        <w:rPr>
          <w:spacing w:val="-16"/>
          <w:sz w:val="24"/>
        </w:rPr>
        <w:t xml:space="preserve"> </w:t>
      </w:r>
      <w:r>
        <w:rPr>
          <w:sz w:val="24"/>
        </w:rPr>
        <w:t>social</w:t>
      </w:r>
      <w:r>
        <w:rPr>
          <w:spacing w:val="-16"/>
          <w:sz w:val="24"/>
        </w:rPr>
        <w:t xml:space="preserve"> </w:t>
      </w:r>
      <w:r>
        <w:rPr>
          <w:sz w:val="24"/>
        </w:rPr>
        <w:t>grants</w:t>
      </w:r>
      <w:r>
        <w:rPr>
          <w:spacing w:val="-15"/>
          <w:sz w:val="24"/>
        </w:rPr>
        <w:t xml:space="preserve"> </w:t>
      </w:r>
      <w:r>
        <w:rPr>
          <w:sz w:val="24"/>
        </w:rPr>
        <w:t>through</w:t>
      </w:r>
      <w:r>
        <w:rPr>
          <w:spacing w:val="-17"/>
          <w:sz w:val="24"/>
        </w:rPr>
        <w:t xml:space="preserve"> </w:t>
      </w:r>
      <w:r>
        <w:rPr>
          <w:sz w:val="24"/>
        </w:rPr>
        <w:t>fraud and/or corruption and (b) officials who have helped such persons to unduly benefit from receiving social grants thro</w:t>
      </w:r>
      <w:r>
        <w:rPr>
          <w:sz w:val="24"/>
        </w:rPr>
        <w:t>ugh fraud and/or corruption?</w:t>
      </w:r>
      <w:r>
        <w:rPr>
          <w:spacing w:val="80"/>
          <w:w w:val="150"/>
          <w:sz w:val="24"/>
        </w:rPr>
        <w:t xml:space="preserve"> </w:t>
      </w:r>
      <w:r>
        <w:rPr>
          <w:sz w:val="24"/>
        </w:rPr>
        <w:t>NW3860E</w:t>
      </w:r>
    </w:p>
    <w:p w:rsidR="00564932" w:rsidRDefault="00564932">
      <w:pPr>
        <w:pStyle w:val="BodyText"/>
        <w:spacing w:before="5"/>
      </w:pPr>
    </w:p>
    <w:p w:rsidR="00564932" w:rsidRDefault="001C4882">
      <w:pPr>
        <w:pStyle w:val="Heading1"/>
      </w:pPr>
      <w:r>
        <w:rPr>
          <w:spacing w:val="-2"/>
        </w:rPr>
        <w:t>REPLY:</w:t>
      </w:r>
    </w:p>
    <w:p w:rsidR="00564932" w:rsidRDefault="00564932">
      <w:pPr>
        <w:pStyle w:val="BodyText"/>
        <w:spacing w:before="3"/>
        <w:rPr>
          <w:b/>
        </w:rPr>
      </w:pPr>
    </w:p>
    <w:p w:rsidR="00564932" w:rsidRDefault="001C4882">
      <w:pPr>
        <w:pStyle w:val="BodyText"/>
        <w:spacing w:line="259" w:lineRule="auto"/>
        <w:ind w:left="140" w:right="135"/>
        <w:jc w:val="both"/>
      </w:pPr>
      <w:r>
        <w:t xml:space="preserve">South African Social Security Agency (SASSA) and the whole Department of social Development (DSD) portfolio has adopted Zero Tolerance stance on fraud and </w:t>
      </w:r>
      <w:r>
        <w:rPr>
          <w:spacing w:val="-2"/>
        </w:rPr>
        <w:t>corruption.</w:t>
      </w:r>
    </w:p>
    <w:p w:rsidR="00564932" w:rsidRDefault="001C4882">
      <w:pPr>
        <w:pStyle w:val="ListParagraph"/>
        <w:numPr>
          <w:ilvl w:val="0"/>
          <w:numId w:val="1"/>
        </w:numPr>
        <w:tabs>
          <w:tab w:val="left" w:pos="501"/>
        </w:tabs>
        <w:spacing w:before="160" w:line="259" w:lineRule="auto"/>
        <w:jc w:val="both"/>
        <w:rPr>
          <w:sz w:val="24"/>
        </w:rPr>
      </w:pPr>
      <w:r>
        <w:rPr>
          <w:sz w:val="24"/>
        </w:rPr>
        <w:t>Taking into account that payments of social grants is largely technology driven, various Information Communication and Technology (ICT) capabilities have been developed to prevent fraud during payment of social grants. These include interfaces</w:t>
      </w:r>
      <w:r>
        <w:rPr>
          <w:spacing w:val="-15"/>
          <w:sz w:val="24"/>
        </w:rPr>
        <w:t xml:space="preserve"> </w:t>
      </w:r>
      <w:r>
        <w:rPr>
          <w:sz w:val="24"/>
        </w:rPr>
        <w:t>with</w:t>
      </w:r>
      <w:r>
        <w:rPr>
          <w:spacing w:val="-14"/>
          <w:sz w:val="24"/>
        </w:rPr>
        <w:t xml:space="preserve"> </w:t>
      </w:r>
      <w:r>
        <w:rPr>
          <w:sz w:val="24"/>
        </w:rPr>
        <w:t>other</w:t>
      </w:r>
      <w:r>
        <w:rPr>
          <w:spacing w:val="-16"/>
          <w:sz w:val="24"/>
        </w:rPr>
        <w:t xml:space="preserve"> </w:t>
      </w:r>
      <w:r>
        <w:rPr>
          <w:sz w:val="24"/>
        </w:rPr>
        <w:t>g</w:t>
      </w:r>
      <w:r>
        <w:rPr>
          <w:sz w:val="24"/>
        </w:rPr>
        <w:t>overnment</w:t>
      </w:r>
      <w:r>
        <w:rPr>
          <w:spacing w:val="-14"/>
          <w:sz w:val="24"/>
        </w:rPr>
        <w:t xml:space="preserve"> </w:t>
      </w:r>
      <w:r>
        <w:rPr>
          <w:sz w:val="24"/>
        </w:rPr>
        <w:t>departments</w:t>
      </w:r>
      <w:r>
        <w:rPr>
          <w:spacing w:val="-17"/>
          <w:sz w:val="24"/>
        </w:rPr>
        <w:t xml:space="preserve"> </w:t>
      </w:r>
      <w:r>
        <w:rPr>
          <w:sz w:val="24"/>
        </w:rPr>
        <w:t>which</w:t>
      </w:r>
      <w:r>
        <w:rPr>
          <w:spacing w:val="-15"/>
          <w:sz w:val="24"/>
        </w:rPr>
        <w:t xml:space="preserve"> </w:t>
      </w:r>
      <w:r>
        <w:rPr>
          <w:sz w:val="24"/>
        </w:rPr>
        <w:t>host</w:t>
      </w:r>
      <w:r>
        <w:rPr>
          <w:spacing w:val="-14"/>
          <w:sz w:val="24"/>
        </w:rPr>
        <w:t xml:space="preserve"> </w:t>
      </w:r>
      <w:r>
        <w:rPr>
          <w:sz w:val="24"/>
        </w:rPr>
        <w:t>citizens’</w:t>
      </w:r>
      <w:r>
        <w:rPr>
          <w:spacing w:val="-15"/>
          <w:sz w:val="24"/>
        </w:rPr>
        <w:t xml:space="preserve"> </w:t>
      </w:r>
      <w:r>
        <w:rPr>
          <w:sz w:val="24"/>
        </w:rPr>
        <w:t>databases.</w:t>
      </w:r>
      <w:r>
        <w:rPr>
          <w:spacing w:val="-14"/>
          <w:sz w:val="24"/>
        </w:rPr>
        <w:t xml:space="preserve"> </w:t>
      </w:r>
      <w:r>
        <w:rPr>
          <w:sz w:val="24"/>
        </w:rPr>
        <w:t>This will strengthen SASSA’s ability to validate information on income for applicants, and</w:t>
      </w:r>
      <w:r>
        <w:rPr>
          <w:spacing w:val="-11"/>
          <w:sz w:val="24"/>
        </w:rPr>
        <w:t xml:space="preserve"> </w:t>
      </w:r>
      <w:r>
        <w:rPr>
          <w:sz w:val="24"/>
        </w:rPr>
        <w:t>also</w:t>
      </w:r>
      <w:r>
        <w:rPr>
          <w:spacing w:val="-11"/>
          <w:sz w:val="24"/>
        </w:rPr>
        <w:t xml:space="preserve"> </w:t>
      </w:r>
      <w:r>
        <w:rPr>
          <w:sz w:val="24"/>
        </w:rPr>
        <w:t>to</w:t>
      </w:r>
      <w:r>
        <w:rPr>
          <w:spacing w:val="-10"/>
          <w:sz w:val="24"/>
        </w:rPr>
        <w:t xml:space="preserve"> </w:t>
      </w:r>
      <w:r>
        <w:rPr>
          <w:sz w:val="24"/>
        </w:rPr>
        <w:t>regularly</w:t>
      </w:r>
      <w:r>
        <w:rPr>
          <w:spacing w:val="-12"/>
          <w:sz w:val="24"/>
        </w:rPr>
        <w:t xml:space="preserve"> </w:t>
      </w:r>
      <w:r>
        <w:rPr>
          <w:sz w:val="24"/>
        </w:rPr>
        <w:t>monitor</w:t>
      </w:r>
      <w:r>
        <w:rPr>
          <w:spacing w:val="-10"/>
          <w:sz w:val="24"/>
        </w:rPr>
        <w:t xml:space="preserve"> </w:t>
      </w:r>
      <w:r>
        <w:rPr>
          <w:sz w:val="24"/>
        </w:rPr>
        <w:t>changes</w:t>
      </w:r>
      <w:r>
        <w:rPr>
          <w:spacing w:val="-12"/>
          <w:sz w:val="24"/>
        </w:rPr>
        <w:t xml:space="preserve"> </w:t>
      </w:r>
      <w:r>
        <w:rPr>
          <w:sz w:val="24"/>
        </w:rPr>
        <w:t>in</w:t>
      </w:r>
      <w:r>
        <w:rPr>
          <w:spacing w:val="-11"/>
          <w:sz w:val="24"/>
        </w:rPr>
        <w:t xml:space="preserve"> </w:t>
      </w:r>
      <w:r>
        <w:rPr>
          <w:sz w:val="24"/>
        </w:rPr>
        <w:t>beneficiary</w:t>
      </w:r>
      <w:r>
        <w:rPr>
          <w:spacing w:val="-12"/>
          <w:sz w:val="24"/>
        </w:rPr>
        <w:t xml:space="preserve"> </w:t>
      </w:r>
      <w:r>
        <w:rPr>
          <w:sz w:val="24"/>
        </w:rPr>
        <w:t>circumstances,</w:t>
      </w:r>
      <w:r>
        <w:rPr>
          <w:spacing w:val="-13"/>
          <w:sz w:val="24"/>
        </w:rPr>
        <w:t xml:space="preserve"> </w:t>
      </w:r>
      <w:r>
        <w:rPr>
          <w:sz w:val="24"/>
        </w:rPr>
        <w:t>which</w:t>
      </w:r>
      <w:r>
        <w:rPr>
          <w:spacing w:val="-9"/>
          <w:sz w:val="24"/>
        </w:rPr>
        <w:t xml:space="preserve"> </w:t>
      </w:r>
      <w:r>
        <w:rPr>
          <w:sz w:val="24"/>
        </w:rPr>
        <w:t>may</w:t>
      </w:r>
      <w:r>
        <w:rPr>
          <w:spacing w:val="-12"/>
          <w:sz w:val="24"/>
        </w:rPr>
        <w:t xml:space="preserve"> </w:t>
      </w:r>
      <w:r>
        <w:rPr>
          <w:sz w:val="24"/>
        </w:rPr>
        <w:t>not always be timeously reported by b</w:t>
      </w:r>
      <w:r>
        <w:rPr>
          <w:sz w:val="24"/>
        </w:rPr>
        <w:t>eneficiaries.</w:t>
      </w:r>
    </w:p>
    <w:p w:rsidR="00564932" w:rsidRDefault="00564932">
      <w:pPr>
        <w:pStyle w:val="BodyText"/>
        <w:spacing w:before="11"/>
        <w:rPr>
          <w:sz w:val="37"/>
        </w:rPr>
      </w:pPr>
    </w:p>
    <w:p w:rsidR="00564932" w:rsidRDefault="001C4882">
      <w:pPr>
        <w:pStyle w:val="BodyText"/>
        <w:ind w:left="500"/>
      </w:pPr>
      <w:r>
        <w:t>SASSA</w:t>
      </w:r>
      <w:r>
        <w:rPr>
          <w:spacing w:val="-10"/>
        </w:rPr>
        <w:t xml:space="preserve"> </w:t>
      </w:r>
      <w:r>
        <w:t>has</w:t>
      </w:r>
      <w:r>
        <w:rPr>
          <w:spacing w:val="-9"/>
        </w:rPr>
        <w:t xml:space="preserve"> </w:t>
      </w:r>
      <w:r>
        <w:t>existing</w:t>
      </w:r>
      <w:r>
        <w:rPr>
          <w:spacing w:val="-10"/>
        </w:rPr>
        <w:t xml:space="preserve"> </w:t>
      </w:r>
      <w:r>
        <w:t>interfaces</w:t>
      </w:r>
      <w:r>
        <w:rPr>
          <w:spacing w:val="-9"/>
        </w:rPr>
        <w:t xml:space="preserve"> </w:t>
      </w:r>
      <w:r>
        <w:t>with</w:t>
      </w:r>
      <w:r>
        <w:rPr>
          <w:spacing w:val="-7"/>
        </w:rPr>
        <w:t xml:space="preserve"> </w:t>
      </w:r>
      <w:r>
        <w:t>Department</w:t>
      </w:r>
      <w:r>
        <w:rPr>
          <w:spacing w:val="-8"/>
        </w:rPr>
        <w:t xml:space="preserve"> </w:t>
      </w:r>
      <w:r>
        <w:t>of</w:t>
      </w:r>
      <w:r>
        <w:rPr>
          <w:spacing w:val="-7"/>
        </w:rPr>
        <w:t xml:space="preserve"> </w:t>
      </w:r>
      <w:r>
        <w:t>Home</w:t>
      </w:r>
      <w:r>
        <w:rPr>
          <w:spacing w:val="-10"/>
        </w:rPr>
        <w:t xml:space="preserve"> </w:t>
      </w:r>
      <w:r>
        <w:t>Affairs</w:t>
      </w:r>
      <w:r>
        <w:rPr>
          <w:spacing w:val="-9"/>
        </w:rPr>
        <w:t xml:space="preserve"> </w:t>
      </w:r>
      <w:r>
        <w:t>to</w:t>
      </w:r>
      <w:r>
        <w:rPr>
          <w:spacing w:val="-10"/>
        </w:rPr>
        <w:t xml:space="preserve"> </w:t>
      </w:r>
      <w:r>
        <w:t>confirm</w:t>
      </w:r>
      <w:r>
        <w:rPr>
          <w:spacing w:val="-9"/>
        </w:rPr>
        <w:t xml:space="preserve"> </w:t>
      </w:r>
      <w:r>
        <w:t>identity and</w:t>
      </w:r>
      <w:r>
        <w:rPr>
          <w:spacing w:val="54"/>
        </w:rPr>
        <w:t xml:space="preserve"> </w:t>
      </w:r>
      <w:r>
        <w:t>life</w:t>
      </w:r>
      <w:r>
        <w:rPr>
          <w:spacing w:val="56"/>
        </w:rPr>
        <w:t xml:space="preserve"> </w:t>
      </w:r>
      <w:r>
        <w:t>status,</w:t>
      </w:r>
      <w:r>
        <w:rPr>
          <w:spacing w:val="55"/>
        </w:rPr>
        <w:t xml:space="preserve"> </w:t>
      </w:r>
      <w:r>
        <w:t>as</w:t>
      </w:r>
      <w:r>
        <w:rPr>
          <w:spacing w:val="55"/>
        </w:rPr>
        <w:t xml:space="preserve"> </w:t>
      </w:r>
      <w:r>
        <w:t>well</w:t>
      </w:r>
      <w:r>
        <w:rPr>
          <w:spacing w:val="57"/>
        </w:rPr>
        <w:t xml:space="preserve"> </w:t>
      </w:r>
      <w:r>
        <w:t>as,</w:t>
      </w:r>
      <w:r>
        <w:rPr>
          <w:spacing w:val="55"/>
        </w:rPr>
        <w:t xml:space="preserve"> </w:t>
      </w:r>
      <w:r>
        <w:t>Persal</w:t>
      </w:r>
      <w:r>
        <w:rPr>
          <w:spacing w:val="57"/>
        </w:rPr>
        <w:t xml:space="preserve"> </w:t>
      </w:r>
      <w:r>
        <w:t>and</w:t>
      </w:r>
      <w:r>
        <w:rPr>
          <w:spacing w:val="56"/>
        </w:rPr>
        <w:t xml:space="preserve"> </w:t>
      </w:r>
      <w:r>
        <w:t>Government</w:t>
      </w:r>
      <w:r>
        <w:rPr>
          <w:spacing w:val="58"/>
        </w:rPr>
        <w:t xml:space="preserve"> </w:t>
      </w:r>
      <w:r>
        <w:t>Employee</w:t>
      </w:r>
      <w:r>
        <w:rPr>
          <w:spacing w:val="55"/>
        </w:rPr>
        <w:t xml:space="preserve"> </w:t>
      </w:r>
      <w:r>
        <w:t>Pension</w:t>
      </w:r>
      <w:r>
        <w:rPr>
          <w:spacing w:val="59"/>
        </w:rPr>
        <w:t xml:space="preserve"> </w:t>
      </w:r>
      <w:r>
        <w:rPr>
          <w:spacing w:val="-4"/>
        </w:rPr>
        <w:t>Fund</w:t>
      </w:r>
    </w:p>
    <w:p w:rsidR="00564932" w:rsidRDefault="00564932">
      <w:pPr>
        <w:sectPr w:rsidR="00564932">
          <w:headerReference w:type="default" r:id="rId7"/>
          <w:footerReference w:type="default" r:id="rId8"/>
          <w:type w:val="continuous"/>
          <w:pgSz w:w="11910" w:h="16840"/>
          <w:pgMar w:top="3260" w:right="1300" w:bottom="1200" w:left="1300" w:header="865" w:footer="1000" w:gutter="0"/>
          <w:pgNumType w:start="1"/>
          <w:cols w:space="720"/>
        </w:sectPr>
      </w:pPr>
    </w:p>
    <w:p w:rsidR="00564932" w:rsidRDefault="001C4882">
      <w:pPr>
        <w:pStyle w:val="BodyText"/>
        <w:spacing w:before="135"/>
        <w:ind w:left="500" w:right="144"/>
        <w:jc w:val="both"/>
      </w:pPr>
      <w:r>
        <w:lastRenderedPageBreak/>
        <w:t>(GEPF) interfaces confirming employment in the public sector, and or a pension from government.</w:t>
      </w:r>
    </w:p>
    <w:p w:rsidR="00564932" w:rsidRDefault="00564932">
      <w:pPr>
        <w:pStyle w:val="BodyText"/>
      </w:pPr>
    </w:p>
    <w:p w:rsidR="00564932" w:rsidRDefault="001C4882">
      <w:pPr>
        <w:pStyle w:val="BodyText"/>
        <w:spacing w:before="1"/>
        <w:ind w:left="500" w:right="143"/>
        <w:jc w:val="both"/>
      </w:pPr>
      <w:r>
        <w:t>SASSA has also implemented interfaces to perform bank account verification to ensure that the account details correspond with that o</w:t>
      </w:r>
      <w:r>
        <w:t>f the applicant.</w:t>
      </w:r>
    </w:p>
    <w:p w:rsidR="00564932" w:rsidRDefault="00564932">
      <w:pPr>
        <w:pStyle w:val="BodyText"/>
      </w:pPr>
    </w:p>
    <w:p w:rsidR="00564932" w:rsidRDefault="001C4882">
      <w:pPr>
        <w:pStyle w:val="BodyText"/>
        <w:ind w:left="500" w:right="135"/>
        <w:jc w:val="both"/>
      </w:pPr>
      <w:r>
        <w:t>Other interfaces which are being added in the current financial year, including Department</w:t>
      </w:r>
      <w:r>
        <w:rPr>
          <w:spacing w:val="-14"/>
        </w:rPr>
        <w:t xml:space="preserve"> </w:t>
      </w:r>
      <w:r>
        <w:t>of</w:t>
      </w:r>
      <w:r>
        <w:rPr>
          <w:spacing w:val="-9"/>
        </w:rPr>
        <w:t xml:space="preserve"> </w:t>
      </w:r>
      <w:r>
        <w:t>Correctional</w:t>
      </w:r>
      <w:r>
        <w:rPr>
          <w:spacing w:val="-13"/>
        </w:rPr>
        <w:t xml:space="preserve"> </w:t>
      </w:r>
      <w:r>
        <w:t>Services</w:t>
      </w:r>
      <w:r>
        <w:rPr>
          <w:spacing w:val="-12"/>
        </w:rPr>
        <w:t xml:space="preserve"> </w:t>
      </w:r>
      <w:r>
        <w:t>database</w:t>
      </w:r>
      <w:r>
        <w:rPr>
          <w:spacing w:val="-12"/>
        </w:rPr>
        <w:t xml:space="preserve"> </w:t>
      </w:r>
      <w:r>
        <w:t>(to</w:t>
      </w:r>
      <w:r>
        <w:rPr>
          <w:spacing w:val="-12"/>
        </w:rPr>
        <w:t xml:space="preserve"> </w:t>
      </w:r>
      <w:r>
        <w:t>validate</w:t>
      </w:r>
      <w:r>
        <w:rPr>
          <w:spacing w:val="-11"/>
        </w:rPr>
        <w:t xml:space="preserve"> </w:t>
      </w:r>
      <w:r>
        <w:t>whether</w:t>
      </w:r>
      <w:r>
        <w:rPr>
          <w:spacing w:val="-13"/>
        </w:rPr>
        <w:t xml:space="preserve"> </w:t>
      </w:r>
      <w:r>
        <w:t>the</w:t>
      </w:r>
      <w:r>
        <w:rPr>
          <w:spacing w:val="-12"/>
        </w:rPr>
        <w:t xml:space="preserve"> </w:t>
      </w:r>
      <w:r>
        <w:t>applicant</w:t>
      </w:r>
      <w:r>
        <w:rPr>
          <w:spacing w:val="-12"/>
        </w:rPr>
        <w:t xml:space="preserve"> </w:t>
      </w:r>
      <w:r>
        <w:t>is in a Correctional Services facility) and the Unemployment Insurance Fund (UIF). This</w:t>
      </w:r>
      <w:r>
        <w:rPr>
          <w:spacing w:val="-10"/>
        </w:rPr>
        <w:t xml:space="preserve"> </w:t>
      </w:r>
      <w:r>
        <w:t>is</w:t>
      </w:r>
      <w:r>
        <w:rPr>
          <w:spacing w:val="-9"/>
        </w:rPr>
        <w:t xml:space="preserve"> </w:t>
      </w:r>
      <w:r>
        <w:t>to</w:t>
      </w:r>
      <w:r>
        <w:rPr>
          <w:spacing w:val="-8"/>
        </w:rPr>
        <w:t xml:space="preserve"> </w:t>
      </w:r>
      <w:r>
        <w:t>determine</w:t>
      </w:r>
      <w:r>
        <w:rPr>
          <w:spacing w:val="-8"/>
        </w:rPr>
        <w:t xml:space="preserve"> </w:t>
      </w:r>
      <w:r>
        <w:t>whether</w:t>
      </w:r>
      <w:r>
        <w:rPr>
          <w:spacing w:val="-10"/>
        </w:rPr>
        <w:t xml:space="preserve"> </w:t>
      </w:r>
      <w:r>
        <w:t>the</w:t>
      </w:r>
      <w:r>
        <w:rPr>
          <w:spacing w:val="-8"/>
        </w:rPr>
        <w:t xml:space="preserve"> </w:t>
      </w:r>
      <w:r>
        <w:t>client</w:t>
      </w:r>
      <w:r>
        <w:rPr>
          <w:spacing w:val="-9"/>
        </w:rPr>
        <w:t xml:space="preserve"> </w:t>
      </w:r>
      <w:r>
        <w:t>is</w:t>
      </w:r>
      <w:r>
        <w:rPr>
          <w:spacing w:val="-10"/>
        </w:rPr>
        <w:t xml:space="preserve"> </w:t>
      </w:r>
      <w:r>
        <w:t>currently</w:t>
      </w:r>
      <w:r>
        <w:rPr>
          <w:spacing w:val="-12"/>
        </w:rPr>
        <w:t xml:space="preserve"> </w:t>
      </w:r>
      <w:r>
        <w:t>contributing</w:t>
      </w:r>
      <w:r>
        <w:rPr>
          <w:spacing w:val="-11"/>
        </w:rPr>
        <w:t xml:space="preserve"> </w:t>
      </w:r>
      <w:r>
        <w:t>to</w:t>
      </w:r>
      <w:r>
        <w:rPr>
          <w:spacing w:val="-8"/>
        </w:rPr>
        <w:t xml:space="preserve"> </w:t>
      </w:r>
      <w:r>
        <w:t>UIF,</w:t>
      </w:r>
      <w:r>
        <w:rPr>
          <w:spacing w:val="-11"/>
        </w:rPr>
        <w:t xml:space="preserve"> </w:t>
      </w:r>
      <w:r>
        <w:t>as</w:t>
      </w:r>
      <w:r>
        <w:rPr>
          <w:spacing w:val="-9"/>
        </w:rPr>
        <w:t xml:space="preserve"> </w:t>
      </w:r>
      <w:r>
        <w:t>this</w:t>
      </w:r>
      <w:r>
        <w:rPr>
          <w:spacing w:val="-10"/>
        </w:rPr>
        <w:t xml:space="preserve"> </w:t>
      </w:r>
      <w:r>
        <w:t>could affect</w:t>
      </w:r>
      <w:r>
        <w:rPr>
          <w:spacing w:val="-6"/>
        </w:rPr>
        <w:t xml:space="preserve"> </w:t>
      </w:r>
      <w:r>
        <w:t>the</w:t>
      </w:r>
      <w:r>
        <w:rPr>
          <w:spacing w:val="-6"/>
        </w:rPr>
        <w:t xml:space="preserve"> </w:t>
      </w:r>
      <w:r>
        <w:t>amount</w:t>
      </w:r>
      <w:r>
        <w:rPr>
          <w:spacing w:val="-6"/>
        </w:rPr>
        <w:t xml:space="preserve"> </w:t>
      </w:r>
      <w:r>
        <w:t>of</w:t>
      </w:r>
      <w:r>
        <w:rPr>
          <w:spacing w:val="-5"/>
        </w:rPr>
        <w:t xml:space="preserve"> </w:t>
      </w:r>
      <w:r>
        <w:t>the</w:t>
      </w:r>
      <w:r>
        <w:rPr>
          <w:spacing w:val="-5"/>
        </w:rPr>
        <w:t xml:space="preserve"> </w:t>
      </w:r>
      <w:r>
        <w:t>grant</w:t>
      </w:r>
      <w:r>
        <w:rPr>
          <w:spacing w:val="-6"/>
        </w:rPr>
        <w:t xml:space="preserve"> </w:t>
      </w:r>
      <w:r>
        <w:t>to</w:t>
      </w:r>
      <w:r>
        <w:rPr>
          <w:spacing w:val="-6"/>
        </w:rPr>
        <w:t xml:space="preserve"> </w:t>
      </w:r>
      <w:r>
        <w:t>which</w:t>
      </w:r>
      <w:r>
        <w:rPr>
          <w:spacing w:val="-5"/>
        </w:rPr>
        <w:t xml:space="preserve"> </w:t>
      </w:r>
      <w:r>
        <w:t>he/she</w:t>
      </w:r>
      <w:r>
        <w:rPr>
          <w:spacing w:val="-5"/>
        </w:rPr>
        <w:t xml:space="preserve"> </w:t>
      </w:r>
      <w:r>
        <w:t>is</w:t>
      </w:r>
      <w:r>
        <w:rPr>
          <w:spacing w:val="-7"/>
        </w:rPr>
        <w:t xml:space="preserve"> </w:t>
      </w:r>
      <w:r>
        <w:t>entitled.</w:t>
      </w:r>
      <w:r>
        <w:rPr>
          <w:spacing w:val="40"/>
        </w:rPr>
        <w:t xml:space="preserve"> </w:t>
      </w:r>
      <w:r>
        <w:t>Additional</w:t>
      </w:r>
      <w:r>
        <w:rPr>
          <w:spacing w:val="-7"/>
        </w:rPr>
        <w:t xml:space="preserve"> </w:t>
      </w:r>
      <w:r>
        <w:t>interfaces</w:t>
      </w:r>
      <w:r>
        <w:rPr>
          <w:spacing w:val="-7"/>
        </w:rPr>
        <w:t xml:space="preserve"> </w:t>
      </w:r>
      <w:r>
        <w:t>will be added as they are identified and negotiated with other organisations. These interfaces already exist with the COVID SRD and will be incorporated into the existing grants as well.</w:t>
      </w:r>
    </w:p>
    <w:p w:rsidR="00564932" w:rsidRDefault="00564932">
      <w:pPr>
        <w:pStyle w:val="BodyText"/>
      </w:pPr>
    </w:p>
    <w:p w:rsidR="00564932" w:rsidRDefault="001C4882">
      <w:pPr>
        <w:pStyle w:val="BodyText"/>
        <w:ind w:left="500" w:right="142"/>
        <w:jc w:val="both"/>
      </w:pPr>
      <w:r>
        <w:t>These capabilities should strengthen the ability of SASSA to validat</w:t>
      </w:r>
      <w:r>
        <w:t>e the information provided on application of</w:t>
      </w:r>
      <w:r>
        <w:rPr>
          <w:spacing w:val="-1"/>
        </w:rPr>
        <w:t xml:space="preserve"> </w:t>
      </w:r>
      <w:r>
        <w:t>a grant, and can also be used</w:t>
      </w:r>
      <w:r>
        <w:rPr>
          <w:spacing w:val="-2"/>
        </w:rPr>
        <w:t xml:space="preserve"> </w:t>
      </w:r>
      <w:r>
        <w:t>to inform the need to review existing social grants in the future.</w:t>
      </w:r>
    </w:p>
    <w:p w:rsidR="00564932" w:rsidRDefault="00564932">
      <w:pPr>
        <w:pStyle w:val="BodyText"/>
        <w:rPr>
          <w:sz w:val="26"/>
        </w:rPr>
      </w:pPr>
    </w:p>
    <w:p w:rsidR="00564932" w:rsidRDefault="00564932">
      <w:pPr>
        <w:pStyle w:val="BodyText"/>
        <w:spacing w:before="1"/>
        <w:rPr>
          <w:sz w:val="22"/>
        </w:rPr>
      </w:pPr>
    </w:p>
    <w:p w:rsidR="00564932" w:rsidRDefault="001C4882">
      <w:pPr>
        <w:pStyle w:val="ListParagraph"/>
        <w:numPr>
          <w:ilvl w:val="0"/>
          <w:numId w:val="1"/>
        </w:numPr>
        <w:tabs>
          <w:tab w:val="left" w:pos="501"/>
        </w:tabs>
        <w:ind w:right="136"/>
        <w:jc w:val="both"/>
        <w:rPr>
          <w:sz w:val="24"/>
        </w:rPr>
      </w:pPr>
      <w:r>
        <w:rPr>
          <w:sz w:val="24"/>
        </w:rPr>
        <w:t>SASSA’s fraud corrective mechanism is mainly on prevention capability as indicated above, however, loss recovery</w:t>
      </w:r>
      <w:r>
        <w:rPr>
          <w:sz w:val="24"/>
        </w:rPr>
        <w:t>, disciplinary action and criminal referrals are additional mechanisms.</w:t>
      </w:r>
    </w:p>
    <w:p w:rsidR="00564932" w:rsidRDefault="00564932">
      <w:pPr>
        <w:pStyle w:val="BodyText"/>
      </w:pPr>
    </w:p>
    <w:p w:rsidR="00564932" w:rsidRDefault="001C4882">
      <w:pPr>
        <w:pStyle w:val="ListParagraph"/>
        <w:numPr>
          <w:ilvl w:val="1"/>
          <w:numId w:val="1"/>
        </w:numPr>
        <w:tabs>
          <w:tab w:val="left" w:pos="1221"/>
        </w:tabs>
        <w:ind w:right="139"/>
        <w:jc w:val="both"/>
        <w:rPr>
          <w:sz w:val="24"/>
        </w:rPr>
      </w:pPr>
      <w:r>
        <w:rPr>
          <w:sz w:val="24"/>
        </w:rPr>
        <w:t>When</w:t>
      </w:r>
      <w:r>
        <w:rPr>
          <w:spacing w:val="-9"/>
          <w:sz w:val="24"/>
        </w:rPr>
        <w:t xml:space="preserve"> </w:t>
      </w:r>
      <w:r>
        <w:rPr>
          <w:sz w:val="24"/>
        </w:rPr>
        <w:t>SASSA</w:t>
      </w:r>
      <w:r>
        <w:rPr>
          <w:spacing w:val="-6"/>
          <w:sz w:val="24"/>
        </w:rPr>
        <w:t xml:space="preserve"> </w:t>
      </w:r>
      <w:r>
        <w:rPr>
          <w:sz w:val="24"/>
        </w:rPr>
        <w:t>finds</w:t>
      </w:r>
      <w:r>
        <w:rPr>
          <w:spacing w:val="-8"/>
          <w:sz w:val="24"/>
        </w:rPr>
        <w:t xml:space="preserve"> </w:t>
      </w:r>
      <w:r>
        <w:rPr>
          <w:sz w:val="24"/>
        </w:rPr>
        <w:t>any</w:t>
      </w:r>
      <w:r>
        <w:rPr>
          <w:spacing w:val="-8"/>
          <w:sz w:val="24"/>
        </w:rPr>
        <w:t xml:space="preserve"> </w:t>
      </w:r>
      <w:r>
        <w:rPr>
          <w:sz w:val="24"/>
        </w:rPr>
        <w:t>person</w:t>
      </w:r>
      <w:r>
        <w:rPr>
          <w:spacing w:val="-5"/>
          <w:sz w:val="24"/>
        </w:rPr>
        <w:t xml:space="preserve"> </w:t>
      </w:r>
      <w:r>
        <w:rPr>
          <w:sz w:val="24"/>
        </w:rPr>
        <w:t>to</w:t>
      </w:r>
      <w:r>
        <w:rPr>
          <w:spacing w:val="-8"/>
          <w:sz w:val="24"/>
        </w:rPr>
        <w:t xml:space="preserve"> </w:t>
      </w:r>
      <w:r>
        <w:rPr>
          <w:sz w:val="24"/>
        </w:rPr>
        <w:t>have</w:t>
      </w:r>
      <w:r>
        <w:rPr>
          <w:spacing w:val="-6"/>
          <w:sz w:val="24"/>
        </w:rPr>
        <w:t xml:space="preserve"> </w:t>
      </w:r>
      <w:r>
        <w:rPr>
          <w:sz w:val="24"/>
        </w:rPr>
        <w:t>unduly</w:t>
      </w:r>
      <w:r>
        <w:rPr>
          <w:spacing w:val="-8"/>
          <w:sz w:val="24"/>
        </w:rPr>
        <w:t xml:space="preserve"> </w:t>
      </w:r>
      <w:r>
        <w:rPr>
          <w:sz w:val="24"/>
        </w:rPr>
        <w:t>benefitted,</w:t>
      </w:r>
      <w:r>
        <w:rPr>
          <w:spacing w:val="-8"/>
          <w:sz w:val="24"/>
        </w:rPr>
        <w:t xml:space="preserve"> </w:t>
      </w:r>
      <w:r>
        <w:rPr>
          <w:sz w:val="24"/>
        </w:rPr>
        <w:t>criminal</w:t>
      </w:r>
      <w:r>
        <w:rPr>
          <w:spacing w:val="-7"/>
          <w:sz w:val="24"/>
        </w:rPr>
        <w:t xml:space="preserve"> </w:t>
      </w:r>
      <w:r>
        <w:rPr>
          <w:sz w:val="24"/>
        </w:rPr>
        <w:t>referrals and loss recovery processes are undertaken.</w:t>
      </w:r>
    </w:p>
    <w:p w:rsidR="00564932" w:rsidRDefault="001C4882">
      <w:pPr>
        <w:pStyle w:val="ListParagraph"/>
        <w:numPr>
          <w:ilvl w:val="1"/>
          <w:numId w:val="1"/>
        </w:numPr>
        <w:tabs>
          <w:tab w:val="left" w:pos="1221"/>
        </w:tabs>
        <w:ind w:right="141"/>
        <w:jc w:val="both"/>
        <w:rPr>
          <w:sz w:val="24"/>
        </w:rPr>
      </w:pPr>
      <w:r>
        <w:rPr>
          <w:sz w:val="24"/>
        </w:rPr>
        <w:t>As</w:t>
      </w:r>
      <w:r>
        <w:rPr>
          <w:spacing w:val="-9"/>
          <w:sz w:val="24"/>
        </w:rPr>
        <w:t xml:space="preserve"> </w:t>
      </w:r>
      <w:r>
        <w:rPr>
          <w:sz w:val="24"/>
        </w:rPr>
        <w:t>a</w:t>
      </w:r>
      <w:r>
        <w:rPr>
          <w:spacing w:val="-10"/>
          <w:sz w:val="24"/>
        </w:rPr>
        <w:t xml:space="preserve"> </w:t>
      </w:r>
      <w:r>
        <w:rPr>
          <w:sz w:val="24"/>
        </w:rPr>
        <w:t>mechanism</w:t>
      </w:r>
      <w:r>
        <w:rPr>
          <w:spacing w:val="-7"/>
          <w:sz w:val="24"/>
        </w:rPr>
        <w:t xml:space="preserve"> </w:t>
      </w:r>
      <w:r>
        <w:rPr>
          <w:sz w:val="24"/>
        </w:rPr>
        <w:t>of</w:t>
      </w:r>
      <w:r>
        <w:rPr>
          <w:spacing w:val="-8"/>
          <w:sz w:val="24"/>
        </w:rPr>
        <w:t xml:space="preserve"> </w:t>
      </w:r>
      <w:r>
        <w:rPr>
          <w:sz w:val="24"/>
        </w:rPr>
        <w:t>resolving</w:t>
      </w:r>
      <w:r>
        <w:rPr>
          <w:spacing w:val="-10"/>
          <w:sz w:val="24"/>
        </w:rPr>
        <w:t xml:space="preserve"> </w:t>
      </w:r>
      <w:r>
        <w:rPr>
          <w:sz w:val="24"/>
        </w:rPr>
        <w:t>cases</w:t>
      </w:r>
      <w:r>
        <w:rPr>
          <w:spacing w:val="-9"/>
          <w:sz w:val="24"/>
        </w:rPr>
        <w:t xml:space="preserve"> </w:t>
      </w:r>
      <w:r>
        <w:rPr>
          <w:sz w:val="24"/>
        </w:rPr>
        <w:t>wherein</w:t>
      </w:r>
      <w:r>
        <w:rPr>
          <w:spacing w:val="-8"/>
          <w:sz w:val="24"/>
        </w:rPr>
        <w:t xml:space="preserve"> </w:t>
      </w:r>
      <w:r>
        <w:rPr>
          <w:sz w:val="24"/>
        </w:rPr>
        <w:t>an</w:t>
      </w:r>
      <w:r>
        <w:rPr>
          <w:spacing w:val="-8"/>
          <w:sz w:val="24"/>
        </w:rPr>
        <w:t xml:space="preserve"> </w:t>
      </w:r>
      <w:r>
        <w:rPr>
          <w:sz w:val="24"/>
        </w:rPr>
        <w:t>official</w:t>
      </w:r>
      <w:r>
        <w:rPr>
          <w:spacing w:val="-9"/>
          <w:sz w:val="24"/>
        </w:rPr>
        <w:t xml:space="preserve"> </w:t>
      </w:r>
      <w:r>
        <w:rPr>
          <w:sz w:val="24"/>
        </w:rPr>
        <w:t>is</w:t>
      </w:r>
      <w:r>
        <w:rPr>
          <w:spacing w:val="-9"/>
          <w:sz w:val="24"/>
        </w:rPr>
        <w:t xml:space="preserve"> </w:t>
      </w:r>
      <w:r>
        <w:rPr>
          <w:sz w:val="24"/>
        </w:rPr>
        <w:t>suspecte</w:t>
      </w:r>
      <w:r>
        <w:rPr>
          <w:sz w:val="24"/>
        </w:rPr>
        <w:t>d</w:t>
      </w:r>
      <w:r>
        <w:rPr>
          <w:spacing w:val="-10"/>
          <w:sz w:val="24"/>
        </w:rPr>
        <w:t xml:space="preserve"> </w:t>
      </w:r>
      <w:r>
        <w:rPr>
          <w:sz w:val="24"/>
        </w:rPr>
        <w:t>to</w:t>
      </w:r>
      <w:r>
        <w:rPr>
          <w:spacing w:val="-8"/>
          <w:sz w:val="24"/>
        </w:rPr>
        <w:t xml:space="preserve"> </w:t>
      </w:r>
      <w:r>
        <w:rPr>
          <w:sz w:val="24"/>
        </w:rPr>
        <w:t>have assisted such unduly beneficiary, (i) criminal referral, (ii) loss recovery as well as (iii) disciplinary actions are undertaken.</w:t>
      </w:r>
    </w:p>
    <w:sectPr w:rsidR="00564932" w:rsidSect="00564932">
      <w:pgSz w:w="11910" w:h="16840"/>
      <w:pgMar w:top="3260" w:right="1300" w:bottom="1200" w:left="1300" w:header="865" w:footer="10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882" w:rsidRDefault="001C4882" w:rsidP="00564932">
      <w:r>
        <w:separator/>
      </w:r>
    </w:p>
  </w:endnote>
  <w:endnote w:type="continuationSeparator" w:id="0">
    <w:p w:rsidR="001C4882" w:rsidRDefault="001C4882" w:rsidP="0056493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932" w:rsidRDefault="00564932">
    <w:pPr>
      <w:pStyle w:val="BodyText"/>
      <w:spacing w:line="14" w:lineRule="auto"/>
      <w:rPr>
        <w:sz w:val="20"/>
      </w:rPr>
    </w:pPr>
    <w:r w:rsidRPr="00564932">
      <w:pict>
        <v:shapetype id="_x0000_t202" coordsize="21600,21600" o:spt="202" path="m,l,21600r21600,l21600,xe">
          <v:stroke joinstyle="miter"/>
          <v:path gradientshapeok="t" o:connecttype="rect"/>
        </v:shapetype>
        <v:shape id="docshape1" o:spid="_x0000_s2049" type="#_x0000_t202" style="position:absolute;margin-left:514.9pt;margin-top:780.9pt;width:12.6pt;height:13.05pt;z-index:-251658240;mso-position-horizontal-relative:page;mso-position-vertical-relative:page" filled="f" stroked="f">
          <v:textbox inset="0,0,0,0">
            <w:txbxContent>
              <w:p w:rsidR="00564932" w:rsidRDefault="00564932">
                <w:pPr>
                  <w:spacing w:line="245" w:lineRule="exact"/>
                  <w:ind w:left="60"/>
                  <w:rPr>
                    <w:rFonts w:ascii="Calibri"/>
                  </w:rPr>
                </w:pPr>
                <w:r>
                  <w:rPr>
                    <w:rFonts w:ascii="Calibri"/>
                  </w:rPr>
                  <w:fldChar w:fldCharType="begin"/>
                </w:r>
                <w:r w:rsidR="001C4882">
                  <w:rPr>
                    <w:rFonts w:ascii="Calibri"/>
                  </w:rPr>
                  <w:instrText xml:space="preserve"> PAGE </w:instrText>
                </w:r>
                <w:r>
                  <w:rPr>
                    <w:rFonts w:ascii="Calibri"/>
                  </w:rPr>
                  <w:fldChar w:fldCharType="separate"/>
                </w:r>
                <w:r w:rsidR="001C4882">
                  <w:rPr>
                    <w:rFonts w:ascii="Calibri"/>
                    <w:noProof/>
                  </w:rPr>
                  <w:t>1</w:t>
                </w:r>
                <w:r>
                  <w:rPr>
                    <w:rFonts w:ascii="Calibri"/>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882" w:rsidRDefault="001C4882" w:rsidP="00564932">
      <w:r>
        <w:separator/>
      </w:r>
    </w:p>
  </w:footnote>
  <w:footnote w:type="continuationSeparator" w:id="0">
    <w:p w:rsidR="001C4882" w:rsidRDefault="001C4882" w:rsidP="005649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932" w:rsidRDefault="001C4882">
    <w:pPr>
      <w:pStyle w:val="BodyText"/>
      <w:spacing w:line="14" w:lineRule="auto"/>
      <w:rPr>
        <w:sz w:val="20"/>
      </w:rPr>
    </w:pPr>
    <w:r>
      <w:rPr>
        <w:noProof/>
        <w:lang w:val="en-ZA" w:eastAsia="en-ZA"/>
      </w:rPr>
      <w:drawing>
        <wp:anchor distT="0" distB="0" distL="0" distR="0" simplePos="0" relativeHeight="251657216" behindDoc="1" locked="0" layoutInCell="1" allowOverlap="1">
          <wp:simplePos x="0" y="0"/>
          <wp:positionH relativeFrom="page">
            <wp:posOffset>2535708</wp:posOffset>
          </wp:positionH>
          <wp:positionV relativeFrom="page">
            <wp:posOffset>549211</wp:posOffset>
          </wp:positionV>
          <wp:extent cx="2429448" cy="15276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429448" cy="152769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03B08"/>
    <w:multiLevelType w:val="hybridMultilevel"/>
    <w:tmpl w:val="D5C4658E"/>
    <w:lvl w:ilvl="0" w:tplc="94F64B9A">
      <w:start w:val="1"/>
      <w:numFmt w:val="decimal"/>
      <w:lvlText w:val="(%1)"/>
      <w:lvlJc w:val="left"/>
      <w:pPr>
        <w:ind w:left="1580" w:hanging="720"/>
        <w:jc w:val="left"/>
      </w:pPr>
      <w:rPr>
        <w:rFonts w:ascii="Arial" w:eastAsia="Arial" w:hAnsi="Arial" w:cs="Arial" w:hint="default"/>
        <w:b w:val="0"/>
        <w:bCs w:val="0"/>
        <w:i w:val="0"/>
        <w:iCs w:val="0"/>
        <w:w w:val="99"/>
        <w:sz w:val="24"/>
        <w:szCs w:val="24"/>
        <w:lang w:val="en-US" w:eastAsia="en-US" w:bidi="ar-SA"/>
      </w:rPr>
    </w:lvl>
    <w:lvl w:ilvl="1" w:tplc="AF12C572">
      <w:numFmt w:val="bullet"/>
      <w:lvlText w:val="•"/>
      <w:lvlJc w:val="left"/>
      <w:pPr>
        <w:ind w:left="2352" w:hanging="720"/>
      </w:pPr>
      <w:rPr>
        <w:rFonts w:hint="default"/>
        <w:lang w:val="en-US" w:eastAsia="en-US" w:bidi="ar-SA"/>
      </w:rPr>
    </w:lvl>
    <w:lvl w:ilvl="2" w:tplc="189C8144">
      <w:numFmt w:val="bullet"/>
      <w:lvlText w:val="•"/>
      <w:lvlJc w:val="left"/>
      <w:pPr>
        <w:ind w:left="3125" w:hanging="720"/>
      </w:pPr>
      <w:rPr>
        <w:rFonts w:hint="default"/>
        <w:lang w:val="en-US" w:eastAsia="en-US" w:bidi="ar-SA"/>
      </w:rPr>
    </w:lvl>
    <w:lvl w:ilvl="3" w:tplc="99CCB8EE">
      <w:numFmt w:val="bullet"/>
      <w:lvlText w:val="•"/>
      <w:lvlJc w:val="left"/>
      <w:pPr>
        <w:ind w:left="3897" w:hanging="720"/>
      </w:pPr>
      <w:rPr>
        <w:rFonts w:hint="default"/>
        <w:lang w:val="en-US" w:eastAsia="en-US" w:bidi="ar-SA"/>
      </w:rPr>
    </w:lvl>
    <w:lvl w:ilvl="4" w:tplc="19ECD7D4">
      <w:numFmt w:val="bullet"/>
      <w:lvlText w:val="•"/>
      <w:lvlJc w:val="left"/>
      <w:pPr>
        <w:ind w:left="4670" w:hanging="720"/>
      </w:pPr>
      <w:rPr>
        <w:rFonts w:hint="default"/>
        <w:lang w:val="en-US" w:eastAsia="en-US" w:bidi="ar-SA"/>
      </w:rPr>
    </w:lvl>
    <w:lvl w:ilvl="5" w:tplc="98B0160E">
      <w:numFmt w:val="bullet"/>
      <w:lvlText w:val="•"/>
      <w:lvlJc w:val="left"/>
      <w:pPr>
        <w:ind w:left="5443" w:hanging="720"/>
      </w:pPr>
      <w:rPr>
        <w:rFonts w:hint="default"/>
        <w:lang w:val="en-US" w:eastAsia="en-US" w:bidi="ar-SA"/>
      </w:rPr>
    </w:lvl>
    <w:lvl w:ilvl="6" w:tplc="819CBD52">
      <w:numFmt w:val="bullet"/>
      <w:lvlText w:val="•"/>
      <w:lvlJc w:val="left"/>
      <w:pPr>
        <w:ind w:left="6215" w:hanging="720"/>
      </w:pPr>
      <w:rPr>
        <w:rFonts w:hint="default"/>
        <w:lang w:val="en-US" w:eastAsia="en-US" w:bidi="ar-SA"/>
      </w:rPr>
    </w:lvl>
    <w:lvl w:ilvl="7" w:tplc="6E4CDED8">
      <w:numFmt w:val="bullet"/>
      <w:lvlText w:val="•"/>
      <w:lvlJc w:val="left"/>
      <w:pPr>
        <w:ind w:left="6988" w:hanging="720"/>
      </w:pPr>
      <w:rPr>
        <w:rFonts w:hint="default"/>
        <w:lang w:val="en-US" w:eastAsia="en-US" w:bidi="ar-SA"/>
      </w:rPr>
    </w:lvl>
    <w:lvl w:ilvl="8" w:tplc="97CCFC20">
      <w:numFmt w:val="bullet"/>
      <w:lvlText w:val="•"/>
      <w:lvlJc w:val="left"/>
      <w:pPr>
        <w:ind w:left="7761" w:hanging="720"/>
      </w:pPr>
      <w:rPr>
        <w:rFonts w:hint="default"/>
        <w:lang w:val="en-US" w:eastAsia="en-US" w:bidi="ar-SA"/>
      </w:rPr>
    </w:lvl>
  </w:abstractNum>
  <w:abstractNum w:abstractNumId="1">
    <w:nsid w:val="34B96E54"/>
    <w:multiLevelType w:val="hybridMultilevel"/>
    <w:tmpl w:val="A6B2A6F8"/>
    <w:lvl w:ilvl="0" w:tplc="0DFAAAE4">
      <w:start w:val="1"/>
      <w:numFmt w:val="decimal"/>
      <w:lvlText w:val="%1."/>
      <w:lvlJc w:val="left"/>
      <w:pPr>
        <w:ind w:left="500" w:hanging="360"/>
        <w:jc w:val="left"/>
      </w:pPr>
      <w:rPr>
        <w:rFonts w:ascii="Arial" w:eastAsia="Arial" w:hAnsi="Arial" w:cs="Arial" w:hint="default"/>
        <w:b w:val="0"/>
        <w:bCs w:val="0"/>
        <w:i w:val="0"/>
        <w:iCs w:val="0"/>
        <w:w w:val="100"/>
        <w:sz w:val="24"/>
        <w:szCs w:val="24"/>
        <w:lang w:val="en-US" w:eastAsia="en-US" w:bidi="ar-SA"/>
      </w:rPr>
    </w:lvl>
    <w:lvl w:ilvl="1" w:tplc="5B38E3BC">
      <w:start w:val="1"/>
      <w:numFmt w:val="lowerLetter"/>
      <w:lvlText w:val="(%2)"/>
      <w:lvlJc w:val="left"/>
      <w:pPr>
        <w:ind w:left="1220" w:hanging="720"/>
        <w:jc w:val="left"/>
      </w:pPr>
      <w:rPr>
        <w:rFonts w:ascii="Arial" w:eastAsia="Arial" w:hAnsi="Arial" w:cs="Arial" w:hint="default"/>
        <w:b w:val="0"/>
        <w:bCs w:val="0"/>
        <w:i w:val="0"/>
        <w:iCs w:val="0"/>
        <w:w w:val="99"/>
        <w:sz w:val="24"/>
        <w:szCs w:val="24"/>
        <w:lang w:val="en-US" w:eastAsia="en-US" w:bidi="ar-SA"/>
      </w:rPr>
    </w:lvl>
    <w:lvl w:ilvl="2" w:tplc="56788E3E">
      <w:numFmt w:val="bullet"/>
      <w:lvlText w:val="•"/>
      <w:lvlJc w:val="left"/>
      <w:pPr>
        <w:ind w:left="2118" w:hanging="720"/>
      </w:pPr>
      <w:rPr>
        <w:rFonts w:hint="default"/>
        <w:lang w:val="en-US" w:eastAsia="en-US" w:bidi="ar-SA"/>
      </w:rPr>
    </w:lvl>
    <w:lvl w:ilvl="3" w:tplc="7D8CCC46">
      <w:numFmt w:val="bullet"/>
      <w:lvlText w:val="•"/>
      <w:lvlJc w:val="left"/>
      <w:pPr>
        <w:ind w:left="3016" w:hanging="720"/>
      </w:pPr>
      <w:rPr>
        <w:rFonts w:hint="default"/>
        <w:lang w:val="en-US" w:eastAsia="en-US" w:bidi="ar-SA"/>
      </w:rPr>
    </w:lvl>
    <w:lvl w:ilvl="4" w:tplc="10421034">
      <w:numFmt w:val="bullet"/>
      <w:lvlText w:val="•"/>
      <w:lvlJc w:val="left"/>
      <w:pPr>
        <w:ind w:left="3915" w:hanging="720"/>
      </w:pPr>
      <w:rPr>
        <w:rFonts w:hint="default"/>
        <w:lang w:val="en-US" w:eastAsia="en-US" w:bidi="ar-SA"/>
      </w:rPr>
    </w:lvl>
    <w:lvl w:ilvl="5" w:tplc="E4DA4010">
      <w:numFmt w:val="bullet"/>
      <w:lvlText w:val="•"/>
      <w:lvlJc w:val="left"/>
      <w:pPr>
        <w:ind w:left="4813" w:hanging="720"/>
      </w:pPr>
      <w:rPr>
        <w:rFonts w:hint="default"/>
        <w:lang w:val="en-US" w:eastAsia="en-US" w:bidi="ar-SA"/>
      </w:rPr>
    </w:lvl>
    <w:lvl w:ilvl="6" w:tplc="3312AAFE">
      <w:numFmt w:val="bullet"/>
      <w:lvlText w:val="•"/>
      <w:lvlJc w:val="left"/>
      <w:pPr>
        <w:ind w:left="5712" w:hanging="720"/>
      </w:pPr>
      <w:rPr>
        <w:rFonts w:hint="default"/>
        <w:lang w:val="en-US" w:eastAsia="en-US" w:bidi="ar-SA"/>
      </w:rPr>
    </w:lvl>
    <w:lvl w:ilvl="7" w:tplc="4794895C">
      <w:numFmt w:val="bullet"/>
      <w:lvlText w:val="•"/>
      <w:lvlJc w:val="left"/>
      <w:pPr>
        <w:ind w:left="6610" w:hanging="720"/>
      </w:pPr>
      <w:rPr>
        <w:rFonts w:hint="default"/>
        <w:lang w:val="en-US" w:eastAsia="en-US" w:bidi="ar-SA"/>
      </w:rPr>
    </w:lvl>
    <w:lvl w:ilvl="8" w:tplc="FFFAABB8">
      <w:numFmt w:val="bullet"/>
      <w:lvlText w:val="•"/>
      <w:lvlJc w:val="left"/>
      <w:pPr>
        <w:ind w:left="7509" w:hanging="720"/>
      </w:pPr>
      <w:rPr>
        <w:rFonts w:hint="default"/>
        <w:lang w:val="en-US"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564932"/>
    <w:rsid w:val="001C4882"/>
    <w:rsid w:val="00564932"/>
    <w:rsid w:val="005952B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4932"/>
    <w:rPr>
      <w:rFonts w:ascii="Arial" w:eastAsia="Arial" w:hAnsi="Arial" w:cs="Arial"/>
    </w:rPr>
  </w:style>
  <w:style w:type="paragraph" w:styleId="Heading1">
    <w:name w:val="heading 1"/>
    <w:basedOn w:val="Normal"/>
    <w:uiPriority w:val="1"/>
    <w:qFormat/>
    <w:rsid w:val="00564932"/>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64932"/>
    <w:rPr>
      <w:sz w:val="24"/>
      <w:szCs w:val="24"/>
    </w:rPr>
  </w:style>
  <w:style w:type="paragraph" w:styleId="ListParagraph">
    <w:name w:val="List Paragraph"/>
    <w:basedOn w:val="Normal"/>
    <w:uiPriority w:val="1"/>
    <w:qFormat/>
    <w:rsid w:val="00564932"/>
    <w:pPr>
      <w:ind w:left="500" w:right="135" w:hanging="720"/>
      <w:jc w:val="both"/>
    </w:pPr>
  </w:style>
  <w:style w:type="paragraph" w:customStyle="1" w:styleId="TableParagraph">
    <w:name w:val="Table Paragraph"/>
    <w:basedOn w:val="Normal"/>
    <w:uiPriority w:val="1"/>
    <w:qFormat/>
    <w:rsid w:val="0056493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2705</Characters>
  <Application>Microsoft Office Word</Application>
  <DocSecurity>0</DocSecurity>
  <Lines>22</Lines>
  <Paragraphs>6</Paragraphs>
  <ScaleCrop>false</ScaleCrop>
  <Company>Toshiba</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dcterms:created xsi:type="dcterms:W3CDTF">2023-05-30T13:15:00Z</dcterms:created>
  <dcterms:modified xsi:type="dcterms:W3CDTF">2023-05-30T13:15:00Z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2022-12-26T00:00:00Z</vt:filetime>
  </property>
  <property fmtid="{D5CDD505-2E9C-101B-9397-08002B2CF9AE}" pid="3" name="Creator">
    <vt:lpwstr>Microsoft® Word 2016</vt:lpwstr>
  </property>
  <property fmtid="{D5CDD505-2E9C-101B-9397-08002B2CF9AE}" pid="4" name="LastSaved">
    <vt:filetime>2023-05-30T00:00:00Z</vt:filetime>
  </property>
</Properties>
</file>