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DF" w:rsidRDefault="007F57DF" w:rsidP="007F57DF">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7F57DF" w:rsidRDefault="007F57DF" w:rsidP="007F57DF">
      <w:pPr>
        <w:spacing w:after="0" w:line="360" w:lineRule="auto"/>
        <w:ind w:left="992" w:hanging="851"/>
        <w:jc w:val="center"/>
        <w:rPr>
          <w:rFonts w:ascii="Arial" w:eastAsia="Times New Roman" w:hAnsi="Arial" w:cs="Arial"/>
          <w:b/>
          <w:color w:val="000000" w:themeColor="text1"/>
        </w:rPr>
      </w:pPr>
    </w:p>
    <w:p w:rsidR="007F57DF" w:rsidRDefault="007F57DF" w:rsidP="007F57DF">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7F57DF" w:rsidRPr="00BF2BB1" w:rsidRDefault="007F57DF" w:rsidP="007F57DF">
      <w:pPr>
        <w:spacing w:after="0" w:line="360" w:lineRule="auto"/>
        <w:ind w:left="992" w:hanging="851"/>
        <w:jc w:val="center"/>
        <w:rPr>
          <w:rFonts w:ascii="Arial" w:eastAsia="Times New Roman" w:hAnsi="Arial" w:cs="Arial"/>
          <w:b/>
          <w:color w:val="000000" w:themeColor="text1"/>
        </w:rPr>
      </w:pPr>
    </w:p>
    <w:p w:rsidR="007F57DF" w:rsidRPr="00F209B2" w:rsidRDefault="007F57DF" w:rsidP="007F57DF">
      <w:pPr>
        <w:spacing w:after="0" w:line="360" w:lineRule="auto"/>
        <w:ind w:left="709" w:hanging="709"/>
        <w:jc w:val="both"/>
        <w:rPr>
          <w:rFonts w:ascii="Arial" w:hAnsi="Arial" w:cs="Arial"/>
          <w:b/>
        </w:rPr>
      </w:pPr>
      <w:r w:rsidRPr="002D678D">
        <w:rPr>
          <w:rFonts w:ascii="Arial" w:hAnsi="Arial" w:cs="Arial"/>
          <w:b/>
        </w:rPr>
        <w:t>“</w:t>
      </w:r>
      <w:r w:rsidRPr="00F209B2">
        <w:rPr>
          <w:rFonts w:ascii="Arial" w:hAnsi="Arial" w:cs="Arial"/>
          <w:b/>
        </w:rPr>
        <w:t>315.</w:t>
      </w:r>
      <w:r w:rsidRPr="00F209B2">
        <w:rPr>
          <w:rFonts w:ascii="Arial" w:hAnsi="Arial" w:cs="Arial"/>
          <w:b/>
        </w:rPr>
        <w:tab/>
        <w:t xml:space="preserve">Mr C D </w:t>
      </w:r>
      <w:proofErr w:type="spellStart"/>
      <w:r w:rsidRPr="00F209B2">
        <w:rPr>
          <w:rFonts w:ascii="Arial" w:hAnsi="Arial" w:cs="Arial"/>
          <w:b/>
        </w:rPr>
        <w:t>Matsepe</w:t>
      </w:r>
      <w:proofErr w:type="spellEnd"/>
      <w:r w:rsidRPr="00F209B2">
        <w:rPr>
          <w:rFonts w:ascii="Arial" w:hAnsi="Arial" w:cs="Arial"/>
          <w:b/>
        </w:rPr>
        <w:t xml:space="preserve"> (DA) to ask the Minister of Small Business Development:</w:t>
      </w:r>
    </w:p>
    <w:p w:rsidR="007F57DF" w:rsidRPr="00F209B2" w:rsidRDefault="007F57DF" w:rsidP="007F57DF">
      <w:pPr>
        <w:spacing w:after="0" w:line="360" w:lineRule="auto"/>
        <w:ind w:left="1276" w:hanging="567"/>
        <w:jc w:val="both"/>
        <w:rPr>
          <w:rFonts w:ascii="Arial" w:hAnsi="Arial" w:cs="Arial"/>
          <w:b/>
        </w:rPr>
      </w:pPr>
      <w:r w:rsidRPr="00F209B2">
        <w:rPr>
          <w:rFonts w:ascii="Arial" w:hAnsi="Arial" w:cs="Arial"/>
          <w:b/>
        </w:rPr>
        <w:t>(1)</w:t>
      </w:r>
      <w:r w:rsidRPr="00F209B2">
        <w:rPr>
          <w:rFonts w:ascii="Arial" w:hAnsi="Arial" w:cs="Arial"/>
          <w:b/>
        </w:rPr>
        <w:tab/>
        <w:t>With reference to her reply to question 1123 on 4 October 2016, (a) what progress has been made with the 2015-16 intake of the National Gazelles Programme in terms of (</w:t>
      </w:r>
      <w:proofErr w:type="spellStart"/>
      <w:r w:rsidRPr="00F209B2">
        <w:rPr>
          <w:rFonts w:ascii="Arial" w:hAnsi="Arial" w:cs="Arial"/>
          <w:b/>
        </w:rPr>
        <w:t>i</w:t>
      </w:r>
      <w:proofErr w:type="spellEnd"/>
      <w:r w:rsidRPr="00F209B2">
        <w:rPr>
          <w:rFonts w:ascii="Arial" w:hAnsi="Arial" w:cs="Arial"/>
          <w:b/>
        </w:rPr>
        <w:t>) growth, (ii) turnover, (iii) profit, (iv) employees and (v) achievement of targets agreed with the participating companies and (b) what is the drop-out rate from the specified programme due to business failure;</w:t>
      </w:r>
    </w:p>
    <w:p w:rsidR="007F57DF" w:rsidRDefault="007F57DF" w:rsidP="007F57DF">
      <w:pPr>
        <w:spacing w:after="0" w:line="360" w:lineRule="auto"/>
        <w:ind w:left="1276" w:hanging="567"/>
        <w:jc w:val="both"/>
        <w:rPr>
          <w:rFonts w:ascii="Arial" w:hAnsi="Arial" w:cs="Arial"/>
          <w:b/>
        </w:rPr>
      </w:pPr>
      <w:r w:rsidRPr="00F209B2">
        <w:rPr>
          <w:rFonts w:ascii="Arial" w:hAnsi="Arial" w:cs="Arial"/>
          <w:b/>
        </w:rPr>
        <w:t>(2)</w:t>
      </w:r>
      <w:r w:rsidRPr="00F209B2">
        <w:rPr>
          <w:rFonts w:ascii="Arial" w:hAnsi="Arial" w:cs="Arial"/>
          <w:b/>
        </w:rPr>
        <w:tab/>
      </w:r>
      <w:proofErr w:type="gramStart"/>
      <w:r w:rsidRPr="00F209B2">
        <w:rPr>
          <w:rFonts w:ascii="Arial" w:hAnsi="Arial" w:cs="Arial"/>
          <w:b/>
        </w:rPr>
        <w:t>what</w:t>
      </w:r>
      <w:proofErr w:type="gramEnd"/>
      <w:r w:rsidRPr="00F209B2">
        <w:rPr>
          <w:rFonts w:ascii="Arial" w:hAnsi="Arial" w:cs="Arial"/>
          <w:b/>
        </w:rPr>
        <w:t xml:space="preserve"> are the (a) names and (b) business profiles of each company identified for the 2016-17 intake of the specified programme?</w:t>
      </w:r>
      <w:r>
        <w:rPr>
          <w:rFonts w:ascii="Arial" w:hAnsi="Arial" w:cs="Arial"/>
          <w:b/>
        </w:rPr>
        <w:t>”</w:t>
      </w:r>
      <w:r w:rsidRPr="00F209B2">
        <w:rPr>
          <w:rFonts w:ascii="Arial" w:hAnsi="Arial" w:cs="Arial"/>
          <w:b/>
        </w:rPr>
        <w:tab/>
      </w:r>
      <w:r w:rsidRPr="00F209B2">
        <w:rPr>
          <w:rFonts w:ascii="Arial" w:hAnsi="Arial" w:cs="Arial"/>
          <w:b/>
        </w:rPr>
        <w:tab/>
      </w:r>
      <w:r w:rsidRPr="00F209B2">
        <w:rPr>
          <w:rFonts w:ascii="Arial" w:hAnsi="Arial" w:cs="Arial"/>
          <w:b/>
        </w:rPr>
        <w:tab/>
      </w:r>
    </w:p>
    <w:p w:rsidR="007F57DF" w:rsidRDefault="007F57DF" w:rsidP="007F57DF">
      <w:pPr>
        <w:spacing w:after="0" w:line="360" w:lineRule="auto"/>
        <w:ind w:left="1276" w:hanging="567"/>
        <w:jc w:val="right"/>
        <w:rPr>
          <w:rFonts w:ascii="Arial" w:hAnsi="Arial" w:cs="Arial"/>
          <w:b/>
        </w:rPr>
      </w:pPr>
      <w:r w:rsidRPr="00F209B2">
        <w:rPr>
          <w:rFonts w:ascii="Arial" w:hAnsi="Arial" w:cs="Arial"/>
          <w:b/>
        </w:rPr>
        <w:t>NW334E</w:t>
      </w:r>
    </w:p>
    <w:p w:rsidR="007F57DF" w:rsidRDefault="007F57DF" w:rsidP="007F57DF">
      <w:pPr>
        <w:spacing w:after="0" w:line="360" w:lineRule="auto"/>
        <w:ind w:left="1276" w:hanging="1276"/>
        <w:jc w:val="both"/>
        <w:rPr>
          <w:rFonts w:ascii="Arial" w:hAnsi="Arial" w:cs="Arial"/>
          <w:b/>
        </w:rPr>
      </w:pPr>
      <w:r w:rsidRPr="009F448C">
        <w:rPr>
          <w:rFonts w:ascii="Arial" w:hAnsi="Arial" w:cs="Arial"/>
          <w:b/>
        </w:rPr>
        <w:t>REPLY:</w:t>
      </w:r>
    </w:p>
    <w:p w:rsidR="007F57DF" w:rsidRDefault="007F57DF" w:rsidP="007F57DF">
      <w:pPr>
        <w:pStyle w:val="ListParagraph"/>
        <w:numPr>
          <w:ilvl w:val="0"/>
          <w:numId w:val="2"/>
        </w:numPr>
        <w:shd w:val="clear" w:color="auto" w:fill="FFFFFF"/>
        <w:spacing w:after="0" w:line="360" w:lineRule="auto"/>
        <w:ind w:hanging="720"/>
        <w:jc w:val="both"/>
        <w:rPr>
          <w:rFonts w:ascii="Arial" w:eastAsia="Calibri" w:hAnsi="Arial" w:cs="Arial"/>
        </w:rPr>
      </w:pPr>
      <w:r w:rsidRPr="00F209B2">
        <w:rPr>
          <w:rFonts w:ascii="Arial" w:eastAsia="Calibri" w:hAnsi="Arial" w:cs="Arial"/>
        </w:rPr>
        <w:t>The Gazelles programme approved 200 enterprises to be supported.  Out of this number 40 of the enterprises were selected as the premier enterprise to be put under the acceleration strategies and the remaining 160 enter</w:t>
      </w:r>
      <w:r>
        <w:rPr>
          <w:rFonts w:ascii="Arial" w:eastAsia="Calibri" w:hAnsi="Arial" w:cs="Arial"/>
        </w:rPr>
        <w:t>prises are integrated into the Small Enterprise Development Agency (</w:t>
      </w:r>
      <w:proofErr w:type="spellStart"/>
      <w:r>
        <w:rPr>
          <w:rFonts w:ascii="Arial" w:eastAsia="Calibri" w:hAnsi="Arial" w:cs="Arial"/>
        </w:rPr>
        <w:t>s</w:t>
      </w:r>
      <w:r w:rsidRPr="00F209B2">
        <w:rPr>
          <w:rFonts w:ascii="Arial" w:eastAsia="Calibri" w:hAnsi="Arial" w:cs="Arial"/>
        </w:rPr>
        <w:t>eda</w:t>
      </w:r>
      <w:proofErr w:type="spellEnd"/>
      <w:r>
        <w:rPr>
          <w:rFonts w:ascii="Arial" w:eastAsia="Calibri" w:hAnsi="Arial" w:cs="Arial"/>
        </w:rPr>
        <w:t>)</w:t>
      </w:r>
      <w:r w:rsidRPr="00F209B2">
        <w:rPr>
          <w:rFonts w:ascii="Arial" w:eastAsia="Calibri" w:hAnsi="Arial" w:cs="Arial"/>
        </w:rPr>
        <w:t xml:space="preserve"> network support system.</w:t>
      </w:r>
    </w:p>
    <w:p w:rsidR="007F57DF" w:rsidRDefault="007F57DF" w:rsidP="007F57DF">
      <w:pPr>
        <w:pStyle w:val="ListParagraph"/>
        <w:shd w:val="clear" w:color="auto" w:fill="FFFFFF"/>
        <w:spacing w:after="0" w:line="360" w:lineRule="auto"/>
        <w:jc w:val="both"/>
        <w:rPr>
          <w:rFonts w:ascii="Arial" w:eastAsia="Calibri" w:hAnsi="Arial" w:cs="Arial"/>
          <w:b/>
        </w:rPr>
      </w:pPr>
    </w:p>
    <w:p w:rsidR="007F57DF" w:rsidRPr="00682729" w:rsidRDefault="007F57DF" w:rsidP="007F57DF">
      <w:pPr>
        <w:pStyle w:val="ListParagraph"/>
        <w:shd w:val="clear" w:color="auto" w:fill="FFFFFF"/>
        <w:spacing w:after="0" w:line="360" w:lineRule="auto"/>
        <w:jc w:val="both"/>
        <w:rPr>
          <w:rFonts w:ascii="Arial" w:eastAsia="Calibri" w:hAnsi="Arial" w:cs="Arial"/>
          <w:b/>
        </w:rPr>
      </w:pPr>
      <w:r w:rsidRPr="00682729">
        <w:rPr>
          <w:rFonts w:ascii="Arial" w:eastAsia="Calibri" w:hAnsi="Arial" w:cs="Arial"/>
          <w:b/>
        </w:rPr>
        <w:t>TOP 40</w:t>
      </w:r>
    </w:p>
    <w:p w:rsidR="007F57DF" w:rsidRPr="00F209B2" w:rsidRDefault="007F57DF" w:rsidP="007F57DF">
      <w:pPr>
        <w:pStyle w:val="ListParagraph"/>
        <w:numPr>
          <w:ilvl w:val="0"/>
          <w:numId w:val="3"/>
        </w:numPr>
        <w:shd w:val="clear" w:color="auto" w:fill="FFFFFF"/>
        <w:spacing w:after="0" w:line="360" w:lineRule="auto"/>
        <w:ind w:left="1276" w:hanging="567"/>
        <w:jc w:val="both"/>
        <w:rPr>
          <w:rFonts w:ascii="Arial" w:eastAsia="Calibri" w:hAnsi="Arial" w:cs="Arial"/>
          <w:u w:val="single"/>
        </w:rPr>
      </w:pPr>
      <w:r w:rsidRPr="00F209B2">
        <w:rPr>
          <w:rFonts w:ascii="Arial" w:eastAsia="Calibri" w:hAnsi="Arial" w:cs="Arial"/>
          <w:u w:val="single"/>
        </w:rPr>
        <w:t>Progress from the National Gazelles Programme</w:t>
      </w:r>
    </w:p>
    <w:p w:rsidR="007F57DF" w:rsidRDefault="007F57DF" w:rsidP="007F57DF">
      <w:pPr>
        <w:pStyle w:val="ListParagraph"/>
        <w:numPr>
          <w:ilvl w:val="0"/>
          <w:numId w:val="1"/>
        </w:numPr>
        <w:shd w:val="clear" w:color="auto" w:fill="FFFFFF"/>
        <w:spacing w:after="0" w:line="360" w:lineRule="auto"/>
        <w:ind w:left="1843" w:hanging="567"/>
        <w:jc w:val="both"/>
        <w:rPr>
          <w:rFonts w:ascii="Arial" w:eastAsia="Times New Roman" w:hAnsi="Arial" w:cs="Arial"/>
          <w:lang w:eastAsia="zh-TW"/>
        </w:rPr>
      </w:pPr>
      <w:r w:rsidRPr="00F209B2">
        <w:rPr>
          <w:rFonts w:ascii="Arial" w:eastAsia="Times New Roman" w:hAnsi="Arial" w:cs="Arial"/>
          <w:lang w:eastAsia="zh-TW"/>
        </w:rPr>
        <w:t>The Top 40 cohor</w:t>
      </w:r>
      <w:r>
        <w:rPr>
          <w:rFonts w:ascii="Arial" w:eastAsia="Times New Roman" w:hAnsi="Arial" w:cs="Arial"/>
          <w:lang w:eastAsia="zh-TW"/>
        </w:rPr>
        <w:t>t is showing average growth in t</w:t>
      </w:r>
      <w:r w:rsidRPr="00F209B2">
        <w:rPr>
          <w:rFonts w:ascii="Arial" w:eastAsia="Times New Roman" w:hAnsi="Arial" w:cs="Arial"/>
          <w:lang w:eastAsia="zh-TW"/>
        </w:rPr>
        <w:t xml:space="preserve">urnover of 11% month on month. </w:t>
      </w:r>
    </w:p>
    <w:p w:rsidR="007F57DF" w:rsidRPr="00F209B2" w:rsidRDefault="007F57DF" w:rsidP="007F57DF">
      <w:pPr>
        <w:pStyle w:val="ListParagraph"/>
        <w:numPr>
          <w:ilvl w:val="0"/>
          <w:numId w:val="1"/>
        </w:numPr>
        <w:shd w:val="clear" w:color="auto" w:fill="FFFFFF"/>
        <w:spacing w:after="0" w:line="360" w:lineRule="auto"/>
        <w:ind w:left="1843" w:hanging="567"/>
        <w:jc w:val="both"/>
        <w:rPr>
          <w:rFonts w:ascii="Arial" w:eastAsia="Times New Roman" w:hAnsi="Arial" w:cs="Arial"/>
          <w:lang w:eastAsia="zh-TW"/>
        </w:rPr>
      </w:pPr>
      <w:r>
        <w:rPr>
          <w:rFonts w:ascii="Arial" w:eastAsia="Times New Roman" w:hAnsi="Arial" w:cs="Arial"/>
          <w:lang w:eastAsia="zh-TW"/>
        </w:rPr>
        <w:t>Refer to (</w:t>
      </w:r>
      <w:proofErr w:type="spellStart"/>
      <w:r>
        <w:rPr>
          <w:rFonts w:ascii="Arial" w:eastAsia="Times New Roman" w:hAnsi="Arial" w:cs="Arial"/>
          <w:lang w:eastAsia="zh-TW"/>
        </w:rPr>
        <w:t>i</w:t>
      </w:r>
      <w:proofErr w:type="spellEnd"/>
      <w:r>
        <w:rPr>
          <w:rFonts w:ascii="Arial" w:eastAsia="Times New Roman" w:hAnsi="Arial" w:cs="Arial"/>
          <w:lang w:eastAsia="zh-TW"/>
        </w:rPr>
        <w:t>) above.</w:t>
      </w:r>
    </w:p>
    <w:p w:rsidR="007F57DF" w:rsidRPr="00F209B2" w:rsidRDefault="007F57DF" w:rsidP="007F57DF">
      <w:pPr>
        <w:numPr>
          <w:ilvl w:val="0"/>
          <w:numId w:val="1"/>
        </w:numPr>
        <w:shd w:val="clear" w:color="auto" w:fill="FFFFFF"/>
        <w:spacing w:after="0" w:line="360" w:lineRule="auto"/>
        <w:ind w:left="1843" w:hanging="567"/>
        <w:contextualSpacing/>
        <w:jc w:val="both"/>
        <w:rPr>
          <w:rFonts w:ascii="Arial" w:eastAsia="Times New Roman" w:hAnsi="Arial" w:cs="Arial"/>
          <w:lang w:eastAsia="zh-TW"/>
        </w:rPr>
      </w:pPr>
      <w:r w:rsidRPr="00F209B2">
        <w:rPr>
          <w:rFonts w:ascii="Arial" w:eastAsia="Times New Roman" w:hAnsi="Arial" w:cs="Arial"/>
          <w:lang w:eastAsia="zh-TW"/>
        </w:rPr>
        <w:t xml:space="preserve">Profitability fluctuates between 16% and 43% month on month. </w:t>
      </w:r>
      <w:r>
        <w:rPr>
          <w:rFonts w:ascii="Arial" w:eastAsia="Times New Roman" w:hAnsi="Arial" w:cs="Arial"/>
          <w:lang w:eastAsia="zh-TW"/>
        </w:rPr>
        <w:t xml:space="preserve"> </w:t>
      </w:r>
      <w:r w:rsidRPr="00F209B2">
        <w:rPr>
          <w:rFonts w:ascii="Arial" w:eastAsia="Times New Roman" w:hAnsi="Arial" w:cs="Arial"/>
          <w:lang w:eastAsia="zh-TW"/>
        </w:rPr>
        <w:t xml:space="preserve">The reason for the huge fluctuation in profitability is mainly attributed to companies in the construction sector (short term contracts are more profitable than long term contracts). </w:t>
      </w:r>
    </w:p>
    <w:p w:rsidR="007F57DF" w:rsidRDefault="007F57DF" w:rsidP="007F57DF">
      <w:pPr>
        <w:numPr>
          <w:ilvl w:val="0"/>
          <w:numId w:val="1"/>
        </w:numPr>
        <w:shd w:val="clear" w:color="auto" w:fill="FFFFFF"/>
        <w:spacing w:after="0" w:line="360" w:lineRule="auto"/>
        <w:ind w:left="1843" w:hanging="567"/>
        <w:contextualSpacing/>
        <w:jc w:val="both"/>
        <w:rPr>
          <w:rFonts w:ascii="Arial" w:eastAsia="Times New Roman" w:hAnsi="Arial" w:cs="Arial"/>
          <w:lang w:eastAsia="zh-TW"/>
        </w:rPr>
      </w:pPr>
      <w:r w:rsidRPr="00F209B2">
        <w:rPr>
          <w:rFonts w:ascii="Arial" w:eastAsia="Times New Roman" w:hAnsi="Arial" w:cs="Arial"/>
          <w:lang w:eastAsia="zh-TW"/>
        </w:rPr>
        <w:t>Staff levels have increased by 4% over the 9 months to December 2016.</w:t>
      </w:r>
    </w:p>
    <w:p w:rsidR="007F57DF" w:rsidRDefault="007F57DF" w:rsidP="007F57DF">
      <w:pPr>
        <w:numPr>
          <w:ilvl w:val="0"/>
          <w:numId w:val="1"/>
        </w:numPr>
        <w:shd w:val="clear" w:color="auto" w:fill="FFFFFF"/>
        <w:spacing w:after="0" w:line="360" w:lineRule="auto"/>
        <w:ind w:left="1843" w:hanging="567"/>
        <w:contextualSpacing/>
        <w:jc w:val="both"/>
        <w:rPr>
          <w:rFonts w:ascii="Arial" w:eastAsia="Times New Roman" w:hAnsi="Arial" w:cs="Arial"/>
          <w:lang w:eastAsia="zh-TW"/>
        </w:rPr>
      </w:pPr>
      <w:r>
        <w:rPr>
          <w:rFonts w:ascii="Arial" w:eastAsia="Times New Roman" w:hAnsi="Arial" w:cs="Arial"/>
          <w:lang w:eastAsia="zh-TW"/>
        </w:rPr>
        <w:t>Points (</w:t>
      </w:r>
      <w:proofErr w:type="spellStart"/>
      <w:r>
        <w:rPr>
          <w:rFonts w:ascii="Arial" w:eastAsia="Times New Roman" w:hAnsi="Arial" w:cs="Arial"/>
          <w:lang w:eastAsia="zh-TW"/>
        </w:rPr>
        <w:t>i</w:t>
      </w:r>
      <w:proofErr w:type="spellEnd"/>
      <w:r>
        <w:rPr>
          <w:rFonts w:ascii="Arial" w:eastAsia="Times New Roman" w:hAnsi="Arial" w:cs="Arial"/>
          <w:lang w:eastAsia="zh-TW"/>
        </w:rPr>
        <w:t>), (iii) and (</w:t>
      </w:r>
      <w:proofErr w:type="gramStart"/>
      <w:r>
        <w:rPr>
          <w:rFonts w:ascii="Arial" w:eastAsia="Times New Roman" w:hAnsi="Arial" w:cs="Arial"/>
          <w:lang w:eastAsia="zh-TW"/>
        </w:rPr>
        <w:t>iv</w:t>
      </w:r>
      <w:proofErr w:type="gramEnd"/>
      <w:r>
        <w:rPr>
          <w:rFonts w:ascii="Arial" w:eastAsia="Times New Roman" w:hAnsi="Arial" w:cs="Arial"/>
          <w:lang w:eastAsia="zh-TW"/>
        </w:rPr>
        <w:t>) reflects the achievements.</w:t>
      </w:r>
    </w:p>
    <w:p w:rsidR="007F57DF" w:rsidRPr="00F209B2" w:rsidRDefault="007F57DF" w:rsidP="007F57DF">
      <w:pPr>
        <w:pStyle w:val="ListParagraph"/>
        <w:numPr>
          <w:ilvl w:val="0"/>
          <w:numId w:val="3"/>
        </w:numPr>
        <w:shd w:val="clear" w:color="auto" w:fill="FFFFFF"/>
        <w:spacing w:after="0" w:line="360" w:lineRule="auto"/>
        <w:ind w:left="1276" w:hanging="567"/>
        <w:jc w:val="both"/>
        <w:rPr>
          <w:rFonts w:ascii="Arial" w:eastAsia="Times New Roman" w:hAnsi="Arial" w:cs="Arial"/>
          <w:u w:val="single"/>
          <w:lang w:eastAsia="zh-TW"/>
        </w:rPr>
      </w:pPr>
      <w:r w:rsidRPr="00F209B2">
        <w:rPr>
          <w:rFonts w:ascii="Arial" w:eastAsia="Times New Roman" w:hAnsi="Arial" w:cs="Arial"/>
          <w:u w:val="single"/>
          <w:lang w:eastAsia="zh-TW"/>
        </w:rPr>
        <w:t>Drop-out rate from the programme</w:t>
      </w:r>
    </w:p>
    <w:p w:rsidR="007F57DF" w:rsidRPr="00F209B2" w:rsidRDefault="007F57DF" w:rsidP="007F57DF">
      <w:pPr>
        <w:pStyle w:val="ListParagraph"/>
        <w:numPr>
          <w:ilvl w:val="0"/>
          <w:numId w:val="4"/>
        </w:numPr>
        <w:shd w:val="clear" w:color="auto" w:fill="FFFFFF"/>
        <w:spacing w:after="0" w:line="360" w:lineRule="auto"/>
        <w:ind w:left="1843" w:hanging="567"/>
        <w:jc w:val="both"/>
        <w:rPr>
          <w:rFonts w:ascii="Arial" w:eastAsia="Times New Roman" w:hAnsi="Arial" w:cs="Arial"/>
          <w:lang w:eastAsia="zh-TW"/>
        </w:rPr>
      </w:pPr>
      <w:r>
        <w:rPr>
          <w:rFonts w:ascii="Arial" w:eastAsia="Times New Roman" w:hAnsi="Arial" w:cs="Arial"/>
          <w:lang w:eastAsia="zh-TW"/>
        </w:rPr>
        <w:t>No</w:t>
      </w:r>
      <w:r w:rsidRPr="00F209B2">
        <w:rPr>
          <w:rFonts w:ascii="Arial" w:eastAsia="Times New Roman" w:hAnsi="Arial" w:cs="Arial"/>
          <w:lang w:eastAsia="zh-TW"/>
        </w:rPr>
        <w:t xml:space="preserve"> business failure to date. One company was sold during the reporting period.</w:t>
      </w:r>
    </w:p>
    <w:p w:rsidR="007F57DF" w:rsidRDefault="007F57DF" w:rsidP="007F57DF">
      <w:pPr>
        <w:spacing w:after="200" w:line="276" w:lineRule="auto"/>
        <w:rPr>
          <w:rFonts w:ascii="Arial" w:eastAsia="Calibri" w:hAnsi="Arial" w:cs="Arial"/>
          <w:b/>
        </w:rPr>
      </w:pPr>
      <w:r>
        <w:rPr>
          <w:rFonts w:ascii="Arial" w:eastAsia="Calibri" w:hAnsi="Arial" w:cs="Arial"/>
        </w:rPr>
        <w:br w:type="page"/>
      </w:r>
      <w:bookmarkStart w:id="0" w:name="_GoBack"/>
      <w:bookmarkEnd w:id="0"/>
      <w:r w:rsidRPr="00F209B2">
        <w:rPr>
          <w:rFonts w:ascii="Arial" w:eastAsia="Calibri" w:hAnsi="Arial" w:cs="Arial"/>
          <w:b/>
        </w:rPr>
        <w:lastRenderedPageBreak/>
        <w:t>60 GROUP</w:t>
      </w:r>
    </w:p>
    <w:p w:rsidR="007F57DF" w:rsidRPr="000440B0" w:rsidRDefault="007F57DF" w:rsidP="007F57DF">
      <w:pPr>
        <w:pStyle w:val="ListParagraph"/>
        <w:numPr>
          <w:ilvl w:val="0"/>
          <w:numId w:val="5"/>
        </w:numPr>
        <w:shd w:val="clear" w:color="auto" w:fill="FFFFFF"/>
        <w:spacing w:after="0" w:line="360" w:lineRule="auto"/>
        <w:ind w:left="1276" w:hanging="567"/>
        <w:jc w:val="both"/>
        <w:rPr>
          <w:rFonts w:ascii="Arial" w:eastAsia="Calibri" w:hAnsi="Arial" w:cs="Arial"/>
          <w:u w:val="single"/>
        </w:rPr>
      </w:pPr>
      <w:r w:rsidRPr="000440B0">
        <w:rPr>
          <w:rFonts w:ascii="Arial" w:eastAsia="Calibri" w:hAnsi="Arial" w:cs="Arial"/>
          <w:u w:val="single"/>
        </w:rPr>
        <w:t>Progress from the National Gazelles Programme</w:t>
      </w:r>
    </w:p>
    <w:p w:rsidR="007F57DF" w:rsidRPr="00F209B2" w:rsidRDefault="007F57DF" w:rsidP="007F57DF">
      <w:pPr>
        <w:shd w:val="clear" w:color="auto" w:fill="FFFFFF"/>
        <w:spacing w:after="0" w:line="360" w:lineRule="auto"/>
        <w:ind w:left="1265" w:firstLine="11"/>
        <w:jc w:val="both"/>
        <w:rPr>
          <w:rFonts w:ascii="Arial" w:eastAsia="Calibri" w:hAnsi="Arial" w:cs="Arial"/>
        </w:rPr>
      </w:pPr>
      <w:r w:rsidRPr="00F209B2">
        <w:rPr>
          <w:rFonts w:ascii="Arial" w:eastAsia="Calibri" w:hAnsi="Arial" w:cs="Arial"/>
        </w:rPr>
        <w:t>A survey was conducted on the 160 group and the results are as follows:</w:t>
      </w:r>
    </w:p>
    <w:p w:rsidR="007F57DF" w:rsidRPr="006036EC" w:rsidRDefault="007F57DF" w:rsidP="007F57DF">
      <w:pPr>
        <w:pStyle w:val="ListParagraph"/>
        <w:numPr>
          <w:ilvl w:val="0"/>
          <w:numId w:val="6"/>
        </w:numPr>
        <w:spacing w:after="0" w:line="360" w:lineRule="auto"/>
        <w:ind w:left="1843" w:hanging="567"/>
        <w:rPr>
          <w:rFonts w:ascii="Arial" w:eastAsia="Times New Roman" w:hAnsi="Arial" w:cs="Arial"/>
          <w:lang w:eastAsia="zh-TW"/>
        </w:rPr>
      </w:pPr>
      <w:r w:rsidRPr="006036EC">
        <w:rPr>
          <w:rFonts w:ascii="Arial" w:eastAsia="Times New Roman" w:hAnsi="Arial" w:cs="Arial"/>
          <w:lang w:eastAsia="zh-TW"/>
        </w:rPr>
        <w:t>71 % of business inc</w:t>
      </w:r>
      <w:r>
        <w:rPr>
          <w:rFonts w:ascii="Arial" w:eastAsia="Times New Roman" w:hAnsi="Arial" w:cs="Arial"/>
          <w:lang w:eastAsia="zh-TW"/>
        </w:rPr>
        <w:t>reased their performance by 15%.</w:t>
      </w:r>
    </w:p>
    <w:p w:rsidR="007F57DF" w:rsidRPr="00F209B2" w:rsidRDefault="007F57DF" w:rsidP="007F57DF">
      <w:pPr>
        <w:pStyle w:val="ListParagraph"/>
        <w:numPr>
          <w:ilvl w:val="0"/>
          <w:numId w:val="6"/>
        </w:numPr>
        <w:shd w:val="clear" w:color="auto" w:fill="FFFFFF"/>
        <w:spacing w:after="0" w:line="360" w:lineRule="auto"/>
        <w:ind w:left="1843" w:hanging="567"/>
        <w:jc w:val="both"/>
        <w:rPr>
          <w:rFonts w:ascii="Arial" w:eastAsia="Times New Roman" w:hAnsi="Arial" w:cs="Arial"/>
          <w:lang w:eastAsia="zh-TW"/>
        </w:rPr>
      </w:pPr>
      <w:r w:rsidRPr="009869C5">
        <w:rPr>
          <w:rFonts w:ascii="Arial" w:eastAsia="Times New Roman" w:hAnsi="Arial" w:cs="Arial"/>
          <w:lang w:eastAsia="zh-TW"/>
        </w:rPr>
        <w:t xml:space="preserve">43 % of businesses improved their </w:t>
      </w:r>
      <w:proofErr w:type="spellStart"/>
      <w:r w:rsidRPr="009869C5">
        <w:rPr>
          <w:rFonts w:ascii="Arial" w:eastAsia="Times New Roman" w:hAnsi="Arial" w:cs="Arial"/>
          <w:lang w:eastAsia="zh-TW"/>
        </w:rPr>
        <w:t>cashflow</w:t>
      </w:r>
      <w:proofErr w:type="spellEnd"/>
      <w:r w:rsidRPr="009869C5">
        <w:rPr>
          <w:rFonts w:ascii="Arial" w:eastAsia="Times New Roman" w:hAnsi="Arial" w:cs="Arial"/>
          <w:lang w:eastAsia="zh-TW"/>
        </w:rPr>
        <w:t xml:space="preserve"> by 15%. </w:t>
      </w:r>
      <w:r w:rsidRPr="00F209B2">
        <w:rPr>
          <w:rFonts w:ascii="Arial" w:eastAsia="Times New Roman" w:hAnsi="Arial" w:cs="Arial"/>
          <w:lang w:eastAsia="zh-TW"/>
        </w:rPr>
        <w:t>The turnover for the 160 gazelles is not measured yet since their programme exit is April 2017.  Once the exit process is concluded the measure for impact on these variables including employees will be done.</w:t>
      </w:r>
    </w:p>
    <w:p w:rsidR="007F57DF" w:rsidRDefault="007F57DF" w:rsidP="007F57DF">
      <w:pPr>
        <w:pStyle w:val="ListParagraph"/>
        <w:numPr>
          <w:ilvl w:val="0"/>
          <w:numId w:val="6"/>
        </w:numPr>
        <w:shd w:val="clear" w:color="auto" w:fill="FFFFFF"/>
        <w:spacing w:after="0" w:line="360" w:lineRule="auto"/>
        <w:ind w:left="1843" w:hanging="567"/>
        <w:jc w:val="both"/>
        <w:rPr>
          <w:rFonts w:ascii="Arial" w:eastAsia="Times New Roman" w:hAnsi="Arial" w:cs="Arial"/>
          <w:lang w:eastAsia="zh-TW"/>
        </w:rPr>
      </w:pPr>
      <w:r>
        <w:rPr>
          <w:rFonts w:ascii="Arial" w:eastAsia="Times New Roman" w:hAnsi="Arial" w:cs="Arial"/>
          <w:lang w:eastAsia="zh-TW"/>
        </w:rPr>
        <w:t xml:space="preserve">As a result of the </w:t>
      </w:r>
      <w:r w:rsidRPr="006036EC">
        <w:rPr>
          <w:rFonts w:ascii="Arial" w:eastAsia="Times New Roman" w:hAnsi="Arial" w:cs="Arial"/>
          <w:lang w:eastAsia="zh-TW"/>
        </w:rPr>
        <w:t>71 %</w:t>
      </w:r>
      <w:r>
        <w:rPr>
          <w:rFonts w:ascii="Arial" w:eastAsia="Times New Roman" w:hAnsi="Arial" w:cs="Arial"/>
          <w:lang w:eastAsia="zh-TW"/>
        </w:rPr>
        <w:t xml:space="preserve"> increase in performance by </w:t>
      </w:r>
      <w:r w:rsidRPr="006036EC">
        <w:rPr>
          <w:rFonts w:ascii="Arial" w:eastAsia="Times New Roman" w:hAnsi="Arial" w:cs="Arial"/>
          <w:lang w:eastAsia="zh-TW"/>
        </w:rPr>
        <w:t>business</w:t>
      </w:r>
      <w:r>
        <w:rPr>
          <w:rFonts w:ascii="Arial" w:eastAsia="Times New Roman" w:hAnsi="Arial" w:cs="Arial"/>
          <w:lang w:eastAsia="zh-TW"/>
        </w:rPr>
        <w:t>es, this resulted</w:t>
      </w:r>
      <w:r w:rsidRPr="006036EC">
        <w:rPr>
          <w:rFonts w:ascii="Arial" w:eastAsia="Times New Roman" w:hAnsi="Arial" w:cs="Arial"/>
          <w:lang w:eastAsia="zh-TW"/>
        </w:rPr>
        <w:t xml:space="preserve"> in</w:t>
      </w:r>
      <w:r w:rsidRPr="00682729">
        <w:rPr>
          <w:rFonts w:ascii="Arial" w:eastAsia="Times New Roman" w:hAnsi="Arial" w:cs="Arial"/>
          <w:lang w:eastAsia="zh-TW"/>
        </w:rPr>
        <w:t xml:space="preserve"> R51m increase in combined business value</w:t>
      </w:r>
      <w:r>
        <w:rPr>
          <w:rFonts w:ascii="Arial" w:eastAsia="Times New Roman" w:hAnsi="Arial" w:cs="Arial"/>
          <w:lang w:eastAsia="zh-TW"/>
        </w:rPr>
        <w:t>.</w:t>
      </w:r>
    </w:p>
    <w:p w:rsidR="007F57DF" w:rsidRDefault="007F57DF" w:rsidP="007F57DF">
      <w:pPr>
        <w:pStyle w:val="ListParagraph"/>
        <w:numPr>
          <w:ilvl w:val="0"/>
          <w:numId w:val="6"/>
        </w:numPr>
        <w:shd w:val="clear" w:color="auto" w:fill="FFFFFF"/>
        <w:spacing w:after="0" w:line="360" w:lineRule="auto"/>
        <w:ind w:left="1843" w:hanging="567"/>
        <w:jc w:val="both"/>
        <w:rPr>
          <w:rFonts w:ascii="Arial" w:eastAsia="Times New Roman" w:hAnsi="Arial" w:cs="Arial"/>
          <w:lang w:eastAsia="zh-TW"/>
        </w:rPr>
      </w:pPr>
      <w:r>
        <w:rPr>
          <w:rFonts w:ascii="Arial" w:eastAsia="Times New Roman" w:hAnsi="Arial" w:cs="Arial"/>
          <w:lang w:eastAsia="zh-TW"/>
        </w:rPr>
        <w:t>Refer to (ii) above.</w:t>
      </w:r>
    </w:p>
    <w:p w:rsidR="007F57DF" w:rsidRPr="006036EC" w:rsidRDefault="007F57DF" w:rsidP="007F57DF">
      <w:pPr>
        <w:pStyle w:val="ListParagraph"/>
        <w:numPr>
          <w:ilvl w:val="0"/>
          <w:numId w:val="6"/>
        </w:numPr>
        <w:spacing w:after="0" w:line="360" w:lineRule="auto"/>
        <w:ind w:left="1843" w:hanging="567"/>
        <w:rPr>
          <w:rFonts w:ascii="Arial" w:eastAsia="Times New Roman" w:hAnsi="Arial" w:cs="Arial"/>
          <w:lang w:eastAsia="zh-TW"/>
        </w:rPr>
      </w:pPr>
      <w:r w:rsidRPr="006036EC">
        <w:rPr>
          <w:rFonts w:ascii="Arial" w:eastAsia="Times New Roman" w:hAnsi="Arial" w:cs="Arial"/>
          <w:lang w:eastAsia="zh-TW"/>
        </w:rPr>
        <w:t>65% of businesses increased their growth potential by 15%.</w:t>
      </w:r>
    </w:p>
    <w:p w:rsidR="007F57DF" w:rsidRDefault="007F57DF" w:rsidP="007F57DF">
      <w:pPr>
        <w:shd w:val="clear" w:color="auto" w:fill="FFFFFF"/>
        <w:spacing w:after="0" w:line="360" w:lineRule="auto"/>
        <w:ind w:left="720" w:hanging="11"/>
        <w:jc w:val="both"/>
        <w:rPr>
          <w:rFonts w:ascii="Arial" w:eastAsia="Calibri" w:hAnsi="Arial" w:cs="Arial"/>
        </w:rPr>
      </w:pPr>
    </w:p>
    <w:p w:rsidR="007F57DF" w:rsidRDefault="007F57DF" w:rsidP="007F57DF">
      <w:pPr>
        <w:pStyle w:val="ListParagraph"/>
        <w:shd w:val="clear" w:color="auto" w:fill="FFFFFF"/>
        <w:spacing w:after="0" w:line="360" w:lineRule="auto"/>
        <w:ind w:left="1276"/>
        <w:jc w:val="both"/>
        <w:rPr>
          <w:rFonts w:ascii="Arial" w:eastAsia="Calibri" w:hAnsi="Arial" w:cs="Arial"/>
        </w:rPr>
      </w:pPr>
      <w:r w:rsidRPr="005474D3">
        <w:rPr>
          <w:rFonts w:ascii="Arial" w:eastAsia="Calibri" w:hAnsi="Arial" w:cs="Arial"/>
        </w:rPr>
        <w:t>It should be noted that it is difficult to measure the effectiveness of high growth programmes over a short period of time. The experience from both the Organisation for Economic Co-operation and Development (OECD) and Developing Countries, shows that these programmes are measured over a 3 -5 year period.  The first Gazelles Grants were paid in December 2016 and the impact of these grants hasn’t been felt yet by the entities.</w:t>
      </w:r>
    </w:p>
    <w:p w:rsidR="007F57DF" w:rsidRDefault="007F57DF" w:rsidP="007F57DF">
      <w:pPr>
        <w:pStyle w:val="ListParagraph"/>
        <w:shd w:val="clear" w:color="auto" w:fill="FFFFFF"/>
        <w:spacing w:after="0" w:line="360" w:lineRule="auto"/>
        <w:ind w:left="1276"/>
        <w:jc w:val="both"/>
        <w:rPr>
          <w:rFonts w:ascii="Arial" w:eastAsia="Times New Roman" w:hAnsi="Arial" w:cs="Arial"/>
          <w:lang w:eastAsia="zh-TW"/>
        </w:rPr>
      </w:pPr>
    </w:p>
    <w:p w:rsidR="007F57DF" w:rsidRPr="00D349D0" w:rsidRDefault="007F57DF" w:rsidP="007F57DF">
      <w:pPr>
        <w:pStyle w:val="ListParagraph"/>
        <w:shd w:val="clear" w:color="auto" w:fill="FFFFFF"/>
        <w:spacing w:after="0" w:line="360" w:lineRule="auto"/>
        <w:ind w:left="1276" w:hanging="567"/>
        <w:jc w:val="both"/>
        <w:rPr>
          <w:rFonts w:ascii="Arial" w:eastAsia="Times New Roman" w:hAnsi="Arial" w:cs="Arial"/>
          <w:lang w:eastAsia="zh-TW"/>
        </w:rPr>
      </w:pPr>
      <w:r w:rsidRPr="00D349D0">
        <w:rPr>
          <w:rFonts w:ascii="Arial" w:eastAsia="Times New Roman" w:hAnsi="Arial" w:cs="Arial"/>
          <w:lang w:eastAsia="zh-TW"/>
        </w:rPr>
        <w:t>(b)</w:t>
      </w:r>
      <w:r w:rsidRPr="00D349D0">
        <w:rPr>
          <w:rFonts w:ascii="Arial" w:eastAsia="Times New Roman" w:hAnsi="Arial" w:cs="Arial"/>
          <w:lang w:eastAsia="zh-TW"/>
        </w:rPr>
        <w:tab/>
      </w:r>
      <w:r w:rsidRPr="00D349D0">
        <w:rPr>
          <w:rFonts w:ascii="Arial" w:eastAsia="Times New Roman" w:hAnsi="Arial" w:cs="Arial"/>
          <w:u w:val="single"/>
          <w:lang w:eastAsia="zh-TW"/>
        </w:rPr>
        <w:t>Drop-out rate from the programme</w:t>
      </w:r>
    </w:p>
    <w:p w:rsidR="007F57DF" w:rsidRDefault="007F57DF" w:rsidP="007F57DF">
      <w:pPr>
        <w:pStyle w:val="ListParagraph"/>
        <w:shd w:val="clear" w:color="auto" w:fill="FFFFFF"/>
        <w:spacing w:after="0" w:line="360" w:lineRule="auto"/>
        <w:ind w:left="1789" w:hanging="513"/>
        <w:jc w:val="both"/>
        <w:rPr>
          <w:rFonts w:ascii="Arial" w:eastAsia="Times New Roman" w:hAnsi="Arial" w:cs="Arial"/>
          <w:lang w:eastAsia="zh-TW"/>
        </w:rPr>
      </w:pPr>
      <w:r w:rsidRPr="00D349D0">
        <w:rPr>
          <w:rFonts w:ascii="Arial" w:eastAsia="Times New Roman" w:hAnsi="Arial" w:cs="Arial"/>
          <w:lang w:eastAsia="zh-TW"/>
        </w:rPr>
        <w:t>(</w:t>
      </w:r>
      <w:proofErr w:type="spellStart"/>
      <w:r w:rsidRPr="00D349D0">
        <w:rPr>
          <w:rFonts w:ascii="Arial" w:eastAsia="Times New Roman" w:hAnsi="Arial" w:cs="Arial"/>
          <w:lang w:eastAsia="zh-TW"/>
        </w:rPr>
        <w:t>i</w:t>
      </w:r>
      <w:proofErr w:type="spellEnd"/>
      <w:r w:rsidRPr="00D349D0">
        <w:rPr>
          <w:rFonts w:ascii="Arial" w:eastAsia="Times New Roman" w:hAnsi="Arial" w:cs="Arial"/>
          <w:lang w:eastAsia="zh-TW"/>
        </w:rPr>
        <w:t>)</w:t>
      </w:r>
      <w:r w:rsidRPr="00D349D0">
        <w:rPr>
          <w:rFonts w:ascii="Arial" w:eastAsia="Times New Roman" w:hAnsi="Arial" w:cs="Arial"/>
          <w:lang w:eastAsia="zh-TW"/>
        </w:rPr>
        <w:tab/>
        <w:t xml:space="preserve">No business failure to date. </w:t>
      </w:r>
    </w:p>
    <w:p w:rsidR="007F57DF" w:rsidRPr="00682729" w:rsidRDefault="007F57DF" w:rsidP="007F57DF">
      <w:pPr>
        <w:pStyle w:val="ListParagraph"/>
        <w:shd w:val="clear" w:color="auto" w:fill="FFFFFF"/>
        <w:spacing w:after="0" w:line="360" w:lineRule="auto"/>
        <w:ind w:left="1789" w:hanging="513"/>
        <w:jc w:val="both"/>
        <w:rPr>
          <w:rFonts w:ascii="Arial" w:eastAsia="Times New Roman" w:hAnsi="Arial" w:cs="Arial"/>
          <w:lang w:eastAsia="zh-TW"/>
        </w:rPr>
      </w:pPr>
    </w:p>
    <w:p w:rsidR="007F57DF" w:rsidRDefault="007F57DF" w:rsidP="007F57DF">
      <w:pPr>
        <w:shd w:val="clear" w:color="auto" w:fill="FFFFFF"/>
        <w:spacing w:after="0" w:line="360" w:lineRule="auto"/>
        <w:ind w:left="709"/>
        <w:jc w:val="both"/>
        <w:rPr>
          <w:rFonts w:ascii="Arial" w:eastAsia="Calibri" w:hAnsi="Arial" w:cs="Arial"/>
        </w:rPr>
      </w:pPr>
    </w:p>
    <w:p w:rsidR="007F57DF" w:rsidRPr="009869C5" w:rsidRDefault="007F57DF" w:rsidP="007F57DF">
      <w:pPr>
        <w:pStyle w:val="ListParagraph"/>
        <w:numPr>
          <w:ilvl w:val="0"/>
          <w:numId w:val="2"/>
        </w:numPr>
        <w:shd w:val="clear" w:color="auto" w:fill="FFFFFF"/>
        <w:spacing w:after="0" w:line="360" w:lineRule="auto"/>
        <w:ind w:hanging="720"/>
        <w:jc w:val="both"/>
        <w:rPr>
          <w:rFonts w:ascii="Arial" w:eastAsia="Calibri" w:hAnsi="Arial" w:cs="Arial"/>
        </w:rPr>
      </w:pPr>
      <w:r>
        <w:rPr>
          <w:rFonts w:ascii="Arial" w:eastAsia="Calibri" w:hAnsi="Arial" w:cs="Arial"/>
        </w:rPr>
        <w:t>The names and business profiles of the Top 40 and the 160 Group are attached as Annexure A and B respectively.</w:t>
      </w:r>
    </w:p>
    <w:p w:rsidR="007F57DF" w:rsidRDefault="007F57DF" w:rsidP="007F57DF">
      <w:pPr>
        <w:spacing w:after="0" w:line="360" w:lineRule="auto"/>
        <w:rPr>
          <w:rFonts w:ascii="Arial" w:hAnsi="Arial" w:cs="Arial"/>
        </w:rPr>
      </w:pPr>
      <w:r>
        <w:rPr>
          <w:rFonts w:ascii="Arial" w:hAnsi="Arial" w:cs="Arial"/>
        </w:rPr>
        <w:br w:type="page"/>
      </w:r>
    </w:p>
    <w:p w:rsidR="00D0305F" w:rsidRDefault="00D0305F"/>
    <w:p w:rsidR="007F57DF" w:rsidRDefault="007F57DF"/>
    <w:sectPr w:rsidR="007F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503B"/>
    <w:multiLevelType w:val="hybridMultilevel"/>
    <w:tmpl w:val="74B6C828"/>
    <w:lvl w:ilvl="0" w:tplc="58D2FB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04177D"/>
    <w:multiLevelType w:val="hybridMultilevel"/>
    <w:tmpl w:val="2A9020BE"/>
    <w:lvl w:ilvl="0" w:tplc="D30277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6E33839"/>
    <w:multiLevelType w:val="hybridMultilevel"/>
    <w:tmpl w:val="7372476E"/>
    <w:lvl w:ilvl="0" w:tplc="A1E07D82">
      <w:start w:val="1"/>
      <w:numFmt w:val="lowerRoman"/>
      <w:lvlText w:val="(%1)"/>
      <w:lvlJc w:val="left"/>
      <w:pPr>
        <w:ind w:left="1069" w:hanging="360"/>
      </w:pPr>
      <w:rPr>
        <w:rFonts w:ascii="Arial" w:eastAsia="Times New Roman" w:hAnsi="Arial" w:cs="Arial"/>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289044F9"/>
    <w:multiLevelType w:val="hybridMultilevel"/>
    <w:tmpl w:val="AB9C03E6"/>
    <w:lvl w:ilvl="0" w:tplc="7E40DEDE">
      <w:start w:val="9"/>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C906A3C"/>
    <w:multiLevelType w:val="hybridMultilevel"/>
    <w:tmpl w:val="5608F76C"/>
    <w:lvl w:ilvl="0" w:tplc="B39019C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65AD5B18"/>
    <w:multiLevelType w:val="hybridMultilevel"/>
    <w:tmpl w:val="38AA3464"/>
    <w:lvl w:ilvl="0" w:tplc="BDA6263C">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DF"/>
    <w:rsid w:val="007F57DF"/>
    <w:rsid w:val="00D0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875E4-3C61-4C3E-A974-53077F59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7D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2017-04-19T11:18:00Z</dcterms:created>
  <dcterms:modified xsi:type="dcterms:W3CDTF">2017-04-19T11:20:00Z</dcterms:modified>
</cp:coreProperties>
</file>