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52" w:rsidRPr="00550988" w:rsidRDefault="00E13352" w:rsidP="00E44BFD">
      <w:pPr>
        <w:ind w:right="284"/>
        <w:contextualSpacing/>
        <w:jc w:val="center"/>
        <w:outlineLvl w:val="0"/>
        <w:rPr>
          <w:rFonts w:ascii="Arial" w:hAnsi="Arial" w:cs="Arial"/>
          <w:b/>
        </w:rPr>
      </w:pPr>
      <w:r w:rsidRPr="00550988">
        <w:rPr>
          <w:rFonts w:ascii="Arial" w:hAnsi="Arial" w:cs="Arial"/>
          <w:b/>
        </w:rPr>
        <w:t>PARLIAMENT OF THE REPUBLIC OF SOUTH AFRICA</w:t>
      </w:r>
    </w:p>
    <w:p w:rsidR="00E13352" w:rsidRPr="00550988" w:rsidRDefault="00E13352" w:rsidP="00E44BFD">
      <w:pPr>
        <w:ind w:right="284"/>
        <w:contextualSpacing/>
        <w:jc w:val="center"/>
        <w:outlineLvl w:val="0"/>
        <w:rPr>
          <w:rFonts w:ascii="Arial" w:hAnsi="Arial" w:cs="Arial"/>
          <w:b/>
        </w:rPr>
      </w:pPr>
    </w:p>
    <w:p w:rsidR="00E13352" w:rsidRPr="00550988" w:rsidRDefault="00E13352" w:rsidP="00E44BFD">
      <w:pPr>
        <w:ind w:right="284"/>
        <w:contextualSpacing/>
        <w:jc w:val="center"/>
        <w:outlineLvl w:val="0"/>
        <w:rPr>
          <w:rFonts w:ascii="Arial" w:hAnsi="Arial" w:cs="Arial"/>
          <w:b/>
        </w:rPr>
      </w:pPr>
      <w:r w:rsidRPr="00550988">
        <w:rPr>
          <w:rFonts w:ascii="Arial" w:hAnsi="Arial" w:cs="Arial"/>
          <w:b/>
        </w:rPr>
        <w:t>NATIONAL ASSEMBLY</w:t>
      </w:r>
    </w:p>
    <w:p w:rsidR="00E13352" w:rsidRPr="00550988" w:rsidRDefault="00E13352" w:rsidP="00E44BFD">
      <w:pPr>
        <w:ind w:right="284"/>
        <w:contextualSpacing/>
        <w:jc w:val="center"/>
        <w:outlineLvl w:val="0"/>
        <w:rPr>
          <w:rFonts w:ascii="Arial" w:hAnsi="Arial" w:cs="Arial"/>
          <w:b/>
        </w:rPr>
      </w:pPr>
    </w:p>
    <w:p w:rsidR="00E13352" w:rsidRPr="00550988" w:rsidRDefault="00E13352" w:rsidP="00E44BFD">
      <w:pPr>
        <w:ind w:right="284"/>
        <w:contextualSpacing/>
        <w:jc w:val="center"/>
        <w:outlineLvl w:val="0"/>
        <w:rPr>
          <w:rFonts w:ascii="Arial" w:hAnsi="Arial" w:cs="Arial"/>
          <w:b/>
        </w:rPr>
      </w:pPr>
      <w:r w:rsidRPr="00550988">
        <w:rPr>
          <w:rFonts w:ascii="Arial" w:hAnsi="Arial" w:cs="Arial"/>
          <w:b/>
        </w:rPr>
        <w:t>WRITTEN REPLY</w:t>
      </w:r>
    </w:p>
    <w:p w:rsidR="00E13352" w:rsidRPr="00550988" w:rsidRDefault="00E13352" w:rsidP="00E44BFD">
      <w:pPr>
        <w:ind w:right="284"/>
        <w:contextualSpacing/>
        <w:jc w:val="both"/>
        <w:outlineLvl w:val="0"/>
        <w:rPr>
          <w:rFonts w:ascii="Arial" w:hAnsi="Arial" w:cs="Arial"/>
          <w:b/>
        </w:rPr>
      </w:pPr>
    </w:p>
    <w:p w:rsidR="00E13352" w:rsidRPr="00550988" w:rsidRDefault="00E13352" w:rsidP="00E44BFD">
      <w:pPr>
        <w:ind w:right="284"/>
        <w:contextualSpacing/>
        <w:jc w:val="both"/>
        <w:outlineLvl w:val="0"/>
        <w:rPr>
          <w:rFonts w:ascii="Arial" w:hAnsi="Arial" w:cs="Arial"/>
          <w:b/>
        </w:rPr>
      </w:pPr>
      <w:r w:rsidRPr="00550988">
        <w:rPr>
          <w:rFonts w:ascii="Arial" w:hAnsi="Arial" w:cs="Arial"/>
          <w:b/>
        </w:rPr>
        <w:t xml:space="preserve">QUESTION NO: </w:t>
      </w:r>
      <w:r w:rsidRPr="00550988">
        <w:rPr>
          <w:rFonts w:ascii="Arial" w:hAnsi="Arial" w:cs="Arial"/>
          <w:b/>
          <w:bCs/>
          <w:iCs/>
        </w:rPr>
        <w:t>3128</w:t>
      </w:r>
    </w:p>
    <w:p w:rsidR="00E13352" w:rsidRPr="00550988" w:rsidRDefault="00E13352" w:rsidP="00E44BFD">
      <w:pPr>
        <w:ind w:right="284"/>
        <w:contextualSpacing/>
        <w:jc w:val="both"/>
        <w:outlineLvl w:val="0"/>
        <w:rPr>
          <w:rFonts w:ascii="Arial" w:hAnsi="Arial" w:cs="Arial"/>
          <w:b/>
        </w:rPr>
      </w:pPr>
    </w:p>
    <w:p w:rsidR="00E13352" w:rsidRPr="00550988" w:rsidRDefault="00E13352" w:rsidP="00E44BFD">
      <w:pPr>
        <w:ind w:right="284"/>
        <w:contextualSpacing/>
        <w:jc w:val="both"/>
        <w:outlineLvl w:val="0"/>
        <w:rPr>
          <w:rFonts w:ascii="Arial" w:hAnsi="Arial" w:cs="Arial"/>
          <w:b/>
        </w:rPr>
      </w:pPr>
      <w:r w:rsidRPr="00550988">
        <w:rPr>
          <w:rFonts w:ascii="Arial" w:hAnsi="Arial" w:cs="Arial"/>
          <w:b/>
        </w:rPr>
        <w:t xml:space="preserve">DATE OF PUBLICATION: 21 AUGUST 2015 </w:t>
      </w:r>
    </w:p>
    <w:p w:rsidR="00E13352" w:rsidRPr="00550988" w:rsidRDefault="00E13352" w:rsidP="00E44BFD">
      <w:pPr>
        <w:ind w:right="284"/>
        <w:contextualSpacing/>
        <w:jc w:val="both"/>
        <w:outlineLvl w:val="0"/>
        <w:rPr>
          <w:rFonts w:ascii="Arial" w:hAnsi="Arial" w:cs="Arial"/>
          <w:b/>
        </w:rPr>
      </w:pPr>
    </w:p>
    <w:p w:rsidR="00E13352" w:rsidRPr="00550988" w:rsidRDefault="00E13352" w:rsidP="00E44BFD">
      <w:pPr>
        <w:ind w:right="284"/>
        <w:contextualSpacing/>
        <w:jc w:val="both"/>
        <w:outlineLvl w:val="0"/>
        <w:rPr>
          <w:rFonts w:ascii="Arial" w:hAnsi="Arial" w:cs="Arial"/>
          <w:b/>
        </w:rPr>
      </w:pPr>
      <w:r w:rsidRPr="00550988">
        <w:rPr>
          <w:rFonts w:ascii="Arial" w:hAnsi="Arial" w:cs="Arial"/>
          <w:b/>
        </w:rPr>
        <w:t>QUESTION PAPER NO</w:t>
      </w:r>
      <w:r w:rsidRPr="00550988">
        <w:rPr>
          <w:rFonts w:ascii="Arial" w:hAnsi="Arial" w:cs="Arial"/>
        </w:rPr>
        <w:t xml:space="preserve">: </w:t>
      </w:r>
      <w:r w:rsidRPr="00550988">
        <w:rPr>
          <w:rFonts w:ascii="Arial" w:hAnsi="Arial" w:cs="Arial"/>
          <w:b/>
        </w:rPr>
        <w:t>32</w:t>
      </w:r>
    </w:p>
    <w:p w:rsidR="00E13352" w:rsidRPr="00550988" w:rsidRDefault="00E13352" w:rsidP="00E44BFD">
      <w:pPr>
        <w:ind w:right="284"/>
        <w:contextualSpacing/>
        <w:jc w:val="both"/>
        <w:outlineLvl w:val="0"/>
        <w:rPr>
          <w:rFonts w:ascii="Arial" w:hAnsi="Arial" w:cs="Arial"/>
          <w:b/>
        </w:rPr>
      </w:pPr>
    </w:p>
    <w:p w:rsidR="00E13352" w:rsidRPr="00550988" w:rsidRDefault="00E13352" w:rsidP="00E44BFD">
      <w:pPr>
        <w:ind w:right="284"/>
        <w:contextualSpacing/>
        <w:jc w:val="both"/>
        <w:outlineLvl w:val="0"/>
        <w:rPr>
          <w:rFonts w:ascii="Arial" w:hAnsi="Arial" w:cs="Arial"/>
          <w:b/>
        </w:rPr>
      </w:pPr>
      <w:r w:rsidRPr="00550988">
        <w:rPr>
          <w:rFonts w:ascii="Arial" w:hAnsi="Arial" w:cs="Arial"/>
          <w:b/>
        </w:rPr>
        <w:t xml:space="preserve">DATE OF REPLY:  </w:t>
      </w:r>
    </w:p>
    <w:p w:rsidR="00E13352" w:rsidRPr="00550988" w:rsidRDefault="00E13352" w:rsidP="003C7A26">
      <w:pPr>
        <w:rPr>
          <w:rFonts w:ascii="Arial" w:hAnsi="Arial" w:cs="Arial"/>
          <w:b/>
          <w:bCs/>
          <w:i/>
          <w:iCs/>
          <w:color w:val="FF0000"/>
          <w:sz w:val="22"/>
          <w:szCs w:val="22"/>
        </w:rPr>
      </w:pPr>
    </w:p>
    <w:p w:rsidR="00E13352" w:rsidRPr="00550988" w:rsidRDefault="00E13352" w:rsidP="005B7208">
      <w:pPr>
        <w:jc w:val="both"/>
        <w:rPr>
          <w:rFonts w:ascii="Arial" w:hAnsi="Arial" w:cs="Arial"/>
          <w:b/>
          <w:bCs/>
          <w:iCs/>
        </w:rPr>
      </w:pPr>
      <w:r w:rsidRPr="00550988">
        <w:rPr>
          <w:rFonts w:ascii="Arial" w:hAnsi="Arial" w:cs="Arial"/>
          <w:b/>
          <w:bCs/>
          <w:iCs/>
        </w:rPr>
        <w:t>Mr C Mackenzie (DA) to ask the Minister of Telecommunications and Postal Services:</w:t>
      </w:r>
    </w:p>
    <w:p w:rsidR="00E13352" w:rsidRPr="00550988" w:rsidRDefault="00E13352" w:rsidP="005B7208">
      <w:pPr>
        <w:jc w:val="both"/>
        <w:rPr>
          <w:rFonts w:ascii="Arial" w:hAnsi="Arial" w:cs="Arial"/>
          <w:b/>
          <w:bCs/>
          <w:iCs/>
        </w:rPr>
      </w:pPr>
    </w:p>
    <w:p w:rsidR="00E13352" w:rsidRPr="00550988" w:rsidRDefault="00E13352" w:rsidP="005B7208">
      <w:pPr>
        <w:ind w:left="720" w:hanging="720"/>
        <w:jc w:val="both"/>
        <w:rPr>
          <w:rFonts w:ascii="Arial" w:hAnsi="Arial" w:cs="Arial"/>
          <w:bCs/>
          <w:iCs/>
        </w:rPr>
      </w:pPr>
      <w:r w:rsidRPr="00550988">
        <w:rPr>
          <w:rFonts w:ascii="Arial" w:hAnsi="Arial" w:cs="Arial"/>
          <w:bCs/>
          <w:iCs/>
        </w:rPr>
        <w:t>(1)</w:t>
      </w:r>
      <w:r w:rsidRPr="00550988">
        <w:rPr>
          <w:rFonts w:ascii="Arial" w:hAnsi="Arial" w:cs="Arial"/>
          <w:bCs/>
          <w:iCs/>
        </w:rPr>
        <w:tab/>
        <w:t>(a) When was the Child Online Protection (COP) programme developed and (b) who developed the specified programme;</w:t>
      </w:r>
    </w:p>
    <w:p w:rsidR="00E13352" w:rsidRPr="00550988" w:rsidRDefault="00E13352" w:rsidP="005B7208">
      <w:pPr>
        <w:jc w:val="both"/>
        <w:rPr>
          <w:rFonts w:ascii="Arial" w:hAnsi="Arial" w:cs="Arial"/>
          <w:bCs/>
          <w:iCs/>
        </w:rPr>
      </w:pPr>
    </w:p>
    <w:p w:rsidR="00E13352" w:rsidRPr="00550988" w:rsidRDefault="00E13352" w:rsidP="005B7208">
      <w:pPr>
        <w:ind w:left="720" w:hanging="720"/>
        <w:jc w:val="both"/>
        <w:rPr>
          <w:rFonts w:ascii="Arial" w:hAnsi="Arial" w:cs="Arial"/>
          <w:bCs/>
          <w:iCs/>
        </w:rPr>
      </w:pPr>
      <w:r w:rsidRPr="00550988">
        <w:rPr>
          <w:rFonts w:ascii="Arial" w:hAnsi="Arial" w:cs="Arial"/>
          <w:bCs/>
          <w:iCs/>
        </w:rPr>
        <w:t>(2)</w:t>
      </w:r>
      <w:r w:rsidRPr="00550988">
        <w:rPr>
          <w:rFonts w:ascii="Arial" w:hAnsi="Arial" w:cs="Arial"/>
          <w:bCs/>
          <w:iCs/>
        </w:rPr>
        <w:tab/>
        <w:t>(a) what public participation process was held, (b) with whom was the specified process held, (c) on what date(s) and (d) where was the specified process held;</w:t>
      </w:r>
    </w:p>
    <w:p w:rsidR="00E13352" w:rsidRPr="00550988" w:rsidRDefault="00E13352" w:rsidP="005B7208">
      <w:pPr>
        <w:jc w:val="both"/>
        <w:rPr>
          <w:rFonts w:ascii="Arial" w:hAnsi="Arial" w:cs="Arial"/>
          <w:bCs/>
          <w:iCs/>
        </w:rPr>
      </w:pPr>
    </w:p>
    <w:p w:rsidR="00E13352" w:rsidRPr="00550988" w:rsidRDefault="00E13352" w:rsidP="005B7208">
      <w:pPr>
        <w:ind w:left="720" w:hanging="720"/>
        <w:jc w:val="both"/>
        <w:rPr>
          <w:rFonts w:ascii="Arial" w:hAnsi="Arial" w:cs="Arial"/>
          <w:bCs/>
          <w:iCs/>
        </w:rPr>
      </w:pPr>
      <w:r w:rsidRPr="00550988">
        <w:rPr>
          <w:rFonts w:ascii="Arial" w:hAnsi="Arial" w:cs="Arial"/>
          <w:bCs/>
          <w:iCs/>
        </w:rPr>
        <w:t>(3)</w:t>
      </w:r>
      <w:r w:rsidRPr="00550988">
        <w:rPr>
          <w:rFonts w:ascii="Arial" w:hAnsi="Arial" w:cs="Arial"/>
          <w:bCs/>
          <w:iCs/>
        </w:rPr>
        <w:tab/>
        <w:t>Whether the COP programme was published for public comment; if not, why not; if so, (a) when was it published, (b) where was it published and (c) how many responses were received;</w:t>
      </w:r>
    </w:p>
    <w:p w:rsidR="00E13352" w:rsidRPr="00550988" w:rsidRDefault="00E13352" w:rsidP="005B7208">
      <w:pPr>
        <w:jc w:val="both"/>
        <w:rPr>
          <w:rFonts w:ascii="Arial" w:hAnsi="Arial" w:cs="Arial"/>
          <w:bCs/>
          <w:iCs/>
        </w:rPr>
      </w:pPr>
    </w:p>
    <w:p w:rsidR="00E13352" w:rsidRPr="00550988" w:rsidRDefault="00E13352" w:rsidP="005B7208">
      <w:pPr>
        <w:ind w:left="720" w:hanging="720"/>
        <w:jc w:val="both"/>
        <w:rPr>
          <w:rFonts w:ascii="Arial" w:hAnsi="Arial" w:cs="Arial"/>
          <w:bCs/>
          <w:iCs/>
        </w:rPr>
      </w:pPr>
      <w:r w:rsidRPr="00550988">
        <w:rPr>
          <w:rFonts w:ascii="Arial" w:hAnsi="Arial" w:cs="Arial"/>
          <w:bCs/>
          <w:iCs/>
        </w:rPr>
        <w:t>(4)</w:t>
      </w:r>
      <w:r w:rsidRPr="00550988">
        <w:rPr>
          <w:rFonts w:ascii="Arial" w:hAnsi="Arial" w:cs="Arial"/>
          <w:bCs/>
          <w:iCs/>
        </w:rPr>
        <w:tab/>
        <w:t>(a) in which provinces was the COP programme launched, (b) who is responsible for implementing the COP programme in the specified provinces and (c) how is it being (i) implemented and (ii) monitored;</w:t>
      </w:r>
    </w:p>
    <w:p w:rsidR="00E13352" w:rsidRPr="00550988" w:rsidRDefault="00E13352" w:rsidP="005B7208">
      <w:pPr>
        <w:jc w:val="both"/>
        <w:rPr>
          <w:rFonts w:ascii="Arial" w:hAnsi="Arial" w:cs="Arial"/>
          <w:bCs/>
          <w:iCs/>
        </w:rPr>
      </w:pPr>
    </w:p>
    <w:p w:rsidR="00E13352" w:rsidRPr="00550988" w:rsidRDefault="00E13352" w:rsidP="005B7208">
      <w:pPr>
        <w:jc w:val="both"/>
        <w:rPr>
          <w:rFonts w:ascii="Arial" w:hAnsi="Arial" w:cs="Arial"/>
          <w:bCs/>
          <w:iCs/>
        </w:rPr>
      </w:pPr>
      <w:r w:rsidRPr="00550988">
        <w:rPr>
          <w:rFonts w:ascii="Arial" w:hAnsi="Arial" w:cs="Arial"/>
          <w:bCs/>
          <w:iCs/>
        </w:rPr>
        <w:t>(5)</w:t>
      </w:r>
      <w:r w:rsidRPr="00550988">
        <w:rPr>
          <w:rFonts w:ascii="Arial" w:hAnsi="Arial" w:cs="Arial"/>
          <w:bCs/>
          <w:iCs/>
        </w:rPr>
        <w:tab/>
        <w:t>What is the plan for implementing the COP programme in other provinces?</w:t>
      </w:r>
      <w:r w:rsidRPr="00550988">
        <w:rPr>
          <w:rFonts w:ascii="Arial" w:hAnsi="Arial" w:cs="Arial"/>
          <w:bCs/>
          <w:iCs/>
        </w:rPr>
        <w:tab/>
      </w:r>
      <w:r w:rsidRPr="00550988">
        <w:rPr>
          <w:rFonts w:ascii="Arial" w:hAnsi="Arial" w:cs="Arial"/>
          <w:bCs/>
          <w:iCs/>
        </w:rPr>
        <w:tab/>
      </w:r>
      <w:r w:rsidRPr="00550988">
        <w:rPr>
          <w:rFonts w:ascii="Arial" w:hAnsi="Arial" w:cs="Arial"/>
          <w:bCs/>
          <w:iCs/>
        </w:rPr>
        <w:tab/>
      </w:r>
      <w:r w:rsidRPr="00550988">
        <w:rPr>
          <w:rFonts w:ascii="Arial" w:hAnsi="Arial" w:cs="Arial"/>
          <w:bCs/>
          <w:iCs/>
        </w:rPr>
        <w:tab/>
      </w:r>
      <w:r w:rsidRPr="00550988">
        <w:rPr>
          <w:rFonts w:ascii="Arial" w:hAnsi="Arial" w:cs="Arial"/>
          <w:bCs/>
          <w:iCs/>
        </w:rPr>
        <w:tab/>
      </w:r>
      <w:r w:rsidRPr="00550988">
        <w:rPr>
          <w:rFonts w:ascii="Arial" w:hAnsi="Arial" w:cs="Arial"/>
          <w:bCs/>
          <w:iCs/>
        </w:rPr>
        <w:tab/>
      </w:r>
      <w:r w:rsidRPr="00550988">
        <w:rPr>
          <w:rFonts w:ascii="Arial" w:hAnsi="Arial" w:cs="Arial"/>
          <w:bCs/>
          <w:iCs/>
        </w:rPr>
        <w:tab/>
      </w:r>
      <w:r w:rsidRPr="00550988">
        <w:rPr>
          <w:rFonts w:ascii="Arial" w:hAnsi="Arial" w:cs="Arial"/>
          <w:bCs/>
          <w:iCs/>
        </w:rPr>
        <w:tab/>
      </w:r>
      <w:r w:rsidRPr="00550988">
        <w:rPr>
          <w:rFonts w:ascii="Arial" w:hAnsi="Arial" w:cs="Arial"/>
          <w:bCs/>
          <w:iCs/>
        </w:rPr>
        <w:tab/>
      </w:r>
      <w:r w:rsidRPr="00550988">
        <w:rPr>
          <w:rFonts w:ascii="Arial" w:hAnsi="Arial" w:cs="Arial"/>
          <w:bCs/>
          <w:iCs/>
        </w:rPr>
        <w:tab/>
      </w:r>
    </w:p>
    <w:p w:rsidR="00E13352" w:rsidRPr="00774E54" w:rsidRDefault="00E13352" w:rsidP="00774E54">
      <w:pPr>
        <w:jc w:val="right"/>
        <w:rPr>
          <w:rFonts w:ascii="Arial" w:hAnsi="Arial" w:cs="Arial"/>
          <w:b/>
          <w:bCs/>
          <w:iCs/>
        </w:rPr>
      </w:pPr>
      <w:r w:rsidRPr="00550988">
        <w:rPr>
          <w:rFonts w:ascii="Arial" w:hAnsi="Arial" w:cs="Arial"/>
          <w:b/>
          <w:bCs/>
          <w:iCs/>
        </w:rPr>
        <w:t>NW3669E</w:t>
      </w:r>
    </w:p>
    <w:p w:rsidR="00E13352" w:rsidRPr="00550988" w:rsidRDefault="00E13352" w:rsidP="00FE73C9">
      <w:pPr>
        <w:rPr>
          <w:rFonts w:ascii="Arial" w:hAnsi="Arial" w:cs="Arial"/>
          <w:b/>
        </w:rPr>
      </w:pPr>
      <w:r>
        <w:rPr>
          <w:rFonts w:ascii="Arial" w:hAnsi="Arial" w:cs="Arial"/>
          <w:b/>
        </w:rPr>
        <w:t>REPLY</w:t>
      </w:r>
      <w:r w:rsidRPr="00550988">
        <w:rPr>
          <w:rFonts w:ascii="Arial" w:hAnsi="Arial" w:cs="Arial"/>
          <w:b/>
        </w:rPr>
        <w:t>:</w:t>
      </w:r>
    </w:p>
    <w:p w:rsidR="00E13352" w:rsidRPr="00550988" w:rsidRDefault="00E13352" w:rsidP="00FE73C9">
      <w:pPr>
        <w:rPr>
          <w:rFonts w:ascii="Arial" w:hAnsi="Arial" w:cs="Arial"/>
          <w:b/>
        </w:rPr>
      </w:pPr>
    </w:p>
    <w:p w:rsidR="00E13352" w:rsidRDefault="00E13352" w:rsidP="00550988">
      <w:pPr>
        <w:pStyle w:val="BodyText"/>
        <w:spacing w:line="276" w:lineRule="auto"/>
        <w:rPr>
          <w:rFonts w:cs="Arial"/>
          <w:bCs/>
          <w:iCs/>
          <w:szCs w:val="24"/>
        </w:rPr>
      </w:pPr>
      <w:r w:rsidRPr="00550988">
        <w:rPr>
          <w:rFonts w:cs="Arial"/>
          <w:bCs/>
          <w:iCs/>
          <w:szCs w:val="24"/>
        </w:rPr>
        <w:t xml:space="preserve">(1)(a) </w:t>
      </w:r>
      <w:r w:rsidRPr="00550988">
        <w:rPr>
          <w:rFonts w:cs="Arial"/>
          <w:bCs/>
          <w:iCs/>
          <w:szCs w:val="24"/>
        </w:rPr>
        <w:tab/>
      </w:r>
      <w:r>
        <w:rPr>
          <w:rFonts w:cs="Arial"/>
          <w:bCs/>
          <w:iCs/>
          <w:szCs w:val="24"/>
        </w:rPr>
        <w:tab/>
      </w:r>
      <w:r w:rsidRPr="00550988">
        <w:rPr>
          <w:rFonts w:cs="Arial"/>
          <w:bCs/>
          <w:iCs/>
          <w:szCs w:val="24"/>
        </w:rPr>
        <w:t xml:space="preserve">In </w:t>
      </w:r>
      <w:r>
        <w:rPr>
          <w:rFonts w:cs="Arial"/>
          <w:bCs/>
          <w:iCs/>
          <w:szCs w:val="24"/>
        </w:rPr>
        <w:t>2010</w:t>
      </w:r>
    </w:p>
    <w:p w:rsidR="00E13352" w:rsidRPr="00550988" w:rsidRDefault="00E13352" w:rsidP="00550988">
      <w:pPr>
        <w:pStyle w:val="BodyText"/>
        <w:spacing w:line="276" w:lineRule="auto"/>
        <w:rPr>
          <w:rFonts w:cs="Arial"/>
          <w:bCs/>
          <w:iCs/>
          <w:szCs w:val="24"/>
        </w:rPr>
      </w:pPr>
    </w:p>
    <w:p w:rsidR="00E13352" w:rsidRDefault="00E13352" w:rsidP="005F0448">
      <w:pPr>
        <w:pStyle w:val="BodyText"/>
        <w:spacing w:line="276" w:lineRule="auto"/>
        <w:ind w:left="1440" w:hanging="1440"/>
        <w:rPr>
          <w:rFonts w:cs="Arial"/>
          <w:bCs/>
          <w:iCs/>
          <w:szCs w:val="24"/>
        </w:rPr>
      </w:pPr>
      <w:r w:rsidRPr="00550988">
        <w:rPr>
          <w:rFonts w:cs="Arial"/>
          <w:bCs/>
          <w:iCs/>
          <w:szCs w:val="24"/>
        </w:rPr>
        <w:t xml:space="preserve">(1)(b) </w:t>
      </w:r>
      <w:r w:rsidRPr="00550988">
        <w:rPr>
          <w:rFonts w:cs="Arial"/>
          <w:bCs/>
          <w:iCs/>
          <w:szCs w:val="24"/>
        </w:rPr>
        <w:tab/>
        <w:t>It emanates from a resolution of the International Telecommunications Union that was taken in 2009 and the Department of Telecommunications and Posta</w:t>
      </w:r>
      <w:r>
        <w:rPr>
          <w:rFonts w:cs="Arial"/>
          <w:bCs/>
          <w:iCs/>
          <w:szCs w:val="24"/>
        </w:rPr>
        <w:t>l</w:t>
      </w:r>
      <w:r w:rsidRPr="00550988">
        <w:rPr>
          <w:rFonts w:cs="Arial"/>
          <w:bCs/>
          <w:iCs/>
          <w:szCs w:val="24"/>
        </w:rPr>
        <w:t xml:space="preserve"> Services (DTPS) responded as a Member State of the ITU by developing the Child Online Protection Programme that was developed in 2010.</w:t>
      </w:r>
    </w:p>
    <w:p w:rsidR="00E13352" w:rsidRPr="00550988" w:rsidRDefault="00E13352" w:rsidP="005F0448">
      <w:pPr>
        <w:pStyle w:val="BodyText"/>
        <w:spacing w:line="276" w:lineRule="auto"/>
        <w:ind w:left="1440" w:hanging="1440"/>
        <w:rPr>
          <w:rFonts w:cs="Arial"/>
          <w:bCs/>
          <w:iCs/>
          <w:szCs w:val="24"/>
        </w:rPr>
      </w:pPr>
    </w:p>
    <w:p w:rsidR="00E13352" w:rsidRPr="00550988" w:rsidRDefault="00E13352" w:rsidP="005F0448">
      <w:pPr>
        <w:pStyle w:val="BodyText"/>
        <w:spacing w:line="276" w:lineRule="auto"/>
        <w:ind w:left="1440" w:hanging="1440"/>
        <w:rPr>
          <w:rFonts w:cs="Arial"/>
          <w:bCs/>
          <w:iCs/>
          <w:szCs w:val="24"/>
        </w:rPr>
      </w:pPr>
      <w:r w:rsidRPr="00550988">
        <w:rPr>
          <w:rFonts w:cs="Arial"/>
          <w:bCs/>
          <w:iCs/>
          <w:szCs w:val="24"/>
        </w:rPr>
        <w:t xml:space="preserve">(2)(a) </w:t>
      </w:r>
      <w:r w:rsidRPr="00550988">
        <w:rPr>
          <w:rFonts w:cs="Arial"/>
          <w:bCs/>
          <w:iCs/>
          <w:szCs w:val="24"/>
        </w:rPr>
        <w:tab/>
        <w:t>Consultation workshops took place in all provinces on the Children Strategy which included the Online Protection Programme.</w:t>
      </w:r>
    </w:p>
    <w:p w:rsidR="00E13352" w:rsidRDefault="00E13352" w:rsidP="005F0448">
      <w:pPr>
        <w:pStyle w:val="BodyText"/>
        <w:spacing w:line="276" w:lineRule="auto"/>
        <w:ind w:left="1440" w:hanging="1440"/>
        <w:rPr>
          <w:rFonts w:cs="Arial"/>
          <w:bCs/>
          <w:iCs/>
          <w:szCs w:val="24"/>
        </w:rPr>
      </w:pPr>
      <w:r w:rsidRPr="00550988">
        <w:rPr>
          <w:rFonts w:cs="Arial"/>
          <w:bCs/>
          <w:iCs/>
          <w:szCs w:val="24"/>
        </w:rPr>
        <w:t xml:space="preserve">(2)(b) </w:t>
      </w:r>
      <w:r w:rsidRPr="00550988">
        <w:rPr>
          <w:rFonts w:cs="Arial"/>
          <w:bCs/>
          <w:iCs/>
          <w:szCs w:val="24"/>
        </w:rPr>
        <w:tab/>
        <w:t>Children’s R</w:t>
      </w:r>
      <w:r>
        <w:rPr>
          <w:rFonts w:cs="Arial"/>
          <w:bCs/>
          <w:iCs/>
          <w:szCs w:val="24"/>
        </w:rPr>
        <w:t>ights O</w:t>
      </w:r>
      <w:r w:rsidRPr="00550988">
        <w:rPr>
          <w:rFonts w:cs="Arial"/>
          <w:bCs/>
          <w:iCs/>
          <w:szCs w:val="24"/>
        </w:rPr>
        <w:t>rganisations; Children’s Organisations that work in the ICT Sector; State-Owned Companies, Department of Basic Education, Department of Social Development, National Prosecuting Authority, South African Police Service, the former Ministry for Women, Children and People with Disabilities; and International Bodies such as Unicef and the ITU.</w:t>
      </w:r>
    </w:p>
    <w:p w:rsidR="00E13352" w:rsidRPr="00550988" w:rsidRDefault="00E13352" w:rsidP="00550988">
      <w:pPr>
        <w:pStyle w:val="BodyText"/>
        <w:spacing w:line="276" w:lineRule="auto"/>
        <w:ind w:left="1440" w:hanging="720"/>
        <w:rPr>
          <w:rFonts w:cs="Arial"/>
          <w:bCs/>
          <w:iCs/>
          <w:szCs w:val="24"/>
        </w:rPr>
      </w:pPr>
    </w:p>
    <w:p w:rsidR="00E13352" w:rsidRDefault="00E13352" w:rsidP="00550988">
      <w:pPr>
        <w:pStyle w:val="BodyText"/>
        <w:spacing w:line="276" w:lineRule="auto"/>
        <w:rPr>
          <w:rFonts w:cs="Arial"/>
          <w:bCs/>
          <w:iCs/>
          <w:szCs w:val="24"/>
        </w:rPr>
      </w:pPr>
      <w:r w:rsidRPr="00550988">
        <w:rPr>
          <w:rFonts w:cs="Arial"/>
          <w:bCs/>
          <w:iCs/>
          <w:szCs w:val="24"/>
        </w:rPr>
        <w:t xml:space="preserve">(2)(c) </w:t>
      </w:r>
      <w:r w:rsidRPr="00550988">
        <w:rPr>
          <w:rFonts w:cs="Arial"/>
          <w:bCs/>
          <w:iCs/>
          <w:szCs w:val="24"/>
        </w:rPr>
        <w:tab/>
      </w:r>
      <w:r>
        <w:rPr>
          <w:rFonts w:cs="Arial"/>
          <w:bCs/>
          <w:iCs/>
          <w:szCs w:val="24"/>
        </w:rPr>
        <w:tab/>
      </w:r>
      <w:r w:rsidRPr="00550988">
        <w:rPr>
          <w:rFonts w:cs="Arial"/>
          <w:bCs/>
          <w:iCs/>
          <w:szCs w:val="24"/>
        </w:rPr>
        <w:t>During the financial years 2010/2011 and 2011/12.</w:t>
      </w:r>
    </w:p>
    <w:p w:rsidR="00E13352" w:rsidRPr="00550988" w:rsidRDefault="00E13352" w:rsidP="00550988">
      <w:pPr>
        <w:pStyle w:val="BodyText"/>
        <w:spacing w:line="276" w:lineRule="auto"/>
        <w:rPr>
          <w:rFonts w:cs="Arial"/>
          <w:bCs/>
          <w:iCs/>
          <w:szCs w:val="24"/>
        </w:rPr>
      </w:pPr>
    </w:p>
    <w:p w:rsidR="00E13352" w:rsidRDefault="00E13352" w:rsidP="00550988">
      <w:pPr>
        <w:pStyle w:val="BodyText"/>
        <w:spacing w:line="276" w:lineRule="auto"/>
        <w:ind w:left="1440" w:hanging="1440"/>
        <w:rPr>
          <w:rFonts w:cs="Arial"/>
          <w:bCs/>
          <w:iCs/>
          <w:szCs w:val="24"/>
        </w:rPr>
      </w:pPr>
      <w:r w:rsidRPr="00550988">
        <w:rPr>
          <w:rFonts w:cs="Arial"/>
          <w:bCs/>
          <w:iCs/>
          <w:szCs w:val="24"/>
        </w:rPr>
        <w:t xml:space="preserve">(2)(d) </w:t>
      </w:r>
      <w:r w:rsidRPr="00550988">
        <w:rPr>
          <w:rFonts w:cs="Arial"/>
          <w:bCs/>
          <w:iCs/>
          <w:szCs w:val="24"/>
        </w:rPr>
        <w:tab/>
        <w:t>Limpopo, Mpumalanga, Kwa-Zulu Natal (KZN), Free State Province, North West Province, Gauteng, Northern Cape Province and the Eastern Cape Province.</w:t>
      </w:r>
    </w:p>
    <w:p w:rsidR="00E13352" w:rsidRPr="00550988" w:rsidRDefault="00E13352" w:rsidP="00550988">
      <w:pPr>
        <w:pStyle w:val="BodyText"/>
        <w:spacing w:line="276" w:lineRule="auto"/>
        <w:ind w:left="1440" w:hanging="1440"/>
        <w:rPr>
          <w:rFonts w:cs="Arial"/>
          <w:bCs/>
          <w:iCs/>
          <w:szCs w:val="24"/>
        </w:rPr>
      </w:pPr>
    </w:p>
    <w:p w:rsidR="00E13352" w:rsidRDefault="00E13352" w:rsidP="00550988">
      <w:pPr>
        <w:pStyle w:val="BodyText"/>
        <w:spacing w:line="276" w:lineRule="auto"/>
        <w:ind w:left="1440" w:hanging="1440"/>
        <w:rPr>
          <w:rFonts w:cs="Arial"/>
          <w:bCs/>
          <w:iCs/>
          <w:szCs w:val="24"/>
        </w:rPr>
      </w:pPr>
      <w:r w:rsidRPr="00550988">
        <w:rPr>
          <w:rFonts w:cs="Arial"/>
          <w:bCs/>
          <w:iCs/>
          <w:szCs w:val="24"/>
        </w:rPr>
        <w:t xml:space="preserve">(3) </w:t>
      </w:r>
      <w:r w:rsidRPr="00550988">
        <w:rPr>
          <w:rFonts w:cs="Arial"/>
          <w:bCs/>
          <w:iCs/>
          <w:szCs w:val="24"/>
        </w:rPr>
        <w:tab/>
        <w:t>No, but an advertisement ran on national television and radio. Further, a Webpage was set up for the programme;</w:t>
      </w:r>
    </w:p>
    <w:p w:rsidR="00E13352" w:rsidRPr="00550988" w:rsidRDefault="00E13352" w:rsidP="00550988">
      <w:pPr>
        <w:pStyle w:val="BodyText"/>
        <w:spacing w:line="276" w:lineRule="auto"/>
        <w:ind w:left="1440" w:hanging="1440"/>
        <w:rPr>
          <w:rFonts w:cs="Arial"/>
          <w:bCs/>
          <w:iCs/>
          <w:szCs w:val="24"/>
        </w:rPr>
      </w:pPr>
    </w:p>
    <w:p w:rsidR="00E13352" w:rsidRDefault="00E13352" w:rsidP="00550988">
      <w:pPr>
        <w:pStyle w:val="BodyText"/>
        <w:spacing w:line="276" w:lineRule="auto"/>
        <w:rPr>
          <w:rFonts w:cs="Arial"/>
          <w:bCs/>
          <w:iCs/>
          <w:szCs w:val="24"/>
        </w:rPr>
      </w:pPr>
      <w:r w:rsidRPr="00550988">
        <w:rPr>
          <w:rFonts w:cs="Arial"/>
          <w:bCs/>
          <w:iCs/>
          <w:szCs w:val="24"/>
        </w:rPr>
        <w:t xml:space="preserve">(4)(a) </w:t>
      </w:r>
      <w:r w:rsidRPr="00550988">
        <w:rPr>
          <w:rFonts w:cs="Arial"/>
          <w:bCs/>
          <w:iCs/>
          <w:szCs w:val="24"/>
        </w:rPr>
        <w:tab/>
      </w:r>
      <w:r w:rsidRPr="00550988">
        <w:rPr>
          <w:rFonts w:cs="Arial"/>
          <w:bCs/>
          <w:iCs/>
          <w:szCs w:val="24"/>
        </w:rPr>
        <w:tab/>
        <w:t>On 19 August 2015 in KZN as part of the launch of the Children and</w:t>
      </w:r>
      <w:r>
        <w:rPr>
          <w:rFonts w:cs="Arial"/>
          <w:bCs/>
          <w:iCs/>
          <w:szCs w:val="24"/>
        </w:rPr>
        <w:tab/>
      </w:r>
      <w:r w:rsidRPr="00550988">
        <w:rPr>
          <w:rFonts w:cs="Arial"/>
          <w:bCs/>
          <w:iCs/>
          <w:szCs w:val="24"/>
        </w:rPr>
        <w:t xml:space="preserve"> </w:t>
      </w:r>
      <w:r>
        <w:rPr>
          <w:rFonts w:cs="Arial"/>
          <w:bCs/>
          <w:iCs/>
          <w:szCs w:val="24"/>
        </w:rPr>
        <w:tab/>
      </w:r>
      <w:r w:rsidRPr="00550988">
        <w:rPr>
          <w:rFonts w:cs="Arial"/>
          <w:bCs/>
          <w:iCs/>
          <w:szCs w:val="24"/>
        </w:rPr>
        <w:t>ICT Strategy;</w:t>
      </w:r>
    </w:p>
    <w:p w:rsidR="00E13352" w:rsidRPr="00550988" w:rsidRDefault="00E13352" w:rsidP="00550988">
      <w:pPr>
        <w:pStyle w:val="BodyText"/>
        <w:spacing w:line="276" w:lineRule="auto"/>
        <w:rPr>
          <w:rFonts w:cs="Arial"/>
          <w:bCs/>
          <w:iCs/>
          <w:szCs w:val="24"/>
        </w:rPr>
      </w:pPr>
    </w:p>
    <w:p w:rsidR="00E13352" w:rsidRDefault="00E13352" w:rsidP="00550988">
      <w:pPr>
        <w:pStyle w:val="BodyText"/>
        <w:spacing w:line="276" w:lineRule="auto"/>
        <w:ind w:left="1440" w:hanging="1440"/>
        <w:rPr>
          <w:rFonts w:cs="Arial"/>
          <w:bCs/>
          <w:iCs/>
          <w:szCs w:val="24"/>
        </w:rPr>
      </w:pPr>
      <w:r>
        <w:rPr>
          <w:rFonts w:cs="Arial"/>
          <w:bCs/>
          <w:iCs/>
          <w:szCs w:val="24"/>
        </w:rPr>
        <w:t xml:space="preserve">(4)(b) </w:t>
      </w:r>
      <w:r>
        <w:rPr>
          <w:rFonts w:cs="Arial"/>
          <w:bCs/>
          <w:iCs/>
          <w:szCs w:val="24"/>
        </w:rPr>
        <w:tab/>
        <w:t>The DT</w:t>
      </w:r>
      <w:r w:rsidRPr="00550988">
        <w:rPr>
          <w:rFonts w:cs="Arial"/>
          <w:bCs/>
          <w:iCs/>
          <w:szCs w:val="24"/>
        </w:rPr>
        <w:t>P</w:t>
      </w:r>
      <w:r>
        <w:rPr>
          <w:rFonts w:cs="Arial"/>
          <w:bCs/>
          <w:iCs/>
          <w:szCs w:val="24"/>
        </w:rPr>
        <w:t>S</w:t>
      </w:r>
      <w:r w:rsidRPr="00550988">
        <w:rPr>
          <w:rFonts w:cs="Arial"/>
          <w:bCs/>
          <w:iCs/>
          <w:szCs w:val="24"/>
        </w:rPr>
        <w:t xml:space="preserve"> and Non-Profit Organisations namely; Resources Aimed at Prevention of Child Abuse and Neglect; Centre for Justice and Crime Prevention; Childline South Africa, Disabled Children’s Action Group (DICAG); and the Film and Publication Board.</w:t>
      </w:r>
    </w:p>
    <w:p w:rsidR="00E13352" w:rsidRPr="00550988" w:rsidRDefault="00E13352" w:rsidP="00550988">
      <w:pPr>
        <w:pStyle w:val="BodyText"/>
        <w:spacing w:line="276" w:lineRule="auto"/>
        <w:ind w:left="1440" w:hanging="1440"/>
        <w:rPr>
          <w:rFonts w:cs="Arial"/>
          <w:bCs/>
          <w:iCs/>
          <w:szCs w:val="24"/>
        </w:rPr>
      </w:pPr>
      <w:r w:rsidRPr="00550988">
        <w:rPr>
          <w:rFonts w:cs="Arial"/>
          <w:bCs/>
          <w:iCs/>
          <w:szCs w:val="24"/>
        </w:rPr>
        <w:t xml:space="preserve"> </w:t>
      </w:r>
    </w:p>
    <w:p w:rsidR="00E13352" w:rsidRDefault="00E13352" w:rsidP="00550988">
      <w:pPr>
        <w:pStyle w:val="BodyText"/>
        <w:spacing w:line="276" w:lineRule="auto"/>
        <w:ind w:left="1440" w:hanging="1440"/>
        <w:rPr>
          <w:rFonts w:cs="Arial"/>
          <w:bCs/>
          <w:iCs/>
          <w:szCs w:val="24"/>
        </w:rPr>
      </w:pPr>
      <w:r w:rsidRPr="00550988">
        <w:rPr>
          <w:rFonts w:cs="Arial"/>
          <w:bCs/>
          <w:iCs/>
          <w:szCs w:val="24"/>
        </w:rPr>
        <w:t xml:space="preserve">(4)(b)(i) </w:t>
      </w:r>
      <w:r w:rsidRPr="00550988">
        <w:rPr>
          <w:rFonts w:cs="Arial"/>
          <w:bCs/>
          <w:iCs/>
          <w:szCs w:val="24"/>
        </w:rPr>
        <w:tab/>
        <w:t>Through School-based Awareness Workshops and in this regard we have conducted (5) five workshops in the Eastern Cape, KZN, Western Cape, and North West Province.</w:t>
      </w:r>
    </w:p>
    <w:p w:rsidR="00E13352" w:rsidRPr="00550988" w:rsidRDefault="00E13352" w:rsidP="00550988">
      <w:pPr>
        <w:pStyle w:val="BodyText"/>
        <w:spacing w:line="276" w:lineRule="auto"/>
        <w:ind w:left="1440" w:hanging="1440"/>
        <w:rPr>
          <w:rFonts w:cs="Arial"/>
          <w:bCs/>
          <w:iCs/>
          <w:szCs w:val="24"/>
        </w:rPr>
      </w:pPr>
    </w:p>
    <w:p w:rsidR="00E13352" w:rsidRDefault="00E13352" w:rsidP="00550988">
      <w:pPr>
        <w:pStyle w:val="BodyText"/>
        <w:spacing w:line="276" w:lineRule="auto"/>
        <w:ind w:left="1440" w:hanging="1440"/>
        <w:rPr>
          <w:rFonts w:cs="Arial"/>
          <w:bCs/>
          <w:iCs/>
          <w:szCs w:val="24"/>
        </w:rPr>
      </w:pPr>
      <w:r w:rsidRPr="00550988">
        <w:rPr>
          <w:rFonts w:cs="Arial"/>
          <w:bCs/>
          <w:iCs/>
          <w:szCs w:val="24"/>
        </w:rPr>
        <w:t xml:space="preserve">(4)(b)(ii) </w:t>
      </w:r>
      <w:r w:rsidRPr="00550988">
        <w:rPr>
          <w:rFonts w:cs="Arial"/>
          <w:bCs/>
          <w:iCs/>
          <w:szCs w:val="24"/>
        </w:rPr>
        <w:tab/>
        <w:t>Evaluation workshops are conducted with the schools where the programme is implemented and in this regard we have done one evaluation workshop in KZN this year.</w:t>
      </w:r>
    </w:p>
    <w:p w:rsidR="00E13352" w:rsidRPr="00550988" w:rsidRDefault="00E13352" w:rsidP="00550988">
      <w:pPr>
        <w:pStyle w:val="BodyText"/>
        <w:spacing w:line="276" w:lineRule="auto"/>
        <w:ind w:left="1440" w:hanging="1440"/>
        <w:rPr>
          <w:rFonts w:cs="Arial"/>
          <w:bCs/>
          <w:iCs/>
          <w:szCs w:val="24"/>
        </w:rPr>
      </w:pPr>
    </w:p>
    <w:p w:rsidR="00E13352" w:rsidRPr="00550988" w:rsidRDefault="00E13352" w:rsidP="00550988">
      <w:pPr>
        <w:pStyle w:val="BodyText"/>
        <w:spacing w:line="276" w:lineRule="auto"/>
        <w:rPr>
          <w:rFonts w:cs="Arial"/>
          <w:bCs/>
          <w:iCs/>
          <w:szCs w:val="24"/>
        </w:rPr>
      </w:pPr>
      <w:bookmarkStart w:id="0" w:name="_GoBack"/>
      <w:bookmarkEnd w:id="0"/>
    </w:p>
    <w:sectPr w:rsidR="00E13352" w:rsidRPr="00550988" w:rsidSect="008442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805"/>
    <w:multiLevelType w:val="hybridMultilevel"/>
    <w:tmpl w:val="5F8E3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227D7"/>
    <w:multiLevelType w:val="hybridMultilevel"/>
    <w:tmpl w:val="0CAC9D52"/>
    <w:lvl w:ilvl="0" w:tplc="D4B01E72">
      <w:start w:val="1"/>
      <w:numFmt w:val="decimal"/>
      <w:lvlText w:val="%1."/>
      <w:lvlJc w:val="left"/>
      <w:pPr>
        <w:ind w:left="720" w:hanging="360"/>
      </w:pPr>
      <w:rPr>
        <w:rFonts w:cs="Times New Roman" w:hint="default"/>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DBB0426"/>
    <w:multiLevelType w:val="hybridMultilevel"/>
    <w:tmpl w:val="C6AC34C6"/>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2224862"/>
    <w:multiLevelType w:val="hybridMultilevel"/>
    <w:tmpl w:val="CF1040C8"/>
    <w:lvl w:ilvl="0" w:tplc="D3B2F00E">
      <w:start w:val="1"/>
      <w:numFmt w:val="decimal"/>
      <w:lvlText w:val="%1."/>
      <w:lvlJc w:val="left"/>
      <w:pPr>
        <w:ind w:left="690" w:hanging="360"/>
      </w:pPr>
      <w:rPr>
        <w:rFonts w:cs="Times New Roman" w:hint="default"/>
      </w:rPr>
    </w:lvl>
    <w:lvl w:ilvl="1" w:tplc="1C090019" w:tentative="1">
      <w:start w:val="1"/>
      <w:numFmt w:val="lowerLetter"/>
      <w:lvlText w:val="%2."/>
      <w:lvlJc w:val="left"/>
      <w:pPr>
        <w:ind w:left="1410" w:hanging="360"/>
      </w:pPr>
      <w:rPr>
        <w:rFonts w:cs="Times New Roman"/>
      </w:rPr>
    </w:lvl>
    <w:lvl w:ilvl="2" w:tplc="1C09001B" w:tentative="1">
      <w:start w:val="1"/>
      <w:numFmt w:val="lowerRoman"/>
      <w:lvlText w:val="%3."/>
      <w:lvlJc w:val="right"/>
      <w:pPr>
        <w:ind w:left="2130" w:hanging="180"/>
      </w:pPr>
      <w:rPr>
        <w:rFonts w:cs="Times New Roman"/>
      </w:rPr>
    </w:lvl>
    <w:lvl w:ilvl="3" w:tplc="1C09000F" w:tentative="1">
      <w:start w:val="1"/>
      <w:numFmt w:val="decimal"/>
      <w:lvlText w:val="%4."/>
      <w:lvlJc w:val="left"/>
      <w:pPr>
        <w:ind w:left="2850" w:hanging="360"/>
      </w:pPr>
      <w:rPr>
        <w:rFonts w:cs="Times New Roman"/>
      </w:rPr>
    </w:lvl>
    <w:lvl w:ilvl="4" w:tplc="1C090019" w:tentative="1">
      <w:start w:val="1"/>
      <w:numFmt w:val="lowerLetter"/>
      <w:lvlText w:val="%5."/>
      <w:lvlJc w:val="left"/>
      <w:pPr>
        <w:ind w:left="3570" w:hanging="360"/>
      </w:pPr>
      <w:rPr>
        <w:rFonts w:cs="Times New Roman"/>
      </w:rPr>
    </w:lvl>
    <w:lvl w:ilvl="5" w:tplc="1C09001B" w:tentative="1">
      <w:start w:val="1"/>
      <w:numFmt w:val="lowerRoman"/>
      <w:lvlText w:val="%6."/>
      <w:lvlJc w:val="right"/>
      <w:pPr>
        <w:ind w:left="4290" w:hanging="180"/>
      </w:pPr>
      <w:rPr>
        <w:rFonts w:cs="Times New Roman"/>
      </w:rPr>
    </w:lvl>
    <w:lvl w:ilvl="6" w:tplc="1C09000F" w:tentative="1">
      <w:start w:val="1"/>
      <w:numFmt w:val="decimal"/>
      <w:lvlText w:val="%7."/>
      <w:lvlJc w:val="left"/>
      <w:pPr>
        <w:ind w:left="5010" w:hanging="360"/>
      </w:pPr>
      <w:rPr>
        <w:rFonts w:cs="Times New Roman"/>
      </w:rPr>
    </w:lvl>
    <w:lvl w:ilvl="7" w:tplc="1C090019" w:tentative="1">
      <w:start w:val="1"/>
      <w:numFmt w:val="lowerLetter"/>
      <w:lvlText w:val="%8."/>
      <w:lvlJc w:val="left"/>
      <w:pPr>
        <w:ind w:left="5730" w:hanging="360"/>
      </w:pPr>
      <w:rPr>
        <w:rFonts w:cs="Times New Roman"/>
      </w:rPr>
    </w:lvl>
    <w:lvl w:ilvl="8" w:tplc="1C09001B" w:tentative="1">
      <w:start w:val="1"/>
      <w:numFmt w:val="lowerRoman"/>
      <w:lvlText w:val="%9."/>
      <w:lvlJc w:val="right"/>
      <w:pPr>
        <w:ind w:left="6450" w:hanging="180"/>
      </w:pPr>
      <w:rPr>
        <w:rFonts w:cs="Times New Roman"/>
      </w:rPr>
    </w:lvl>
  </w:abstractNum>
  <w:abstractNum w:abstractNumId="4">
    <w:nsid w:val="15B91B58"/>
    <w:multiLevelType w:val="hybridMultilevel"/>
    <w:tmpl w:val="55A88CB8"/>
    <w:lvl w:ilvl="0" w:tplc="F4529A3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9E235A5"/>
    <w:multiLevelType w:val="hybridMultilevel"/>
    <w:tmpl w:val="9C480480"/>
    <w:lvl w:ilvl="0" w:tplc="F098B44E">
      <w:start w:val="1"/>
      <w:numFmt w:val="lowerLetter"/>
      <w:lvlText w:val="(%1)"/>
      <w:lvlJc w:val="left"/>
      <w:pPr>
        <w:ind w:left="786" w:hanging="36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6">
    <w:nsid w:val="1B3908CE"/>
    <w:multiLevelType w:val="hybridMultilevel"/>
    <w:tmpl w:val="08E6D01C"/>
    <w:lvl w:ilvl="0" w:tplc="12743FF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9253283"/>
    <w:multiLevelType w:val="hybridMultilevel"/>
    <w:tmpl w:val="75D4C70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2DF25C36"/>
    <w:multiLevelType w:val="hybridMultilevel"/>
    <w:tmpl w:val="55A88CB8"/>
    <w:lvl w:ilvl="0" w:tplc="F4529A3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EBC15ED"/>
    <w:multiLevelType w:val="hybridMultilevel"/>
    <w:tmpl w:val="28BAB03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1124F49"/>
    <w:multiLevelType w:val="hybridMultilevel"/>
    <w:tmpl w:val="1D687594"/>
    <w:lvl w:ilvl="0" w:tplc="BEBE2CD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37E513F8"/>
    <w:multiLevelType w:val="hybridMultilevel"/>
    <w:tmpl w:val="F5485E1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38857739"/>
    <w:multiLevelType w:val="hybridMultilevel"/>
    <w:tmpl w:val="CA98CB0E"/>
    <w:lvl w:ilvl="0" w:tplc="FB86CA2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3B2E133C"/>
    <w:multiLevelType w:val="hybridMultilevel"/>
    <w:tmpl w:val="635C4EEC"/>
    <w:lvl w:ilvl="0" w:tplc="53B6D246">
      <w:start w:val="2"/>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D1630BB"/>
    <w:multiLevelType w:val="hybridMultilevel"/>
    <w:tmpl w:val="F2F89848"/>
    <w:lvl w:ilvl="0" w:tplc="F4529A3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53354F45"/>
    <w:multiLevelType w:val="hybridMultilevel"/>
    <w:tmpl w:val="DAAC783C"/>
    <w:lvl w:ilvl="0" w:tplc="6F84936A">
      <w:start w:val="1"/>
      <w:numFmt w:val="decimal"/>
      <w:lvlText w:val="%1."/>
      <w:lvlJc w:val="left"/>
      <w:pPr>
        <w:ind w:left="855" w:hanging="360"/>
      </w:pPr>
      <w:rPr>
        <w:rFonts w:cs="Times New Roman" w:hint="default"/>
      </w:rPr>
    </w:lvl>
    <w:lvl w:ilvl="1" w:tplc="1C090019" w:tentative="1">
      <w:start w:val="1"/>
      <w:numFmt w:val="lowerLetter"/>
      <w:lvlText w:val="%2."/>
      <w:lvlJc w:val="left"/>
      <w:pPr>
        <w:ind w:left="1575" w:hanging="360"/>
      </w:pPr>
      <w:rPr>
        <w:rFonts w:cs="Times New Roman"/>
      </w:rPr>
    </w:lvl>
    <w:lvl w:ilvl="2" w:tplc="1C09001B" w:tentative="1">
      <w:start w:val="1"/>
      <w:numFmt w:val="lowerRoman"/>
      <w:lvlText w:val="%3."/>
      <w:lvlJc w:val="right"/>
      <w:pPr>
        <w:ind w:left="2295" w:hanging="180"/>
      </w:pPr>
      <w:rPr>
        <w:rFonts w:cs="Times New Roman"/>
      </w:rPr>
    </w:lvl>
    <w:lvl w:ilvl="3" w:tplc="1C09000F" w:tentative="1">
      <w:start w:val="1"/>
      <w:numFmt w:val="decimal"/>
      <w:lvlText w:val="%4."/>
      <w:lvlJc w:val="left"/>
      <w:pPr>
        <w:ind w:left="3015" w:hanging="360"/>
      </w:pPr>
      <w:rPr>
        <w:rFonts w:cs="Times New Roman"/>
      </w:rPr>
    </w:lvl>
    <w:lvl w:ilvl="4" w:tplc="1C090019" w:tentative="1">
      <w:start w:val="1"/>
      <w:numFmt w:val="lowerLetter"/>
      <w:lvlText w:val="%5."/>
      <w:lvlJc w:val="left"/>
      <w:pPr>
        <w:ind w:left="3735" w:hanging="360"/>
      </w:pPr>
      <w:rPr>
        <w:rFonts w:cs="Times New Roman"/>
      </w:rPr>
    </w:lvl>
    <w:lvl w:ilvl="5" w:tplc="1C09001B" w:tentative="1">
      <w:start w:val="1"/>
      <w:numFmt w:val="lowerRoman"/>
      <w:lvlText w:val="%6."/>
      <w:lvlJc w:val="right"/>
      <w:pPr>
        <w:ind w:left="4455" w:hanging="180"/>
      </w:pPr>
      <w:rPr>
        <w:rFonts w:cs="Times New Roman"/>
      </w:rPr>
    </w:lvl>
    <w:lvl w:ilvl="6" w:tplc="1C09000F" w:tentative="1">
      <w:start w:val="1"/>
      <w:numFmt w:val="decimal"/>
      <w:lvlText w:val="%7."/>
      <w:lvlJc w:val="left"/>
      <w:pPr>
        <w:ind w:left="5175" w:hanging="360"/>
      </w:pPr>
      <w:rPr>
        <w:rFonts w:cs="Times New Roman"/>
      </w:rPr>
    </w:lvl>
    <w:lvl w:ilvl="7" w:tplc="1C090019" w:tentative="1">
      <w:start w:val="1"/>
      <w:numFmt w:val="lowerLetter"/>
      <w:lvlText w:val="%8."/>
      <w:lvlJc w:val="left"/>
      <w:pPr>
        <w:ind w:left="5895" w:hanging="360"/>
      </w:pPr>
      <w:rPr>
        <w:rFonts w:cs="Times New Roman"/>
      </w:rPr>
    </w:lvl>
    <w:lvl w:ilvl="8" w:tplc="1C09001B" w:tentative="1">
      <w:start w:val="1"/>
      <w:numFmt w:val="lowerRoman"/>
      <w:lvlText w:val="%9."/>
      <w:lvlJc w:val="right"/>
      <w:pPr>
        <w:ind w:left="6615" w:hanging="180"/>
      </w:pPr>
      <w:rPr>
        <w:rFonts w:cs="Times New Roman"/>
      </w:rPr>
    </w:lvl>
  </w:abstractNum>
  <w:abstractNum w:abstractNumId="16">
    <w:nsid w:val="540F199F"/>
    <w:multiLevelType w:val="hybridMultilevel"/>
    <w:tmpl w:val="55A88CB8"/>
    <w:lvl w:ilvl="0" w:tplc="F4529A3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61ED7ED3"/>
    <w:multiLevelType w:val="hybridMultilevel"/>
    <w:tmpl w:val="0472E01A"/>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69425451"/>
    <w:multiLevelType w:val="hybridMultilevel"/>
    <w:tmpl w:val="6BC84E72"/>
    <w:lvl w:ilvl="0" w:tplc="80BC1FCE">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6D860B5B"/>
    <w:multiLevelType w:val="hybridMultilevel"/>
    <w:tmpl w:val="1E4CB09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715E6938"/>
    <w:multiLevelType w:val="hybridMultilevel"/>
    <w:tmpl w:val="EE1401F8"/>
    <w:lvl w:ilvl="0" w:tplc="F9583938">
      <w:start w:val="1"/>
      <w:numFmt w:val="decimal"/>
      <w:lvlText w:val="%1."/>
      <w:lvlJc w:val="left"/>
      <w:pPr>
        <w:ind w:left="720" w:hanging="360"/>
      </w:pPr>
      <w:rPr>
        <w:rFonts w:ascii="Arial" w:eastAsia="Times New Roman" w:hAnsi="Arial" w:cs="Arial"/>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759C4550"/>
    <w:multiLevelType w:val="hybridMultilevel"/>
    <w:tmpl w:val="C03E9BFA"/>
    <w:lvl w:ilvl="0" w:tplc="48E265CC">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2">
    <w:nsid w:val="792C5A64"/>
    <w:multiLevelType w:val="hybridMultilevel"/>
    <w:tmpl w:val="E0440CA8"/>
    <w:lvl w:ilvl="0" w:tplc="F4529A38">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79FE6AB7"/>
    <w:multiLevelType w:val="hybridMultilevel"/>
    <w:tmpl w:val="ADE2267E"/>
    <w:lvl w:ilvl="0" w:tplc="7CA8BBD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7D335BD8"/>
    <w:multiLevelType w:val="hybridMultilevel"/>
    <w:tmpl w:val="230CFC36"/>
    <w:lvl w:ilvl="0" w:tplc="F502079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0"/>
  </w:num>
  <w:num w:numId="2">
    <w:abstractNumId w:val="23"/>
  </w:num>
  <w:num w:numId="3">
    <w:abstractNumId w:val="24"/>
  </w:num>
  <w:num w:numId="4">
    <w:abstractNumId w:val="6"/>
  </w:num>
  <w:num w:numId="5">
    <w:abstractNumId w:val="21"/>
  </w:num>
  <w:num w:numId="6">
    <w:abstractNumId w:val="18"/>
  </w:num>
  <w:num w:numId="7">
    <w:abstractNumId w:val="13"/>
  </w:num>
  <w:num w:numId="8">
    <w:abstractNumId w:val="12"/>
  </w:num>
  <w:num w:numId="9">
    <w:abstractNumId w:val="10"/>
  </w:num>
  <w:num w:numId="10">
    <w:abstractNumId w:val="7"/>
  </w:num>
  <w:num w:numId="11">
    <w:abstractNumId w:val="19"/>
  </w:num>
  <w:num w:numId="12">
    <w:abstractNumId w:val="17"/>
  </w:num>
  <w:num w:numId="13">
    <w:abstractNumId w:val="3"/>
  </w:num>
  <w:num w:numId="14">
    <w:abstractNumId w:val="15"/>
  </w:num>
  <w:num w:numId="15">
    <w:abstractNumId w:val="1"/>
  </w:num>
  <w:num w:numId="16">
    <w:abstractNumId w:val="8"/>
  </w:num>
  <w:num w:numId="17">
    <w:abstractNumId w:val="9"/>
  </w:num>
  <w:num w:numId="18">
    <w:abstractNumId w:val="20"/>
  </w:num>
  <w:num w:numId="19">
    <w:abstractNumId w:val="22"/>
  </w:num>
  <w:num w:numId="20">
    <w:abstractNumId w:val="11"/>
  </w:num>
  <w:num w:numId="21">
    <w:abstractNumId w:val="14"/>
  </w:num>
  <w:num w:numId="22">
    <w:abstractNumId w:val="2"/>
  </w:num>
  <w:num w:numId="23">
    <w:abstractNumId w:val="16"/>
  </w:num>
  <w:num w:numId="24">
    <w:abstractNumId w:val="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09F"/>
    <w:rsid w:val="00005545"/>
    <w:rsid w:val="00012AB7"/>
    <w:rsid w:val="00015536"/>
    <w:rsid w:val="00027B48"/>
    <w:rsid w:val="000409C4"/>
    <w:rsid w:val="00050BD8"/>
    <w:rsid w:val="000A5583"/>
    <w:rsid w:val="00107606"/>
    <w:rsid w:val="00113B10"/>
    <w:rsid w:val="00161EDB"/>
    <w:rsid w:val="00191F66"/>
    <w:rsid w:val="001965D7"/>
    <w:rsid w:val="001D2F58"/>
    <w:rsid w:val="001E13A6"/>
    <w:rsid w:val="00220DFB"/>
    <w:rsid w:val="002350AA"/>
    <w:rsid w:val="00237524"/>
    <w:rsid w:val="00265B5A"/>
    <w:rsid w:val="002940A5"/>
    <w:rsid w:val="002B7EB2"/>
    <w:rsid w:val="002C5854"/>
    <w:rsid w:val="003049F3"/>
    <w:rsid w:val="00346784"/>
    <w:rsid w:val="00375FE1"/>
    <w:rsid w:val="00390364"/>
    <w:rsid w:val="00395307"/>
    <w:rsid w:val="003C7A26"/>
    <w:rsid w:val="003E5437"/>
    <w:rsid w:val="00413DE7"/>
    <w:rsid w:val="004151EE"/>
    <w:rsid w:val="004A306C"/>
    <w:rsid w:val="004F5A59"/>
    <w:rsid w:val="005139F2"/>
    <w:rsid w:val="0051446C"/>
    <w:rsid w:val="00515C54"/>
    <w:rsid w:val="00536DBE"/>
    <w:rsid w:val="005430EA"/>
    <w:rsid w:val="00550988"/>
    <w:rsid w:val="00584C9C"/>
    <w:rsid w:val="005B0D6A"/>
    <w:rsid w:val="005B7208"/>
    <w:rsid w:val="005F0448"/>
    <w:rsid w:val="006073C3"/>
    <w:rsid w:val="00636CB8"/>
    <w:rsid w:val="006466A3"/>
    <w:rsid w:val="00660484"/>
    <w:rsid w:val="00686C5E"/>
    <w:rsid w:val="006A2787"/>
    <w:rsid w:val="006A385D"/>
    <w:rsid w:val="006C4724"/>
    <w:rsid w:val="006F2723"/>
    <w:rsid w:val="00722C4F"/>
    <w:rsid w:val="0072348E"/>
    <w:rsid w:val="00727FA2"/>
    <w:rsid w:val="00774E54"/>
    <w:rsid w:val="00777F44"/>
    <w:rsid w:val="00795F50"/>
    <w:rsid w:val="007B0319"/>
    <w:rsid w:val="007E732E"/>
    <w:rsid w:val="008058BF"/>
    <w:rsid w:val="00817C74"/>
    <w:rsid w:val="0084426A"/>
    <w:rsid w:val="008512B4"/>
    <w:rsid w:val="008B29A2"/>
    <w:rsid w:val="008D3AD6"/>
    <w:rsid w:val="009545A7"/>
    <w:rsid w:val="00977312"/>
    <w:rsid w:val="00A17814"/>
    <w:rsid w:val="00A251EB"/>
    <w:rsid w:val="00A470E1"/>
    <w:rsid w:val="00A60027"/>
    <w:rsid w:val="00A66F73"/>
    <w:rsid w:val="00AA3E84"/>
    <w:rsid w:val="00AA5F9F"/>
    <w:rsid w:val="00AB017C"/>
    <w:rsid w:val="00AD2BE3"/>
    <w:rsid w:val="00AE5C4E"/>
    <w:rsid w:val="00B0018E"/>
    <w:rsid w:val="00B249D6"/>
    <w:rsid w:val="00B26F39"/>
    <w:rsid w:val="00B76707"/>
    <w:rsid w:val="00BB0406"/>
    <w:rsid w:val="00BB1F71"/>
    <w:rsid w:val="00BB2F3C"/>
    <w:rsid w:val="00BD4A33"/>
    <w:rsid w:val="00BD50AD"/>
    <w:rsid w:val="00BF3AE9"/>
    <w:rsid w:val="00C62C70"/>
    <w:rsid w:val="00C90760"/>
    <w:rsid w:val="00CA1C1B"/>
    <w:rsid w:val="00CF2709"/>
    <w:rsid w:val="00D15E85"/>
    <w:rsid w:val="00D221DA"/>
    <w:rsid w:val="00D36C77"/>
    <w:rsid w:val="00D65838"/>
    <w:rsid w:val="00D92A27"/>
    <w:rsid w:val="00DA017E"/>
    <w:rsid w:val="00DD0C07"/>
    <w:rsid w:val="00E13352"/>
    <w:rsid w:val="00E17688"/>
    <w:rsid w:val="00E36112"/>
    <w:rsid w:val="00E41D52"/>
    <w:rsid w:val="00E44BFD"/>
    <w:rsid w:val="00EE4204"/>
    <w:rsid w:val="00EF4304"/>
    <w:rsid w:val="00F02050"/>
    <w:rsid w:val="00F339BE"/>
    <w:rsid w:val="00F414F4"/>
    <w:rsid w:val="00F47896"/>
    <w:rsid w:val="00F6309F"/>
    <w:rsid w:val="00FA39EF"/>
    <w:rsid w:val="00FB6BAA"/>
    <w:rsid w:val="00FC162D"/>
    <w:rsid w:val="00FE73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9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DD0C07"/>
    <w:pPr>
      <w:spacing w:after="160" w:line="256" w:lineRule="auto"/>
      <w:ind w:left="720"/>
      <w:contextualSpacing/>
    </w:pPr>
    <w:rPr>
      <w:rFonts w:ascii="Calibri" w:eastAsia="Calibri" w:hAnsi="Calibri"/>
      <w:sz w:val="22"/>
      <w:szCs w:val="22"/>
    </w:rPr>
  </w:style>
  <w:style w:type="table" w:styleId="TableGrid">
    <w:name w:val="Table Grid"/>
    <w:basedOn w:val="TableNormal"/>
    <w:uiPriority w:val="99"/>
    <w:rsid w:val="00DD0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86C5E"/>
    <w:rPr>
      <w:sz w:val="22"/>
      <w:lang w:eastAsia="en-US"/>
    </w:rPr>
  </w:style>
  <w:style w:type="paragraph" w:styleId="BodyText">
    <w:name w:val="Body Text"/>
    <w:basedOn w:val="Normal"/>
    <w:link w:val="BodyTextChar"/>
    <w:uiPriority w:val="99"/>
    <w:semiHidden/>
    <w:rsid w:val="00550988"/>
    <w:pPr>
      <w:jc w:val="both"/>
    </w:pPr>
    <w:rPr>
      <w:rFonts w:ascii="Arial" w:hAnsi="Arial" w:cs="Courier New"/>
      <w:szCs w:val="20"/>
      <w:lang w:val="en-ZA"/>
    </w:rPr>
  </w:style>
  <w:style w:type="character" w:customStyle="1" w:styleId="BodyTextChar">
    <w:name w:val="Body Text Char"/>
    <w:basedOn w:val="DefaultParagraphFont"/>
    <w:link w:val="BodyText"/>
    <w:uiPriority w:val="99"/>
    <w:semiHidden/>
    <w:locked/>
    <w:rsid w:val="00550988"/>
    <w:rPr>
      <w:rFonts w:ascii="Arial" w:hAnsi="Arial" w:cs="Courier New"/>
      <w:sz w:val="24"/>
      <w:lang w:eastAsia="en-US"/>
    </w:rPr>
  </w:style>
  <w:style w:type="paragraph" w:styleId="BalloonText">
    <w:name w:val="Balloon Text"/>
    <w:basedOn w:val="Normal"/>
    <w:link w:val="BalloonTextChar"/>
    <w:uiPriority w:val="99"/>
    <w:semiHidden/>
    <w:rsid w:val="0055098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50988"/>
    <w:rPr>
      <w:rFonts w:ascii="Segoe U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789156945">
      <w:marLeft w:val="0"/>
      <w:marRight w:val="0"/>
      <w:marTop w:val="0"/>
      <w:marBottom w:val="0"/>
      <w:divBdr>
        <w:top w:val="none" w:sz="0" w:space="0" w:color="auto"/>
        <w:left w:val="none" w:sz="0" w:space="0" w:color="auto"/>
        <w:bottom w:val="none" w:sz="0" w:space="0" w:color="auto"/>
        <w:right w:val="none" w:sz="0" w:space="0" w:color="auto"/>
      </w:divBdr>
    </w:div>
    <w:div w:id="1789156946">
      <w:marLeft w:val="0"/>
      <w:marRight w:val="0"/>
      <w:marTop w:val="0"/>
      <w:marBottom w:val="0"/>
      <w:divBdr>
        <w:top w:val="none" w:sz="0" w:space="0" w:color="auto"/>
        <w:left w:val="none" w:sz="0" w:space="0" w:color="auto"/>
        <w:bottom w:val="none" w:sz="0" w:space="0" w:color="auto"/>
        <w:right w:val="none" w:sz="0" w:space="0" w:color="auto"/>
      </w:divBdr>
    </w:div>
    <w:div w:id="1789156947">
      <w:marLeft w:val="0"/>
      <w:marRight w:val="0"/>
      <w:marTop w:val="0"/>
      <w:marBottom w:val="0"/>
      <w:divBdr>
        <w:top w:val="none" w:sz="0" w:space="0" w:color="auto"/>
        <w:left w:val="none" w:sz="0" w:space="0" w:color="auto"/>
        <w:bottom w:val="none" w:sz="0" w:space="0" w:color="auto"/>
        <w:right w:val="none" w:sz="0" w:space="0" w:color="auto"/>
      </w:divBdr>
    </w:div>
    <w:div w:id="1789156948">
      <w:marLeft w:val="0"/>
      <w:marRight w:val="0"/>
      <w:marTop w:val="0"/>
      <w:marBottom w:val="0"/>
      <w:divBdr>
        <w:top w:val="none" w:sz="0" w:space="0" w:color="auto"/>
        <w:left w:val="none" w:sz="0" w:space="0" w:color="auto"/>
        <w:bottom w:val="none" w:sz="0" w:space="0" w:color="auto"/>
        <w:right w:val="none" w:sz="0" w:space="0" w:color="auto"/>
      </w:divBdr>
    </w:div>
    <w:div w:id="1789156949">
      <w:marLeft w:val="0"/>
      <w:marRight w:val="0"/>
      <w:marTop w:val="0"/>
      <w:marBottom w:val="0"/>
      <w:divBdr>
        <w:top w:val="none" w:sz="0" w:space="0" w:color="auto"/>
        <w:left w:val="none" w:sz="0" w:space="0" w:color="auto"/>
        <w:bottom w:val="none" w:sz="0" w:space="0" w:color="auto"/>
        <w:right w:val="none" w:sz="0" w:space="0" w:color="auto"/>
      </w:divBdr>
    </w:div>
    <w:div w:id="1789156950">
      <w:marLeft w:val="0"/>
      <w:marRight w:val="0"/>
      <w:marTop w:val="0"/>
      <w:marBottom w:val="0"/>
      <w:divBdr>
        <w:top w:val="none" w:sz="0" w:space="0" w:color="auto"/>
        <w:left w:val="none" w:sz="0" w:space="0" w:color="auto"/>
        <w:bottom w:val="none" w:sz="0" w:space="0" w:color="auto"/>
        <w:right w:val="none" w:sz="0" w:space="0" w:color="auto"/>
      </w:divBdr>
    </w:div>
    <w:div w:id="1789156951">
      <w:marLeft w:val="0"/>
      <w:marRight w:val="0"/>
      <w:marTop w:val="0"/>
      <w:marBottom w:val="0"/>
      <w:divBdr>
        <w:top w:val="none" w:sz="0" w:space="0" w:color="auto"/>
        <w:left w:val="none" w:sz="0" w:space="0" w:color="auto"/>
        <w:bottom w:val="none" w:sz="0" w:space="0" w:color="auto"/>
        <w:right w:val="none" w:sz="0" w:space="0" w:color="auto"/>
      </w:divBdr>
    </w:div>
    <w:div w:id="1789156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430</Words>
  <Characters>2454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NCELE</dc:creator>
  <cp:keywords/>
  <dc:description/>
  <cp:lastModifiedBy>schuene</cp:lastModifiedBy>
  <cp:revision>2</cp:revision>
  <cp:lastPrinted>2015-09-04T15:24:00Z</cp:lastPrinted>
  <dcterms:created xsi:type="dcterms:W3CDTF">2015-09-08T09:06:00Z</dcterms:created>
  <dcterms:modified xsi:type="dcterms:W3CDTF">2015-09-08T09:06:00Z</dcterms:modified>
</cp:coreProperties>
</file>