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E87CD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74272">
        <w:rPr>
          <w:u w:val="none"/>
        </w:rPr>
        <w:t>3</w:t>
      </w:r>
      <w:r w:rsidR="00251690">
        <w:rPr>
          <w:u w:val="none"/>
        </w:rPr>
        <w:t>125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F74272">
        <w:rPr>
          <w:rFonts w:ascii="Arial" w:hAnsi="Arial" w:cs="Arial"/>
          <w:b/>
          <w:bCs/>
        </w:rPr>
        <w:t xml:space="preserve">21 </w:t>
      </w:r>
      <w:r w:rsidR="00B56048">
        <w:rPr>
          <w:rFonts w:ascii="Arial" w:hAnsi="Arial" w:cs="Arial"/>
          <w:b/>
          <w:bCs/>
        </w:rPr>
        <w:t xml:space="preserve">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</w:t>
      </w:r>
      <w:r w:rsidR="00F74272">
        <w:rPr>
          <w:u w:val="none"/>
        </w:rPr>
        <w:t>2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F74272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</w:t>
      </w:r>
      <w:r w:rsidR="007845A0">
        <w:rPr>
          <w:rFonts w:ascii="Arial" w:hAnsi="Arial" w:cs="Arial"/>
          <w:b/>
          <w:lang w:val="en-US"/>
        </w:rPr>
        <w:t>12</w:t>
      </w:r>
      <w:r w:rsidR="00656184">
        <w:rPr>
          <w:rFonts w:ascii="Arial" w:hAnsi="Arial" w:cs="Arial"/>
          <w:b/>
          <w:lang w:val="en-US"/>
        </w:rPr>
        <w:t>5</w:t>
      </w:r>
      <w:r w:rsidR="00AA1A19" w:rsidRPr="00AA1A19">
        <w:rPr>
          <w:rFonts w:ascii="Arial" w:hAnsi="Arial" w:cs="Arial"/>
          <w:b/>
          <w:lang w:val="en-US"/>
        </w:rPr>
        <w:t>.</w:t>
      </w:r>
      <w:r w:rsidR="00AA1A19" w:rsidRPr="00AA1A19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Mr </w:t>
      </w:r>
      <w:r w:rsidR="007845A0">
        <w:rPr>
          <w:rFonts w:ascii="Arial" w:hAnsi="Arial" w:cs="Arial"/>
          <w:b/>
          <w:lang w:val="en-US"/>
        </w:rPr>
        <w:t xml:space="preserve">M H Hoosen </w:t>
      </w:r>
      <w:r>
        <w:rPr>
          <w:rFonts w:ascii="Arial" w:hAnsi="Arial" w:cs="Arial"/>
          <w:b/>
          <w:lang w:val="en-US"/>
        </w:rPr>
        <w:t xml:space="preserve">(DA) </w:t>
      </w:r>
      <w:r w:rsidR="00AA1A19" w:rsidRPr="00AA1A19">
        <w:rPr>
          <w:rFonts w:ascii="Arial" w:hAnsi="Arial" w:cs="Arial"/>
          <w:b/>
          <w:lang w:val="en-US"/>
        </w:rPr>
        <w:t>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934463" w:rsidRDefault="00087855" w:rsidP="006F10E2">
      <w:pPr>
        <w:spacing w:line="320" w:lineRule="exact"/>
        <w:jc w:val="both"/>
        <w:rPr>
          <w:rFonts w:ascii="Arial" w:hAnsi="Arial" w:cs="Arial"/>
          <w:lang w:val="en-US"/>
        </w:rPr>
      </w:pPr>
      <w:r w:rsidRPr="00087855">
        <w:rPr>
          <w:rFonts w:ascii="Arial" w:hAnsi="Arial" w:cs="Arial"/>
          <w:lang w:val="en-US"/>
        </w:rPr>
        <w:t>With reference to his reply to question 2519 on 19 August 2015 (a) what is the estimated time frame for the specified Inter-Ministerial Committee (IMC) on Immigration Regulations to complete its work and (b) what authority will the IMC have to implement changes on the visa regulations?</w:t>
      </w:r>
      <w:r w:rsidRPr="00087855">
        <w:rPr>
          <w:rFonts w:ascii="Arial" w:hAnsi="Arial" w:cs="Arial"/>
          <w:lang w:val="en-US"/>
        </w:rPr>
        <w:tab/>
      </w:r>
      <w:r w:rsidRPr="00087855">
        <w:rPr>
          <w:rFonts w:ascii="Arial" w:hAnsi="Arial" w:cs="Arial"/>
          <w:lang w:val="en-US"/>
        </w:rPr>
        <w:tab/>
      </w:r>
      <w:r w:rsidRPr="0008785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7855">
        <w:rPr>
          <w:rFonts w:ascii="Arial" w:hAnsi="Arial" w:cs="Arial"/>
          <w:lang w:val="en-US"/>
        </w:rPr>
        <w:t>NW3666E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055BFB" w:rsidRDefault="00055BFB" w:rsidP="00302A92"/>
    <w:p w:rsidR="003A4E6C" w:rsidRPr="003A4E6C" w:rsidRDefault="00055BFB" w:rsidP="006F10E2">
      <w:pPr>
        <w:spacing w:line="320" w:lineRule="exact"/>
        <w:jc w:val="both"/>
        <w:rPr>
          <w:rFonts w:ascii="Arial" w:hAnsi="Arial" w:cs="Arial"/>
        </w:rPr>
      </w:pPr>
      <w:r w:rsidRPr="003A4E6C">
        <w:rPr>
          <w:rFonts w:ascii="Arial" w:hAnsi="Arial" w:cs="Arial"/>
        </w:rPr>
        <w:t xml:space="preserve">The </w:t>
      </w:r>
      <w:r w:rsidR="00302A92" w:rsidRPr="003A4E6C">
        <w:rPr>
          <w:rFonts w:ascii="Arial" w:hAnsi="Arial" w:cs="Arial"/>
        </w:rPr>
        <w:t xml:space="preserve">Cabinet </w:t>
      </w:r>
      <w:r w:rsidR="00A35915" w:rsidRPr="003A4E6C">
        <w:rPr>
          <w:rFonts w:ascii="Arial" w:hAnsi="Arial" w:cs="Arial"/>
        </w:rPr>
        <w:t xml:space="preserve">has </w:t>
      </w:r>
      <w:r w:rsidRPr="003A4E6C">
        <w:rPr>
          <w:rFonts w:ascii="Arial" w:hAnsi="Arial" w:cs="Arial"/>
        </w:rPr>
        <w:t>tasked the Office of the Deputy President</w:t>
      </w:r>
      <w:r w:rsidR="00260736">
        <w:rPr>
          <w:rFonts w:ascii="Arial" w:hAnsi="Arial" w:cs="Arial"/>
        </w:rPr>
        <w:t xml:space="preserve"> to</w:t>
      </w:r>
      <w:r w:rsidRPr="003A4E6C">
        <w:rPr>
          <w:rFonts w:ascii="Arial" w:hAnsi="Arial" w:cs="Arial"/>
        </w:rPr>
        <w:t xml:space="preserve"> deal with all </w:t>
      </w:r>
      <w:r w:rsidR="003A4E6C" w:rsidRPr="003A4E6C">
        <w:rPr>
          <w:rFonts w:ascii="Arial" w:hAnsi="Arial" w:cs="Arial"/>
          <w:lang w:val="en-US"/>
        </w:rPr>
        <w:t>Inter-Ministerial Committee (IMC) related matters, including the</w:t>
      </w:r>
      <w:r w:rsidR="00302A92" w:rsidRPr="003A4E6C">
        <w:rPr>
          <w:rFonts w:ascii="Arial" w:hAnsi="Arial" w:cs="Arial"/>
        </w:rPr>
        <w:t xml:space="preserve"> </w:t>
      </w:r>
      <w:r w:rsidR="003A4E6C" w:rsidRPr="003A4E6C">
        <w:rPr>
          <w:rFonts w:ascii="Arial" w:hAnsi="Arial" w:cs="Arial"/>
        </w:rPr>
        <w:t>possible unintended</w:t>
      </w:r>
      <w:r w:rsidR="00302A92" w:rsidRPr="003A4E6C">
        <w:rPr>
          <w:rFonts w:ascii="Arial" w:hAnsi="Arial" w:cs="Arial"/>
        </w:rPr>
        <w:t xml:space="preserve"> consequences of the visa regulations</w:t>
      </w:r>
      <w:r w:rsidR="003A4E6C" w:rsidRPr="003A4E6C">
        <w:rPr>
          <w:rFonts w:ascii="Arial" w:hAnsi="Arial" w:cs="Arial"/>
        </w:rPr>
        <w:t>.</w:t>
      </w:r>
      <w:r w:rsidR="003A4E6C">
        <w:rPr>
          <w:rFonts w:ascii="Arial" w:hAnsi="Arial" w:cs="Arial"/>
        </w:rPr>
        <w:t xml:space="preserve"> I, therefore, recommend that such matters be referred to </w:t>
      </w:r>
      <w:r w:rsidR="00260736" w:rsidRPr="003A4E6C">
        <w:rPr>
          <w:rFonts w:ascii="Arial" w:hAnsi="Arial" w:cs="Arial"/>
        </w:rPr>
        <w:t>Deputy President</w:t>
      </w:r>
      <w:r w:rsidR="00260736">
        <w:rPr>
          <w:rFonts w:ascii="Arial" w:hAnsi="Arial" w:cs="Arial"/>
        </w:rPr>
        <w:t xml:space="preserve">’s Office. </w:t>
      </w:r>
      <w:r w:rsidR="003A4E6C">
        <w:rPr>
          <w:rFonts w:ascii="Arial" w:hAnsi="Arial" w:cs="Arial"/>
        </w:rPr>
        <w:t xml:space="preserve"> </w:t>
      </w:r>
    </w:p>
    <w:p w:rsidR="009628F4" w:rsidRDefault="009628F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9628F4" w:rsidSect="00DE1B3A">
      <w:headerReference w:type="even" r:id="rId9"/>
      <w:headerReference w:type="default" r:id="rId10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BD" w:rsidRDefault="009D71BD">
      <w:r>
        <w:separator/>
      </w:r>
    </w:p>
  </w:endnote>
  <w:endnote w:type="continuationSeparator" w:id="0">
    <w:p w:rsidR="009D71BD" w:rsidRDefault="009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BD" w:rsidRDefault="009D71BD">
      <w:r>
        <w:separator/>
      </w:r>
    </w:p>
  </w:footnote>
  <w:footnote w:type="continuationSeparator" w:id="0">
    <w:p w:rsidR="009D71BD" w:rsidRDefault="009D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2" w:rsidRDefault="00302A9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A92" w:rsidRDefault="00302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2" w:rsidRDefault="00302A9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2A92" w:rsidRDefault="00302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BFB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855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690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736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0904"/>
    <w:rsid w:val="003009FF"/>
    <w:rsid w:val="00302A01"/>
    <w:rsid w:val="00302A92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4844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E6C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1DE2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184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0E2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67D64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45A0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D1A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29F8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8F4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BD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387D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5915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6FD5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13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6173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602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0838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87CD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4272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1CCD-0DBE-4971-9682-E7CCF00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2015-09-30T09:29:00Z</cp:lastPrinted>
  <dcterms:created xsi:type="dcterms:W3CDTF">2015-10-06T10:35:00Z</dcterms:created>
  <dcterms:modified xsi:type="dcterms:W3CDTF">2015-10-06T10:35:00Z</dcterms:modified>
</cp:coreProperties>
</file>