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7C" w:rsidRPr="00392CCD" w:rsidRDefault="0021437C" w:rsidP="0021437C">
      <w:pPr>
        <w:spacing w:line="276" w:lineRule="auto"/>
        <w:jc w:val="center"/>
        <w:rPr>
          <w:rFonts w:ascii="Arial" w:hAnsi="Arial" w:cs="Arial"/>
          <w:b/>
          <w:bCs/>
          <w:sz w:val="32"/>
          <w:szCs w:val="32"/>
        </w:rPr>
      </w:pPr>
      <w:r w:rsidRPr="00392CCD">
        <w:rPr>
          <w:rFonts w:ascii="Arial" w:hAnsi="Arial" w:cs="Arial"/>
          <w:b/>
          <w:bCs/>
          <w:sz w:val="32"/>
          <w:szCs w:val="32"/>
        </w:rPr>
        <w:t>NATIONAL ASSEMBLY</w:t>
      </w:r>
    </w:p>
    <w:p w:rsidR="0021437C" w:rsidRPr="00392CCD" w:rsidRDefault="0021437C" w:rsidP="0021437C">
      <w:pPr>
        <w:spacing w:after="0" w:line="240" w:lineRule="auto"/>
        <w:jc w:val="both"/>
        <w:rPr>
          <w:rFonts w:ascii="Arial" w:hAnsi="Arial" w:cs="Arial"/>
          <w:b/>
          <w:bCs/>
          <w:sz w:val="32"/>
          <w:szCs w:val="32"/>
          <w:u w:val="single"/>
        </w:rPr>
      </w:pPr>
      <w:r w:rsidRPr="00392CCD">
        <w:rPr>
          <w:rFonts w:ascii="Arial" w:hAnsi="Arial" w:cs="Arial"/>
          <w:b/>
          <w:bCs/>
          <w:sz w:val="32"/>
          <w:szCs w:val="32"/>
          <w:u w:val="single"/>
        </w:rPr>
        <w:t>QUESTION NO. 3119-2022</w:t>
      </w:r>
    </w:p>
    <w:p w:rsidR="0021437C" w:rsidRPr="00220DDC" w:rsidRDefault="0021437C" w:rsidP="0021437C">
      <w:pPr>
        <w:spacing w:after="0" w:line="240" w:lineRule="auto"/>
        <w:jc w:val="both"/>
        <w:rPr>
          <w:rFonts w:ascii="Arial" w:hAnsi="Arial" w:cs="Arial"/>
          <w:b/>
          <w:bCs/>
          <w:sz w:val="32"/>
          <w:szCs w:val="32"/>
          <w:u w:val="single"/>
        </w:rPr>
      </w:pPr>
      <w:r w:rsidRPr="00392CCD">
        <w:rPr>
          <w:rFonts w:ascii="Arial" w:hAnsi="Arial" w:cs="Arial"/>
          <w:b/>
          <w:bCs/>
          <w:sz w:val="32"/>
          <w:szCs w:val="32"/>
          <w:u w:val="single"/>
        </w:rPr>
        <w:t>FOR WRITTEN REPLY</w:t>
      </w:r>
    </w:p>
    <w:p w:rsidR="0021437C" w:rsidRPr="00392CCD" w:rsidRDefault="0021437C" w:rsidP="0021437C">
      <w:pPr>
        <w:spacing w:after="0" w:line="240" w:lineRule="auto"/>
        <w:jc w:val="both"/>
        <w:rPr>
          <w:rFonts w:ascii="Arial" w:hAnsi="Arial" w:cs="Arial"/>
          <w:b/>
          <w:bCs/>
          <w:sz w:val="32"/>
          <w:szCs w:val="32"/>
        </w:rPr>
      </w:pPr>
      <w:r w:rsidRPr="00392CCD">
        <w:rPr>
          <w:rFonts w:ascii="Arial" w:hAnsi="Arial" w:cs="Arial"/>
          <w:b/>
          <w:bCs/>
          <w:sz w:val="32"/>
          <w:szCs w:val="32"/>
        </w:rPr>
        <w:t>INTERNAL QUESTION PAPER NUMBER 33 OF 2022 DATED 16 SEPTEMBER 2022</w:t>
      </w:r>
    </w:p>
    <w:p w:rsidR="0021437C" w:rsidRPr="00392CCD" w:rsidRDefault="0021437C" w:rsidP="0021437C">
      <w:pPr>
        <w:spacing w:before="100" w:beforeAutospacing="1" w:after="0" w:line="240" w:lineRule="auto"/>
        <w:ind w:left="720" w:hanging="720"/>
        <w:jc w:val="both"/>
        <w:outlineLvl w:val="0"/>
        <w:rPr>
          <w:rFonts w:ascii="Arial" w:hAnsi="Arial" w:cs="Arial"/>
          <w:b/>
          <w:sz w:val="32"/>
          <w:szCs w:val="32"/>
          <w:lang w:val="en-GB"/>
        </w:rPr>
      </w:pPr>
      <w:r w:rsidRPr="00392CCD">
        <w:rPr>
          <w:rFonts w:ascii="Arial" w:hAnsi="Arial" w:cs="Arial"/>
          <w:b/>
          <w:sz w:val="32"/>
          <w:szCs w:val="32"/>
          <w:lang w:val="en-GB"/>
        </w:rPr>
        <w:t>Mr D Joseph (DA) to ask the Minister of Sport, Arts and Culture</w:t>
      </w:r>
      <w:r w:rsidR="00A10F6E" w:rsidRPr="00392CCD">
        <w:rPr>
          <w:rFonts w:ascii="Arial" w:hAnsi="Arial" w:cs="Arial"/>
          <w:b/>
          <w:sz w:val="32"/>
          <w:szCs w:val="32"/>
          <w:lang w:val="en-GB"/>
        </w:rPr>
        <w:fldChar w:fldCharType="begin"/>
      </w:r>
      <w:r w:rsidRPr="00392CCD">
        <w:rPr>
          <w:rFonts w:ascii="Arial" w:hAnsi="Arial" w:cs="Arial"/>
          <w:sz w:val="32"/>
          <w:szCs w:val="32"/>
        </w:rPr>
        <w:instrText xml:space="preserve"> XE "</w:instrText>
      </w:r>
      <w:r w:rsidRPr="00392CCD">
        <w:rPr>
          <w:rFonts w:ascii="Arial" w:hAnsi="Arial" w:cs="Arial"/>
          <w:b/>
          <w:sz w:val="32"/>
          <w:szCs w:val="32"/>
          <w:lang w:val="en-GB"/>
        </w:rPr>
        <w:instrText>Sport, Arts and Culture</w:instrText>
      </w:r>
      <w:r w:rsidRPr="00392CCD">
        <w:rPr>
          <w:rFonts w:ascii="Arial" w:hAnsi="Arial" w:cs="Arial"/>
          <w:sz w:val="32"/>
          <w:szCs w:val="32"/>
        </w:rPr>
        <w:instrText xml:space="preserve">" </w:instrText>
      </w:r>
      <w:r w:rsidR="00A10F6E" w:rsidRPr="00392CCD">
        <w:rPr>
          <w:rFonts w:ascii="Arial" w:hAnsi="Arial" w:cs="Arial"/>
          <w:b/>
          <w:sz w:val="32"/>
          <w:szCs w:val="32"/>
          <w:lang w:val="en-GB"/>
        </w:rPr>
        <w:fldChar w:fldCharType="end"/>
      </w:r>
      <w:r w:rsidRPr="00392CCD">
        <w:rPr>
          <w:rFonts w:ascii="Arial" w:hAnsi="Arial" w:cs="Arial"/>
          <w:b/>
          <w:sz w:val="32"/>
          <w:szCs w:val="32"/>
          <w:lang w:val="en-GB"/>
        </w:rPr>
        <w:t xml:space="preserve">: </w:t>
      </w:r>
    </w:p>
    <w:p w:rsidR="0021437C" w:rsidRPr="00392CCD" w:rsidRDefault="0021437C" w:rsidP="0021437C">
      <w:pPr>
        <w:autoSpaceDE w:val="0"/>
        <w:autoSpaceDN w:val="0"/>
        <w:adjustRightInd w:val="0"/>
        <w:spacing w:before="100" w:beforeAutospacing="1" w:after="100" w:afterAutospacing="1" w:line="276" w:lineRule="auto"/>
        <w:ind w:right="26"/>
        <w:jc w:val="both"/>
        <w:rPr>
          <w:rFonts w:ascii="Arial" w:hAnsi="Arial" w:cs="Arial"/>
          <w:sz w:val="32"/>
          <w:szCs w:val="32"/>
        </w:rPr>
      </w:pPr>
      <w:r w:rsidRPr="00392CCD">
        <w:rPr>
          <w:rFonts w:ascii="Arial" w:hAnsi="Arial" w:cs="Arial"/>
          <w:sz w:val="32"/>
          <w:szCs w:val="32"/>
        </w:rPr>
        <w:t>(1).</w:t>
      </w:r>
      <w:r w:rsidRPr="00392CCD">
        <w:rPr>
          <w:rFonts w:ascii="Arial" w:hAnsi="Arial" w:cs="Arial"/>
          <w:sz w:val="32"/>
          <w:szCs w:val="32"/>
        </w:rPr>
        <w:tab/>
        <w:t>Whether his department funded the indoor heati</w:t>
      </w:r>
      <w:r>
        <w:rPr>
          <w:rFonts w:ascii="Arial" w:hAnsi="Arial" w:cs="Arial"/>
          <w:sz w:val="32"/>
          <w:szCs w:val="32"/>
        </w:rPr>
        <w:t xml:space="preserve">ng pool project at the Retreat </w:t>
      </w:r>
      <w:r w:rsidRPr="00392CCD">
        <w:rPr>
          <w:rFonts w:ascii="Arial" w:hAnsi="Arial" w:cs="Arial"/>
          <w:sz w:val="32"/>
          <w:szCs w:val="32"/>
        </w:rPr>
        <w:t>Swimming Pool in Cape Town; if not, who did; if so, on w</w:t>
      </w:r>
      <w:r>
        <w:rPr>
          <w:rFonts w:ascii="Arial" w:hAnsi="Arial" w:cs="Arial"/>
          <w:sz w:val="32"/>
          <w:szCs w:val="32"/>
        </w:rPr>
        <w:t xml:space="preserve">hat date (a) did the specified </w:t>
      </w:r>
      <w:r w:rsidRPr="00392CCD">
        <w:rPr>
          <w:rFonts w:ascii="Arial" w:hAnsi="Arial" w:cs="Arial"/>
          <w:color w:val="222222"/>
          <w:sz w:val="32"/>
          <w:szCs w:val="32"/>
        </w:rPr>
        <w:t>project</w:t>
      </w:r>
      <w:r w:rsidRPr="00392CCD">
        <w:rPr>
          <w:rFonts w:ascii="Arial" w:hAnsi="Arial" w:cs="Arial"/>
          <w:sz w:val="32"/>
          <w:szCs w:val="32"/>
        </w:rPr>
        <w:t xml:space="preserve"> start a</w:t>
      </w:r>
      <w:r>
        <w:rPr>
          <w:rFonts w:ascii="Arial" w:hAnsi="Arial" w:cs="Arial"/>
          <w:sz w:val="32"/>
          <w:szCs w:val="32"/>
        </w:rPr>
        <w:t xml:space="preserve">nd (b) </w:t>
      </w:r>
      <w:r w:rsidRPr="00392CCD">
        <w:rPr>
          <w:rFonts w:ascii="Arial" w:hAnsi="Arial" w:cs="Arial"/>
          <w:sz w:val="32"/>
          <w:szCs w:val="32"/>
        </w:rPr>
        <w:t>was it completed.</w:t>
      </w:r>
    </w:p>
    <w:p w:rsidR="0021437C" w:rsidRPr="00392CCD" w:rsidRDefault="0021437C" w:rsidP="0021437C">
      <w:pPr>
        <w:autoSpaceDE w:val="0"/>
        <w:autoSpaceDN w:val="0"/>
        <w:adjustRightInd w:val="0"/>
        <w:spacing w:before="100" w:beforeAutospacing="1" w:after="100" w:afterAutospacing="1" w:line="276" w:lineRule="auto"/>
        <w:ind w:right="26"/>
        <w:jc w:val="both"/>
        <w:rPr>
          <w:rFonts w:ascii="Arial" w:hAnsi="Arial" w:cs="Arial"/>
          <w:sz w:val="32"/>
          <w:szCs w:val="32"/>
        </w:rPr>
      </w:pPr>
      <w:r w:rsidRPr="00392CCD">
        <w:rPr>
          <w:rFonts w:ascii="Arial" w:hAnsi="Arial" w:cs="Arial"/>
          <w:sz w:val="32"/>
          <w:szCs w:val="32"/>
        </w:rPr>
        <w:t>(2).</w:t>
      </w:r>
      <w:r w:rsidRPr="00392CCD">
        <w:rPr>
          <w:rFonts w:ascii="Arial" w:hAnsi="Arial" w:cs="Arial"/>
          <w:sz w:val="32"/>
          <w:szCs w:val="32"/>
        </w:rPr>
        <w:tab/>
        <w:t xml:space="preserve">what (a) was the initial project scope and Memorandum of </w:t>
      </w:r>
      <w:r>
        <w:rPr>
          <w:rFonts w:ascii="Arial" w:hAnsi="Arial" w:cs="Arial"/>
          <w:sz w:val="32"/>
          <w:szCs w:val="32"/>
        </w:rPr>
        <w:t>Understanding between</w:t>
      </w:r>
      <w:r>
        <w:rPr>
          <w:rFonts w:ascii="Arial" w:hAnsi="Arial" w:cs="Arial"/>
          <w:sz w:val="32"/>
          <w:szCs w:val="32"/>
        </w:rPr>
        <w:tab/>
        <w:t xml:space="preserve">Aquatics </w:t>
      </w:r>
      <w:r w:rsidRPr="00392CCD">
        <w:rPr>
          <w:rFonts w:ascii="Arial" w:hAnsi="Arial" w:cs="Arial"/>
          <w:sz w:val="32"/>
          <w:szCs w:val="32"/>
        </w:rPr>
        <w:t xml:space="preserve">Swimming Clubs and Swimming South Africa </w:t>
      </w:r>
      <w:r>
        <w:rPr>
          <w:rFonts w:ascii="Arial" w:hAnsi="Arial" w:cs="Arial"/>
          <w:sz w:val="32"/>
          <w:szCs w:val="32"/>
        </w:rPr>
        <w:t xml:space="preserve">and (b) is the reason that the </w:t>
      </w:r>
      <w:r w:rsidRPr="00392CCD">
        <w:rPr>
          <w:rFonts w:ascii="Arial" w:hAnsi="Arial" w:cs="Arial"/>
          <w:sz w:val="32"/>
          <w:szCs w:val="32"/>
        </w:rPr>
        <w:t>indoor heating swimming pool is still operating with cold water.</w:t>
      </w:r>
    </w:p>
    <w:p w:rsidR="0021437C" w:rsidRPr="00392CCD" w:rsidRDefault="0021437C" w:rsidP="0021437C">
      <w:pPr>
        <w:autoSpaceDE w:val="0"/>
        <w:autoSpaceDN w:val="0"/>
        <w:adjustRightInd w:val="0"/>
        <w:spacing w:before="100" w:beforeAutospacing="1" w:after="100" w:afterAutospacing="1" w:line="276" w:lineRule="auto"/>
        <w:ind w:right="26"/>
        <w:jc w:val="both"/>
        <w:rPr>
          <w:rFonts w:ascii="Arial" w:hAnsi="Arial" w:cs="Arial"/>
          <w:sz w:val="32"/>
          <w:szCs w:val="32"/>
        </w:rPr>
      </w:pPr>
      <w:r w:rsidRPr="00392CCD">
        <w:rPr>
          <w:rFonts w:ascii="Arial" w:hAnsi="Arial" w:cs="Arial"/>
          <w:sz w:val="32"/>
          <w:szCs w:val="32"/>
        </w:rPr>
        <w:t>(3).</w:t>
      </w:r>
      <w:r w:rsidRPr="00392CCD">
        <w:rPr>
          <w:rFonts w:ascii="Arial" w:hAnsi="Arial" w:cs="Arial"/>
          <w:sz w:val="32"/>
          <w:szCs w:val="32"/>
        </w:rPr>
        <w:tab/>
        <w:t>what planning and budget are being considered</w:t>
      </w:r>
      <w:r>
        <w:rPr>
          <w:rFonts w:ascii="Arial" w:hAnsi="Arial" w:cs="Arial"/>
          <w:sz w:val="32"/>
          <w:szCs w:val="32"/>
        </w:rPr>
        <w:t xml:space="preserve"> to ensure that the new indoor </w:t>
      </w:r>
      <w:r w:rsidRPr="00392CCD">
        <w:rPr>
          <w:rFonts w:ascii="Arial" w:hAnsi="Arial" w:cs="Arial"/>
          <w:sz w:val="32"/>
          <w:szCs w:val="32"/>
        </w:rPr>
        <w:t xml:space="preserve">swimming pool </w:t>
      </w:r>
      <w:r w:rsidRPr="00392CCD">
        <w:rPr>
          <w:rFonts w:ascii="Arial" w:hAnsi="Arial" w:cs="Arial"/>
          <w:color w:val="222222"/>
          <w:sz w:val="32"/>
          <w:szCs w:val="32"/>
        </w:rPr>
        <w:t>complies</w:t>
      </w:r>
      <w:r w:rsidRPr="00392CCD">
        <w:rPr>
          <w:rFonts w:ascii="Arial" w:hAnsi="Arial" w:cs="Arial"/>
          <w:sz w:val="32"/>
          <w:szCs w:val="32"/>
        </w:rPr>
        <w:t xml:space="preserve"> with competition and/or gala standards.</w:t>
      </w:r>
    </w:p>
    <w:p w:rsidR="0021437C" w:rsidRPr="00392CCD" w:rsidRDefault="0021437C" w:rsidP="0021437C">
      <w:pPr>
        <w:autoSpaceDE w:val="0"/>
        <w:autoSpaceDN w:val="0"/>
        <w:adjustRightInd w:val="0"/>
        <w:spacing w:before="100" w:beforeAutospacing="1" w:after="100" w:afterAutospacing="1" w:line="276" w:lineRule="auto"/>
        <w:ind w:right="26"/>
        <w:jc w:val="both"/>
        <w:rPr>
          <w:rFonts w:ascii="Arial" w:hAnsi="Arial" w:cs="Arial"/>
          <w:sz w:val="32"/>
          <w:szCs w:val="32"/>
        </w:rPr>
      </w:pPr>
      <w:r w:rsidRPr="00392CCD">
        <w:rPr>
          <w:rFonts w:ascii="Arial" w:hAnsi="Arial" w:cs="Arial"/>
          <w:sz w:val="32"/>
          <w:szCs w:val="32"/>
        </w:rPr>
        <w:t>(4).</w:t>
      </w:r>
      <w:r w:rsidRPr="00392CCD">
        <w:rPr>
          <w:rFonts w:ascii="Arial" w:hAnsi="Arial" w:cs="Arial"/>
          <w:sz w:val="32"/>
          <w:szCs w:val="32"/>
        </w:rPr>
        <w:tab/>
        <w:t>what are the reasons that the (a) showers are n</w:t>
      </w:r>
      <w:r>
        <w:rPr>
          <w:rFonts w:ascii="Arial" w:hAnsi="Arial" w:cs="Arial"/>
          <w:sz w:val="32"/>
          <w:szCs w:val="32"/>
        </w:rPr>
        <w:t xml:space="preserve">ot accessible to swimmers, (b) </w:t>
      </w:r>
      <w:r w:rsidRPr="00392CCD">
        <w:rPr>
          <w:rFonts w:ascii="Arial" w:hAnsi="Arial" w:cs="Arial"/>
          <w:sz w:val="32"/>
          <w:szCs w:val="32"/>
        </w:rPr>
        <w:t xml:space="preserve">cloakrooms are used for storage space and (c) steel seating structures in the </w:t>
      </w:r>
      <w:r w:rsidRPr="00392CCD">
        <w:rPr>
          <w:rFonts w:ascii="Arial" w:hAnsi="Arial" w:cs="Arial"/>
          <w:sz w:val="32"/>
          <w:szCs w:val="32"/>
        </w:rPr>
        <w:tab/>
        <w:t>c</w:t>
      </w:r>
      <w:r>
        <w:rPr>
          <w:rFonts w:ascii="Arial" w:hAnsi="Arial" w:cs="Arial"/>
          <w:sz w:val="32"/>
          <w:szCs w:val="32"/>
        </w:rPr>
        <w:t xml:space="preserve">loakrooms are not covered with </w:t>
      </w:r>
      <w:r w:rsidRPr="00392CCD">
        <w:rPr>
          <w:rFonts w:ascii="Arial" w:hAnsi="Arial" w:cs="Arial"/>
          <w:sz w:val="32"/>
          <w:szCs w:val="32"/>
        </w:rPr>
        <w:t>wood and/or plastic material.</w:t>
      </w:r>
    </w:p>
    <w:p w:rsidR="0021437C" w:rsidRPr="00392CCD" w:rsidRDefault="0021437C" w:rsidP="0021437C">
      <w:pPr>
        <w:autoSpaceDE w:val="0"/>
        <w:autoSpaceDN w:val="0"/>
        <w:adjustRightInd w:val="0"/>
        <w:spacing w:before="100" w:beforeAutospacing="1" w:after="100" w:afterAutospacing="1" w:line="276" w:lineRule="auto"/>
        <w:ind w:right="26"/>
        <w:jc w:val="both"/>
        <w:rPr>
          <w:rFonts w:ascii="Arial" w:hAnsi="Arial" w:cs="Arial"/>
          <w:sz w:val="32"/>
          <w:szCs w:val="32"/>
        </w:rPr>
      </w:pPr>
      <w:r w:rsidRPr="00392CCD">
        <w:rPr>
          <w:rFonts w:ascii="Arial" w:hAnsi="Arial" w:cs="Arial"/>
          <w:sz w:val="32"/>
          <w:szCs w:val="32"/>
        </w:rPr>
        <w:t>(5).</w:t>
      </w:r>
      <w:r w:rsidRPr="00392CCD">
        <w:rPr>
          <w:rFonts w:ascii="Arial" w:hAnsi="Arial" w:cs="Arial"/>
          <w:sz w:val="32"/>
          <w:szCs w:val="32"/>
        </w:rPr>
        <w:tab/>
        <w:t xml:space="preserve">what are the </w:t>
      </w:r>
      <w:r w:rsidRPr="00392CCD">
        <w:rPr>
          <w:rFonts w:ascii="Arial" w:hAnsi="Arial" w:cs="Arial"/>
          <w:color w:val="222222"/>
          <w:sz w:val="32"/>
          <w:szCs w:val="32"/>
        </w:rPr>
        <w:t>reasons</w:t>
      </w:r>
      <w:r w:rsidRPr="00392CCD">
        <w:rPr>
          <w:rFonts w:ascii="Arial" w:hAnsi="Arial" w:cs="Arial"/>
          <w:sz w:val="32"/>
          <w:szCs w:val="32"/>
        </w:rPr>
        <w:t xml:space="preserve"> that the complaints which w</w:t>
      </w:r>
      <w:r>
        <w:rPr>
          <w:rFonts w:ascii="Arial" w:hAnsi="Arial" w:cs="Arial"/>
          <w:sz w:val="32"/>
          <w:szCs w:val="32"/>
        </w:rPr>
        <w:t xml:space="preserve">ere submitted to the SA Sports </w:t>
      </w:r>
      <w:r w:rsidRPr="00392CCD">
        <w:rPr>
          <w:rFonts w:ascii="Arial" w:hAnsi="Arial" w:cs="Arial"/>
          <w:sz w:val="32"/>
          <w:szCs w:val="32"/>
        </w:rPr>
        <w:t>Confederation and Olympic Committee have not been attended to?</w:t>
      </w:r>
      <w:r w:rsidRPr="00392CCD">
        <w:rPr>
          <w:rFonts w:ascii="Arial" w:hAnsi="Arial" w:cs="Arial"/>
          <w:sz w:val="32"/>
          <w:szCs w:val="32"/>
        </w:rPr>
        <w:tab/>
        <w:t>NW3827E</w:t>
      </w:r>
    </w:p>
    <w:p w:rsidR="0021437C" w:rsidRPr="00392CCD" w:rsidRDefault="0021437C" w:rsidP="0021437C">
      <w:pPr>
        <w:spacing w:line="276" w:lineRule="auto"/>
        <w:jc w:val="both"/>
        <w:rPr>
          <w:rFonts w:ascii="Arial" w:hAnsi="Arial" w:cs="Arial"/>
          <w:b/>
          <w:sz w:val="32"/>
          <w:szCs w:val="32"/>
        </w:rPr>
      </w:pPr>
      <w:r w:rsidRPr="00392CCD">
        <w:rPr>
          <w:rFonts w:ascii="Arial" w:hAnsi="Arial" w:cs="Arial"/>
          <w:b/>
          <w:sz w:val="32"/>
          <w:szCs w:val="32"/>
        </w:rPr>
        <w:t>REPLY</w:t>
      </w:r>
    </w:p>
    <w:p w:rsidR="0021437C" w:rsidRPr="00392CCD" w:rsidRDefault="0021437C" w:rsidP="0021437C">
      <w:pPr>
        <w:pStyle w:val="DACBODYTEXT"/>
        <w:ind w:left="0"/>
        <w:jc w:val="both"/>
        <w:rPr>
          <w:rFonts w:cs="Arial"/>
          <w:sz w:val="32"/>
          <w:szCs w:val="32"/>
        </w:rPr>
      </w:pPr>
      <w:r w:rsidRPr="00392CCD">
        <w:rPr>
          <w:rFonts w:cs="Arial"/>
          <w:sz w:val="32"/>
          <w:szCs w:val="32"/>
        </w:rPr>
        <w:lastRenderedPageBreak/>
        <w:t xml:space="preserve">The provision and maintenance of Sport and recreation facilities is the constitutional responsibility of Local Government through the Municipal Infrastructure Grant (MIG) and the Metropolitan Municipalities through the Urban Settlement Development Grant (USDG). </w:t>
      </w:r>
    </w:p>
    <w:p w:rsidR="0021437C" w:rsidRPr="00392CCD" w:rsidRDefault="0021437C" w:rsidP="0021437C">
      <w:pPr>
        <w:pStyle w:val="DACBODYTEXT"/>
        <w:ind w:left="0"/>
        <w:jc w:val="both"/>
        <w:rPr>
          <w:rFonts w:cs="Arial"/>
          <w:sz w:val="32"/>
          <w:szCs w:val="32"/>
        </w:rPr>
      </w:pPr>
      <w:r w:rsidRPr="00392CCD">
        <w:rPr>
          <w:rFonts w:cs="Arial"/>
          <w:sz w:val="32"/>
          <w:szCs w:val="32"/>
        </w:rPr>
        <w:t xml:space="preserve">My department is in contact with the Provincial Department and the City of Cape Town to get more details in terms of the project. </w:t>
      </w:r>
    </w:p>
    <w:p w:rsidR="006A33F5" w:rsidRDefault="008E7597">
      <w:bookmarkStart w:id="0" w:name="_GoBack"/>
      <w:bookmarkEnd w:id="0"/>
    </w:p>
    <w:sectPr w:rsidR="006A33F5" w:rsidSect="00A10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1437C"/>
    <w:rsid w:val="0021437C"/>
    <w:rsid w:val="008E7597"/>
    <w:rsid w:val="00A10F6E"/>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1437C"/>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2022-09-29T11:42:00Z</dcterms:created>
  <dcterms:modified xsi:type="dcterms:W3CDTF">2022-09-29T11:42:00Z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0e339339-95f7-4e61-915e-72f0efc54e60</vt:lpwstr>
  </property>
</Properties>
</file>