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A0" w:rsidRPr="001B0917" w:rsidRDefault="006A0AA0"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6A0AA0" w:rsidRPr="001B0917" w:rsidRDefault="006A0AA0"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6A0AA0" w:rsidRPr="00EA5C48" w:rsidRDefault="006A0AA0"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Pr>
          <w:rFonts w:ascii="Arial" w:hAnsi="Arial" w:cs="Arial"/>
          <w:b/>
          <w:sz w:val="22"/>
          <w:szCs w:val="22"/>
        </w:rPr>
        <w:t>311</w:t>
      </w:r>
      <w:r w:rsidRPr="00EA5C48">
        <w:rPr>
          <w:rFonts w:ascii="Arial" w:hAnsi="Arial" w:cs="Arial"/>
          <w:b/>
          <w:sz w:val="22"/>
          <w:szCs w:val="22"/>
        </w:rPr>
        <w:t xml:space="preserve"> [NW3</w:t>
      </w:r>
      <w:r>
        <w:rPr>
          <w:rFonts w:ascii="Arial" w:hAnsi="Arial" w:cs="Arial"/>
          <w:b/>
          <w:sz w:val="22"/>
          <w:szCs w:val="22"/>
        </w:rPr>
        <w:t>20</w:t>
      </w:r>
      <w:r w:rsidRPr="00EA5C48">
        <w:rPr>
          <w:rFonts w:ascii="Arial" w:hAnsi="Arial" w:cs="Arial"/>
          <w:b/>
          <w:sz w:val="22"/>
          <w:szCs w:val="22"/>
        </w:rPr>
        <w:t>E]</w:t>
      </w:r>
    </w:p>
    <w:p w:rsidR="006A0AA0" w:rsidRPr="00EA5C48" w:rsidRDefault="006A0AA0" w:rsidP="001B0917">
      <w:pPr>
        <w:tabs>
          <w:tab w:val="left" w:pos="432"/>
          <w:tab w:val="left" w:pos="864"/>
        </w:tabs>
        <w:spacing w:line="276" w:lineRule="auto"/>
        <w:jc w:val="center"/>
        <w:rPr>
          <w:rFonts w:ascii="Arial" w:hAnsi="Arial" w:cs="Arial"/>
          <w:b/>
          <w:sz w:val="22"/>
          <w:szCs w:val="22"/>
        </w:rPr>
      </w:pPr>
      <w:r w:rsidRPr="00EA5C48">
        <w:rPr>
          <w:rFonts w:ascii="Arial" w:hAnsi="Arial" w:cs="Arial"/>
          <w:b/>
          <w:sz w:val="22"/>
          <w:szCs w:val="22"/>
        </w:rPr>
        <w:t>DATE OF PUBLICATION: 19 FEBRUARY 2016</w:t>
      </w:r>
    </w:p>
    <w:p w:rsidR="006A0AA0" w:rsidRPr="001B0917" w:rsidRDefault="006A0AA0" w:rsidP="001B0917">
      <w:pPr>
        <w:pStyle w:val="BodyTextIndent"/>
        <w:spacing w:line="276" w:lineRule="auto"/>
        <w:ind w:left="0" w:firstLine="0"/>
        <w:rPr>
          <w:rFonts w:ascii="Arial" w:hAnsi="Arial" w:cs="Arial"/>
          <w:b/>
          <w:sz w:val="22"/>
          <w:szCs w:val="22"/>
        </w:rPr>
      </w:pPr>
    </w:p>
    <w:p w:rsidR="006A0AA0" w:rsidRPr="005F7E75" w:rsidRDefault="006A0AA0" w:rsidP="005F7E75">
      <w:pPr>
        <w:spacing w:before="100" w:beforeAutospacing="1" w:after="100" w:afterAutospacing="1" w:line="276" w:lineRule="auto"/>
        <w:ind w:left="709" w:hanging="720"/>
        <w:jc w:val="both"/>
        <w:outlineLvl w:val="0"/>
        <w:rPr>
          <w:rFonts w:ascii="Arial" w:hAnsi="Arial" w:cs="Arial"/>
          <w:b/>
          <w:sz w:val="22"/>
          <w:szCs w:val="22"/>
          <w:lang w:val="en-ZA"/>
        </w:rPr>
      </w:pPr>
      <w:r w:rsidRPr="005F7E75">
        <w:rPr>
          <w:rFonts w:ascii="Arial" w:hAnsi="Arial" w:cs="Arial"/>
          <w:b/>
          <w:sz w:val="22"/>
          <w:szCs w:val="22"/>
          <w:lang w:val="en-ZA"/>
        </w:rPr>
        <w:t>311.</w:t>
      </w:r>
      <w:r w:rsidRPr="005F7E75">
        <w:rPr>
          <w:rFonts w:ascii="Arial" w:hAnsi="Arial" w:cs="Arial"/>
          <w:b/>
          <w:sz w:val="22"/>
          <w:szCs w:val="22"/>
          <w:lang w:val="en-ZA"/>
        </w:rPr>
        <w:tab/>
        <w:t xml:space="preserve">Ms T Stander (DA) to ask the Minister of </w:t>
      </w:r>
      <w:r>
        <w:rPr>
          <w:rFonts w:ascii="Arial" w:hAnsi="Arial" w:cs="Arial"/>
          <w:b/>
          <w:sz w:val="22"/>
          <w:szCs w:val="22"/>
          <w:lang w:val="en-ZA"/>
        </w:rPr>
        <w:t>Finance</w:t>
      </w:r>
      <w:r w:rsidRPr="005F7E75">
        <w:rPr>
          <w:rFonts w:ascii="Arial" w:hAnsi="Arial" w:cs="Arial"/>
          <w:b/>
          <w:sz w:val="22"/>
          <w:szCs w:val="22"/>
          <w:lang w:val="en-ZA"/>
        </w:rPr>
        <w:t>:</w:t>
      </w:r>
    </w:p>
    <w:p w:rsidR="006A0AA0" w:rsidRPr="005F7E75" w:rsidRDefault="006A0AA0" w:rsidP="005F7E75">
      <w:pPr>
        <w:spacing w:before="100" w:beforeAutospacing="1" w:after="100" w:afterAutospacing="1" w:line="276" w:lineRule="auto"/>
        <w:ind w:left="1440" w:hanging="720"/>
        <w:jc w:val="both"/>
        <w:rPr>
          <w:rFonts w:ascii="Arial" w:hAnsi="Arial" w:cs="Arial"/>
          <w:sz w:val="22"/>
          <w:szCs w:val="22"/>
          <w:lang w:val="en-ZA" w:eastAsia="en-ZA"/>
        </w:rPr>
      </w:pPr>
      <w:r w:rsidRPr="005F7E75">
        <w:rPr>
          <w:rFonts w:ascii="Arial" w:hAnsi="Arial" w:cs="Arial"/>
          <w:sz w:val="22"/>
          <w:szCs w:val="22"/>
          <w:lang w:val="en-ZA" w:eastAsia="en-ZA"/>
        </w:rPr>
        <w:t>(1)</w:t>
      </w:r>
      <w:r w:rsidRPr="005F7E75">
        <w:rPr>
          <w:rFonts w:ascii="Arial" w:hAnsi="Arial" w:cs="Arial"/>
          <w:sz w:val="22"/>
          <w:szCs w:val="22"/>
          <w:lang w:val="en-ZA" w:eastAsia="en-ZA"/>
        </w:rPr>
        <w:tab/>
        <w:t>What was the value of current (a) assets, (b) liabilities and (c) liquidity ratio in each metropolitan municipality in the (i) 2013-14 and (ii) 2014-15 financial years;</w:t>
      </w:r>
    </w:p>
    <w:p w:rsidR="006A0AA0" w:rsidRPr="005F7E75" w:rsidRDefault="006A0AA0" w:rsidP="005F7E75">
      <w:pPr>
        <w:spacing w:before="100" w:beforeAutospacing="1" w:after="100" w:afterAutospacing="1" w:line="276" w:lineRule="auto"/>
        <w:ind w:left="1440" w:hanging="720"/>
        <w:jc w:val="both"/>
        <w:rPr>
          <w:rFonts w:ascii="Arial" w:hAnsi="Arial" w:cs="Arial"/>
          <w:sz w:val="22"/>
          <w:szCs w:val="22"/>
          <w:lang w:val="en-ZA" w:eastAsia="en-ZA"/>
        </w:rPr>
      </w:pPr>
      <w:r w:rsidRPr="005F7E75">
        <w:rPr>
          <w:rFonts w:ascii="Arial" w:hAnsi="Arial" w:cs="Arial"/>
          <w:sz w:val="22"/>
          <w:szCs w:val="22"/>
          <w:lang w:val="en-ZA" w:eastAsia="en-ZA"/>
        </w:rPr>
        <w:t>(2)</w:t>
      </w:r>
      <w:r w:rsidRPr="005F7E75">
        <w:rPr>
          <w:rFonts w:ascii="Arial" w:hAnsi="Arial" w:cs="Arial"/>
          <w:sz w:val="22"/>
          <w:szCs w:val="22"/>
          <w:lang w:val="en-ZA" w:eastAsia="en-ZA"/>
        </w:rPr>
        <w:tab/>
        <w:t>what were the reasons of each specified municipality’s inability to recover short-term debt for the specified financial years, if the ratio was lower than 1:00?</w:t>
      </w:r>
      <w:r w:rsidRPr="005F7E75">
        <w:rPr>
          <w:rFonts w:ascii="Arial" w:hAnsi="Arial" w:cs="Arial"/>
          <w:sz w:val="22"/>
          <w:szCs w:val="22"/>
          <w:lang w:val="en-ZA" w:eastAsia="en-ZA"/>
        </w:rPr>
        <w:tab/>
      </w:r>
      <w:r w:rsidRPr="005F7E75">
        <w:rPr>
          <w:rFonts w:ascii="Arial" w:hAnsi="Arial" w:cs="Arial"/>
          <w:sz w:val="22"/>
          <w:szCs w:val="22"/>
          <w:lang w:val="en-ZA" w:eastAsia="en-ZA"/>
        </w:rPr>
        <w:tab/>
      </w:r>
      <w:r w:rsidRPr="005F7E75">
        <w:rPr>
          <w:rFonts w:ascii="Arial" w:hAnsi="Arial" w:cs="Arial"/>
          <w:sz w:val="22"/>
          <w:szCs w:val="22"/>
          <w:lang w:val="en-ZA" w:eastAsia="en-ZA"/>
        </w:rPr>
        <w:tab/>
      </w:r>
      <w:r w:rsidRPr="005F7E75">
        <w:rPr>
          <w:rFonts w:ascii="Arial" w:hAnsi="Arial" w:cs="Arial"/>
          <w:sz w:val="22"/>
          <w:szCs w:val="22"/>
          <w:lang w:val="en-ZA" w:eastAsia="en-ZA"/>
        </w:rPr>
        <w:tab/>
      </w:r>
      <w:r w:rsidRPr="005F7E75">
        <w:rPr>
          <w:rFonts w:ascii="Arial" w:hAnsi="Arial" w:cs="Arial"/>
          <w:sz w:val="22"/>
          <w:szCs w:val="22"/>
          <w:lang w:val="en-ZA" w:eastAsia="en-ZA"/>
        </w:rPr>
        <w:tab/>
      </w:r>
      <w:r w:rsidRPr="005F7E75">
        <w:rPr>
          <w:rFonts w:ascii="Arial" w:hAnsi="Arial" w:cs="Arial"/>
          <w:sz w:val="22"/>
          <w:szCs w:val="22"/>
          <w:lang w:val="en-ZA" w:eastAsia="en-ZA"/>
        </w:rPr>
        <w:tab/>
      </w:r>
      <w:r w:rsidRPr="005F7E75">
        <w:rPr>
          <w:rFonts w:ascii="Arial" w:hAnsi="Arial" w:cs="Arial"/>
          <w:sz w:val="22"/>
          <w:szCs w:val="22"/>
          <w:lang w:val="en-ZA" w:eastAsia="en-ZA"/>
        </w:rPr>
        <w:tab/>
      </w:r>
      <w:r>
        <w:rPr>
          <w:rFonts w:ascii="Arial" w:hAnsi="Arial" w:cs="Arial"/>
          <w:sz w:val="22"/>
          <w:szCs w:val="22"/>
          <w:lang w:val="en-ZA" w:eastAsia="en-ZA"/>
        </w:rPr>
        <w:tab/>
      </w:r>
      <w:r w:rsidRPr="005F7E75">
        <w:rPr>
          <w:rFonts w:ascii="Arial" w:hAnsi="Arial" w:cs="Arial"/>
          <w:sz w:val="22"/>
          <w:szCs w:val="22"/>
          <w:lang w:val="en-ZA" w:eastAsia="en-ZA"/>
        </w:rPr>
        <w:tab/>
      </w:r>
      <w:r w:rsidRPr="005F7E75">
        <w:rPr>
          <w:rFonts w:ascii="Arial" w:hAnsi="Arial" w:cs="Arial"/>
          <w:sz w:val="22"/>
          <w:szCs w:val="22"/>
          <w:lang w:val="en-ZA" w:eastAsia="en-ZA"/>
        </w:rPr>
        <w:tab/>
        <w:t>NW320E</w:t>
      </w:r>
    </w:p>
    <w:p w:rsidR="006A0AA0" w:rsidRPr="001B0917" w:rsidRDefault="006A0AA0"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6A0AA0" w:rsidRPr="001B0917" w:rsidRDefault="006A0AA0" w:rsidP="00C75D7A">
      <w:pPr>
        <w:tabs>
          <w:tab w:val="left" w:pos="432"/>
          <w:tab w:val="left" w:pos="864"/>
        </w:tabs>
        <w:spacing w:line="276" w:lineRule="auto"/>
        <w:rPr>
          <w:rFonts w:ascii="Arial" w:hAnsi="Arial" w:cs="Arial"/>
          <w:b/>
          <w:sz w:val="22"/>
          <w:szCs w:val="22"/>
        </w:rPr>
      </w:pPr>
      <w:bookmarkStart w:id="0" w:name="_GoBack"/>
      <w:bookmarkEnd w:id="0"/>
    </w:p>
    <w:p w:rsidR="006A0AA0" w:rsidRDefault="006A0AA0" w:rsidP="002C66F8">
      <w:pPr>
        <w:tabs>
          <w:tab w:val="left" w:pos="432"/>
          <w:tab w:val="left" w:pos="864"/>
        </w:tabs>
        <w:spacing w:line="276" w:lineRule="auto"/>
        <w:jc w:val="both"/>
        <w:rPr>
          <w:rFonts w:ascii="Arial" w:hAnsi="Arial" w:cs="Arial"/>
          <w:sz w:val="22"/>
          <w:szCs w:val="22"/>
          <w:lang w:val="en-ZA" w:eastAsia="en-ZA"/>
        </w:rPr>
      </w:pPr>
      <w:r w:rsidRPr="008218CE">
        <w:rPr>
          <w:rFonts w:ascii="Arial" w:hAnsi="Arial" w:cs="Arial"/>
          <w:sz w:val="22"/>
          <w:szCs w:val="22"/>
          <w:lang w:val="en-ZA" w:eastAsia="en-ZA"/>
        </w:rPr>
        <w:t>(1)(a)</w:t>
      </w:r>
      <w:r>
        <w:rPr>
          <w:rFonts w:ascii="Arial" w:hAnsi="Arial" w:cs="Arial"/>
          <w:sz w:val="22"/>
          <w:szCs w:val="22"/>
          <w:lang w:val="en-ZA" w:eastAsia="en-ZA"/>
        </w:rPr>
        <w:t xml:space="preserve">(i) and (ii) and </w:t>
      </w:r>
      <w:r w:rsidRPr="00175080">
        <w:rPr>
          <w:rFonts w:ascii="Arial" w:hAnsi="Arial" w:cs="Arial"/>
          <w:sz w:val="22"/>
          <w:szCs w:val="22"/>
          <w:lang w:val="en-ZA" w:eastAsia="en-ZA"/>
        </w:rPr>
        <w:t>(b)</w:t>
      </w:r>
      <w:r>
        <w:rPr>
          <w:rFonts w:ascii="Arial" w:hAnsi="Arial" w:cs="Arial"/>
          <w:sz w:val="22"/>
          <w:szCs w:val="22"/>
          <w:lang w:val="en-ZA" w:eastAsia="en-ZA"/>
        </w:rPr>
        <w:t>(i) and (ii).  The current assets and liabilities for the metropolitan municipalities for 2013/14 and 2014/15 is contained and presented in the table below:</w:t>
      </w:r>
    </w:p>
    <w:p w:rsidR="006A0AA0" w:rsidRDefault="006A0AA0" w:rsidP="00175080">
      <w:pPr>
        <w:tabs>
          <w:tab w:val="left" w:pos="432"/>
          <w:tab w:val="left" w:pos="864"/>
        </w:tabs>
        <w:spacing w:line="276" w:lineRule="auto"/>
        <w:rPr>
          <w:rFonts w:ascii="Arial" w:hAnsi="Arial" w:cs="Arial"/>
          <w:sz w:val="22"/>
          <w:szCs w:val="22"/>
          <w:lang w:val="en-ZA" w:eastAsia="en-ZA"/>
        </w:rPr>
      </w:pPr>
      <w:r w:rsidRPr="00DF7D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174.75pt;visibility:visible">
            <v:imagedata r:id="rId5" o:title=""/>
          </v:shape>
        </w:pict>
      </w:r>
    </w:p>
    <w:p w:rsidR="006A0AA0" w:rsidRDefault="006A0AA0" w:rsidP="00EF7936">
      <w:pPr>
        <w:tabs>
          <w:tab w:val="left" w:pos="432"/>
          <w:tab w:val="left" w:pos="864"/>
        </w:tabs>
        <w:spacing w:line="276" w:lineRule="auto"/>
        <w:jc w:val="both"/>
        <w:rPr>
          <w:rFonts w:ascii="Arial" w:hAnsi="Arial" w:cs="Arial"/>
          <w:sz w:val="22"/>
          <w:szCs w:val="22"/>
          <w:lang w:val="en-ZA" w:eastAsia="en-ZA"/>
        </w:rPr>
      </w:pPr>
    </w:p>
    <w:p w:rsidR="006A0AA0" w:rsidRDefault="006A0AA0" w:rsidP="00EF7936">
      <w:pPr>
        <w:tabs>
          <w:tab w:val="left" w:pos="432"/>
          <w:tab w:val="left" w:pos="864"/>
        </w:tabs>
        <w:spacing w:line="276" w:lineRule="auto"/>
        <w:jc w:val="both"/>
        <w:rPr>
          <w:rFonts w:ascii="Arial" w:hAnsi="Arial" w:cs="Arial"/>
          <w:sz w:val="22"/>
          <w:szCs w:val="22"/>
          <w:lang w:val="en-ZA" w:eastAsia="en-ZA"/>
        </w:rPr>
      </w:pPr>
      <w:r>
        <w:rPr>
          <w:rFonts w:ascii="Arial" w:hAnsi="Arial" w:cs="Arial"/>
          <w:sz w:val="22"/>
          <w:szCs w:val="22"/>
          <w:lang w:val="en-ZA" w:eastAsia="en-ZA"/>
        </w:rPr>
        <w:t>(2) The liquidity position is measured using current ratio which assesses the municipality’s ability to pay back its short-term liabilities with its short-term assets.  From the table above, it can be seen that all the metropolitan municipalities with the exception of City of Tshwane have current assets that exceed the current liabilities (current ratio larger than1:1).  This indicates that they are able to meet their current obligations.</w:t>
      </w:r>
    </w:p>
    <w:p w:rsidR="006A0AA0" w:rsidRDefault="006A0AA0" w:rsidP="00EF7936">
      <w:pPr>
        <w:tabs>
          <w:tab w:val="left" w:pos="432"/>
          <w:tab w:val="left" w:pos="864"/>
        </w:tabs>
        <w:spacing w:line="276" w:lineRule="auto"/>
        <w:jc w:val="both"/>
        <w:rPr>
          <w:rFonts w:ascii="Arial" w:hAnsi="Arial" w:cs="Arial"/>
          <w:sz w:val="22"/>
          <w:szCs w:val="22"/>
          <w:lang w:val="en-ZA" w:eastAsia="en-ZA"/>
        </w:rPr>
      </w:pPr>
    </w:p>
    <w:p w:rsidR="006A0AA0" w:rsidRDefault="006A0AA0" w:rsidP="002C4483">
      <w:pPr>
        <w:tabs>
          <w:tab w:val="left" w:pos="432"/>
          <w:tab w:val="left" w:pos="864"/>
        </w:tabs>
        <w:spacing w:line="276" w:lineRule="auto"/>
        <w:jc w:val="both"/>
        <w:rPr>
          <w:rFonts w:ascii="Arial" w:hAnsi="Arial" w:cs="Arial"/>
          <w:sz w:val="22"/>
          <w:szCs w:val="22"/>
          <w:lang w:val="en-ZA" w:eastAsia="en-ZA"/>
        </w:rPr>
      </w:pPr>
      <w:r>
        <w:rPr>
          <w:rFonts w:ascii="Arial" w:hAnsi="Arial" w:cs="Arial"/>
          <w:sz w:val="22"/>
          <w:szCs w:val="22"/>
          <w:lang w:val="en-ZA" w:eastAsia="en-ZA"/>
        </w:rPr>
        <w:t>The case with the City of Tshwane is that the cash and cash equivalents at year end were R600 million and was not sufficient to pay current commitments.  The reasons for this are:  The realised consumer collection rate of 94 per cent is not sufficient to pay for all commitments.  The outstanding debtors has increased year-on-year showing that the city is not collecting long outstanding debtors at an increasing rate.  The possible solutions are:  The municipality must decrease commitments to the maximum income realised and /or must recover more than 94 per cent in order to meet its commitments.</w:t>
      </w:r>
    </w:p>
    <w:p w:rsidR="006A0AA0" w:rsidRDefault="006A0AA0" w:rsidP="002C66F8">
      <w:pPr>
        <w:tabs>
          <w:tab w:val="left" w:pos="432"/>
          <w:tab w:val="left" w:pos="864"/>
        </w:tabs>
        <w:spacing w:line="276" w:lineRule="auto"/>
        <w:rPr>
          <w:rFonts w:ascii="Arial" w:hAnsi="Arial" w:cs="Arial"/>
          <w:sz w:val="22"/>
          <w:szCs w:val="22"/>
          <w:lang w:val="en-ZA" w:eastAsia="en-ZA"/>
        </w:rPr>
      </w:pPr>
    </w:p>
    <w:p w:rsidR="006A0AA0" w:rsidRDefault="006A0AA0" w:rsidP="002C66F8">
      <w:pPr>
        <w:tabs>
          <w:tab w:val="left" w:pos="432"/>
          <w:tab w:val="left" w:pos="864"/>
        </w:tabs>
        <w:spacing w:line="276" w:lineRule="auto"/>
        <w:rPr>
          <w:rFonts w:ascii="Arial" w:hAnsi="Arial" w:cs="Arial"/>
          <w:b/>
          <w:sz w:val="22"/>
          <w:szCs w:val="22"/>
        </w:rPr>
      </w:pPr>
    </w:p>
    <w:p w:rsidR="006A0AA0" w:rsidRPr="001B0917" w:rsidRDefault="006A0AA0" w:rsidP="001B0917">
      <w:pPr>
        <w:spacing w:line="276" w:lineRule="auto"/>
        <w:jc w:val="both"/>
        <w:rPr>
          <w:rFonts w:ascii="Arial" w:hAnsi="Arial" w:cs="Arial"/>
          <w:b/>
          <w:sz w:val="22"/>
          <w:szCs w:val="22"/>
        </w:rPr>
      </w:pPr>
    </w:p>
    <w:sectPr w:rsidR="006A0AA0"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FE5"/>
    <w:rsid w:val="00020C04"/>
    <w:rsid w:val="000C48D8"/>
    <w:rsid w:val="000F3B14"/>
    <w:rsid w:val="00136C51"/>
    <w:rsid w:val="001433AE"/>
    <w:rsid w:val="0015727B"/>
    <w:rsid w:val="001713D2"/>
    <w:rsid w:val="00175080"/>
    <w:rsid w:val="001B0917"/>
    <w:rsid w:val="001B621E"/>
    <w:rsid w:val="001E3FB5"/>
    <w:rsid w:val="001E6902"/>
    <w:rsid w:val="0027050A"/>
    <w:rsid w:val="00297611"/>
    <w:rsid w:val="002A4C54"/>
    <w:rsid w:val="002C4483"/>
    <w:rsid w:val="002C66F8"/>
    <w:rsid w:val="002F6E86"/>
    <w:rsid w:val="003421BD"/>
    <w:rsid w:val="003513F2"/>
    <w:rsid w:val="00352280"/>
    <w:rsid w:val="00386BF0"/>
    <w:rsid w:val="004164A4"/>
    <w:rsid w:val="004C0FD9"/>
    <w:rsid w:val="004E07D0"/>
    <w:rsid w:val="005141B3"/>
    <w:rsid w:val="00574E19"/>
    <w:rsid w:val="005F7E75"/>
    <w:rsid w:val="00613FC6"/>
    <w:rsid w:val="006239F1"/>
    <w:rsid w:val="00624D20"/>
    <w:rsid w:val="0062770E"/>
    <w:rsid w:val="0064275F"/>
    <w:rsid w:val="00647EF2"/>
    <w:rsid w:val="00653A85"/>
    <w:rsid w:val="006908F1"/>
    <w:rsid w:val="006A0AA0"/>
    <w:rsid w:val="007118EA"/>
    <w:rsid w:val="00717545"/>
    <w:rsid w:val="00726A9C"/>
    <w:rsid w:val="007359BF"/>
    <w:rsid w:val="0074592A"/>
    <w:rsid w:val="00755A8E"/>
    <w:rsid w:val="007914E0"/>
    <w:rsid w:val="007A32AF"/>
    <w:rsid w:val="007B1BA1"/>
    <w:rsid w:val="007C0AA2"/>
    <w:rsid w:val="007C3FD1"/>
    <w:rsid w:val="007E1BFB"/>
    <w:rsid w:val="008218CE"/>
    <w:rsid w:val="00847936"/>
    <w:rsid w:val="00881C99"/>
    <w:rsid w:val="00891265"/>
    <w:rsid w:val="00895B68"/>
    <w:rsid w:val="008C2559"/>
    <w:rsid w:val="008D4595"/>
    <w:rsid w:val="00911717"/>
    <w:rsid w:val="009163A5"/>
    <w:rsid w:val="00953363"/>
    <w:rsid w:val="0096007E"/>
    <w:rsid w:val="009667AD"/>
    <w:rsid w:val="00973722"/>
    <w:rsid w:val="009A18A7"/>
    <w:rsid w:val="00A05AA6"/>
    <w:rsid w:val="00A27751"/>
    <w:rsid w:val="00A525F0"/>
    <w:rsid w:val="00A61E38"/>
    <w:rsid w:val="00A72B9B"/>
    <w:rsid w:val="00A86C9C"/>
    <w:rsid w:val="00AA69D5"/>
    <w:rsid w:val="00AD00CE"/>
    <w:rsid w:val="00AD5C9B"/>
    <w:rsid w:val="00AD79FE"/>
    <w:rsid w:val="00B447E6"/>
    <w:rsid w:val="00B77F67"/>
    <w:rsid w:val="00BA71B9"/>
    <w:rsid w:val="00BD31C6"/>
    <w:rsid w:val="00BF405A"/>
    <w:rsid w:val="00C23710"/>
    <w:rsid w:val="00C25C7E"/>
    <w:rsid w:val="00C312EA"/>
    <w:rsid w:val="00C353DD"/>
    <w:rsid w:val="00C44C35"/>
    <w:rsid w:val="00C60822"/>
    <w:rsid w:val="00C75D7A"/>
    <w:rsid w:val="00CC2F3E"/>
    <w:rsid w:val="00CF04E6"/>
    <w:rsid w:val="00D51FE5"/>
    <w:rsid w:val="00D9286B"/>
    <w:rsid w:val="00DA3F7A"/>
    <w:rsid w:val="00DB2463"/>
    <w:rsid w:val="00DB39C5"/>
    <w:rsid w:val="00DC41DF"/>
    <w:rsid w:val="00DD5296"/>
    <w:rsid w:val="00DF0D26"/>
    <w:rsid w:val="00DF7DF4"/>
    <w:rsid w:val="00E25529"/>
    <w:rsid w:val="00E54891"/>
    <w:rsid w:val="00E63881"/>
    <w:rsid w:val="00E77DF6"/>
    <w:rsid w:val="00E8352B"/>
    <w:rsid w:val="00EA5C48"/>
    <w:rsid w:val="00EA6A49"/>
    <w:rsid w:val="00EF7936"/>
    <w:rsid w:val="00F01C33"/>
    <w:rsid w:val="00F46AD7"/>
    <w:rsid w:val="00F51C17"/>
    <w:rsid w:val="00F5571A"/>
    <w:rsid w:val="00F87EA6"/>
    <w:rsid w:val="00FC2064"/>
    <w:rsid w:val="00FF00E3"/>
    <w:rsid w:val="00FF5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96"/>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D91B96"/>
    <w:rPr>
      <w:sz w:val="24"/>
      <w:szCs w:val="24"/>
    </w:rPr>
  </w:style>
  <w:style w:type="paragraph" w:styleId="BalloonText">
    <w:name w:val="Balloon Text"/>
    <w:basedOn w:val="Normal"/>
    <w:link w:val="BalloonTextChar"/>
    <w:uiPriority w:val="99"/>
    <w:rsid w:val="008218CE"/>
    <w:rPr>
      <w:rFonts w:ascii="Tahoma" w:hAnsi="Tahoma" w:cs="Tahoma"/>
      <w:sz w:val="16"/>
      <w:szCs w:val="16"/>
    </w:rPr>
  </w:style>
  <w:style w:type="character" w:customStyle="1" w:styleId="BalloonTextChar">
    <w:name w:val="Balloon Text Char"/>
    <w:basedOn w:val="DefaultParagraphFont"/>
    <w:link w:val="BalloonText"/>
    <w:uiPriority w:val="99"/>
    <w:locked/>
    <w:rsid w:val="008218C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2355059">
      <w:marLeft w:val="0"/>
      <w:marRight w:val="0"/>
      <w:marTop w:val="0"/>
      <w:marBottom w:val="0"/>
      <w:divBdr>
        <w:top w:val="none" w:sz="0" w:space="0" w:color="auto"/>
        <w:left w:val="none" w:sz="0" w:space="0" w:color="auto"/>
        <w:bottom w:val="none" w:sz="0" w:space="0" w:color="auto"/>
        <w:right w:val="none" w:sz="0" w:space="0" w:color="auto"/>
      </w:divBdr>
    </w:div>
    <w:div w:id="142355060">
      <w:marLeft w:val="0"/>
      <w:marRight w:val="0"/>
      <w:marTop w:val="0"/>
      <w:marBottom w:val="0"/>
      <w:divBdr>
        <w:top w:val="none" w:sz="0" w:space="0" w:color="auto"/>
        <w:left w:val="none" w:sz="0" w:space="0" w:color="auto"/>
        <w:bottom w:val="none" w:sz="0" w:space="0" w:color="auto"/>
        <w:right w:val="none" w:sz="0" w:space="0" w:color="auto"/>
      </w:divBdr>
    </w:div>
    <w:div w:id="142355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263</Words>
  <Characters>1502</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2016-03-08T14:48:00Z</cp:lastPrinted>
  <dcterms:created xsi:type="dcterms:W3CDTF">2016-03-14T12:19:00Z</dcterms:created>
  <dcterms:modified xsi:type="dcterms:W3CDTF">2016-03-14T12:19:00Z</dcterms:modified>
</cp:coreProperties>
</file>