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A6" w:rsidRDefault="00001054">
      <w:pPr>
        <w:pStyle w:val="BodyText"/>
        <w:spacing w:before="90"/>
        <w:ind w:left="192"/>
        <w:rPr>
          <w:rFonts w:ascii="Arial Black"/>
        </w:rPr>
      </w:pPr>
      <w:bookmarkStart w:id="0" w:name="_GoBack"/>
      <w:bookmarkEnd w:id="0"/>
      <w:r>
        <w:rPr>
          <w:rFonts w:ascii="Arial Black"/>
          <w:color w:val="464646"/>
          <w:w w:val="95"/>
        </w:rPr>
        <w:t>QUESTION</w:t>
      </w:r>
    </w:p>
    <w:p w:rsidR="00C44BA6" w:rsidRDefault="00001054">
      <w:pPr>
        <w:pStyle w:val="BodyText"/>
        <w:spacing w:before="244"/>
        <w:ind w:left="188"/>
      </w:pPr>
      <w:r>
        <w:rPr>
          <w:color w:val="424242"/>
          <w:w w:val="105"/>
        </w:rPr>
        <w:t xml:space="preserve">3096. </w:t>
      </w:r>
      <w:proofErr w:type="spellStart"/>
      <w:r>
        <w:rPr>
          <w:color w:val="424242"/>
          <w:w w:val="105"/>
        </w:rPr>
        <w:t>Mr</w:t>
      </w:r>
      <w:proofErr w:type="spellEnd"/>
      <w:r>
        <w:rPr>
          <w:color w:val="424242"/>
          <w:w w:val="105"/>
        </w:rPr>
        <w:t xml:space="preserve"> 7 W </w:t>
      </w:r>
      <w:proofErr w:type="spellStart"/>
      <w:r>
        <w:rPr>
          <w:color w:val="424242"/>
          <w:w w:val="105"/>
        </w:rPr>
        <w:t>Mhlongo</w:t>
      </w:r>
      <w:proofErr w:type="spellEnd"/>
      <w:r>
        <w:rPr>
          <w:color w:val="424242"/>
          <w:w w:val="105"/>
        </w:rPr>
        <w:t xml:space="preserve"> (DA) to ask the Minister of Sport and Recreation:</w:t>
      </w:r>
    </w:p>
    <w:p w:rsidR="00C44BA6" w:rsidRDefault="00C44BA6">
      <w:pPr>
        <w:pStyle w:val="BodyText"/>
        <w:spacing w:before="10"/>
        <w:rPr>
          <w:sz w:val="33"/>
        </w:rPr>
      </w:pPr>
    </w:p>
    <w:p w:rsidR="00C44BA6" w:rsidRDefault="00001054">
      <w:pPr>
        <w:pStyle w:val="ListParagraph"/>
        <w:numPr>
          <w:ilvl w:val="0"/>
          <w:numId w:val="2"/>
        </w:numPr>
        <w:tabs>
          <w:tab w:val="left" w:pos="1577"/>
          <w:tab w:val="left" w:pos="1578"/>
        </w:tabs>
        <w:spacing w:line="350" w:lineRule="auto"/>
        <w:ind w:right="103" w:hanging="692"/>
      </w:pPr>
      <w:r>
        <w:rPr>
          <w:color w:val="2B2B2B"/>
        </w:rPr>
        <w:t>What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(a)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was</w:t>
      </w:r>
      <w:r>
        <w:rPr>
          <w:color w:val="2B2B2B"/>
          <w:spacing w:val="-1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4"/>
        </w:rPr>
        <w:t xml:space="preserve"> </w:t>
      </w:r>
      <w:r>
        <w:rPr>
          <w:color w:val="2B2B2B"/>
        </w:rPr>
        <w:t>total</w:t>
      </w:r>
      <w:r>
        <w:rPr>
          <w:color w:val="2B2B2B"/>
          <w:spacing w:val="-19"/>
        </w:rPr>
        <w:t xml:space="preserve"> </w:t>
      </w:r>
      <w:r>
        <w:rPr>
          <w:color w:val="2B2B2B"/>
        </w:rPr>
        <w:t>cost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bid</w:t>
      </w:r>
      <w:r>
        <w:rPr>
          <w:color w:val="2B2B2B"/>
          <w:spacing w:val="-25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hosting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2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2023</w:t>
      </w:r>
      <w:r>
        <w:rPr>
          <w:color w:val="2B2B2B"/>
          <w:spacing w:val="-13"/>
        </w:rPr>
        <w:t xml:space="preserve"> </w:t>
      </w:r>
      <w:r>
        <w:rPr>
          <w:color w:val="2B2B2B"/>
        </w:rPr>
        <w:t>Rugby</w:t>
      </w:r>
      <w:r>
        <w:rPr>
          <w:color w:val="2B2B2B"/>
          <w:spacing w:val="-12"/>
        </w:rPr>
        <w:t xml:space="preserve"> </w:t>
      </w:r>
      <w:r>
        <w:rPr>
          <w:color w:val="2B2B2B"/>
        </w:rPr>
        <w:t>World Cup and (b) amount did (</w:t>
      </w:r>
      <w:proofErr w:type="spellStart"/>
      <w:r>
        <w:rPr>
          <w:color w:val="2B2B2B"/>
        </w:rPr>
        <w:t>i</w:t>
      </w:r>
      <w:proofErr w:type="spellEnd"/>
      <w:r>
        <w:rPr>
          <w:color w:val="2B2B2B"/>
        </w:rPr>
        <w:t>) the SA Sports Confederation and Olympic Committee, (ii) his department, (iii) the eThekwini Metropolitan Municipality and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(iv)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Rugby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South</w:t>
      </w:r>
      <w:r>
        <w:rPr>
          <w:color w:val="2B2B2B"/>
          <w:spacing w:val="-9"/>
        </w:rPr>
        <w:t xml:space="preserve"> </w:t>
      </w:r>
      <w:r>
        <w:rPr>
          <w:color w:val="2B2B2B"/>
        </w:rPr>
        <w:t>Africa</w:t>
      </w:r>
      <w:r>
        <w:rPr>
          <w:color w:val="2B2B2B"/>
          <w:spacing w:val="-9"/>
        </w:rPr>
        <w:t xml:space="preserve"> </w:t>
      </w:r>
      <w:r>
        <w:rPr>
          <w:color w:val="2B2B2B"/>
        </w:rPr>
        <w:t>contribute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12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specified bid;</w:t>
      </w:r>
    </w:p>
    <w:p w:rsidR="00C44BA6" w:rsidRDefault="00C44BA6">
      <w:pPr>
        <w:pStyle w:val="BodyText"/>
        <w:spacing w:before="1"/>
        <w:rPr>
          <w:sz w:val="23"/>
        </w:rPr>
      </w:pPr>
    </w:p>
    <w:p w:rsidR="00C44BA6" w:rsidRDefault="00001054">
      <w:pPr>
        <w:pStyle w:val="ListParagraph"/>
        <w:numPr>
          <w:ilvl w:val="0"/>
          <w:numId w:val="2"/>
        </w:numPr>
        <w:tabs>
          <w:tab w:val="left" w:pos="1565"/>
          <w:tab w:val="left" w:pos="1566"/>
        </w:tabs>
        <w:ind w:left="1565" w:hanging="705"/>
        <w:rPr>
          <w:color w:val="333333"/>
          <w:sz w:val="23"/>
        </w:rPr>
      </w:pPr>
      <w:r>
        <w:rPr>
          <w:color w:val="333333"/>
          <w:sz w:val="23"/>
        </w:rPr>
        <w:t>whether</w:t>
      </w:r>
      <w:r>
        <w:rPr>
          <w:color w:val="333333"/>
          <w:spacing w:val="-30"/>
          <w:sz w:val="23"/>
        </w:rPr>
        <w:t xml:space="preserve"> </w:t>
      </w:r>
      <w:r>
        <w:rPr>
          <w:color w:val="333333"/>
          <w:sz w:val="23"/>
        </w:rPr>
        <w:t>all</w:t>
      </w:r>
      <w:r>
        <w:rPr>
          <w:color w:val="333333"/>
          <w:spacing w:val="-37"/>
          <w:sz w:val="23"/>
        </w:rPr>
        <w:t xml:space="preserve"> </w:t>
      </w:r>
      <w:r>
        <w:rPr>
          <w:color w:val="333333"/>
          <w:sz w:val="23"/>
        </w:rPr>
        <w:t>stakeholders</w:t>
      </w:r>
      <w:r>
        <w:rPr>
          <w:color w:val="333333"/>
          <w:spacing w:val="-29"/>
          <w:sz w:val="23"/>
        </w:rPr>
        <w:t xml:space="preserve"> </w:t>
      </w:r>
      <w:r>
        <w:rPr>
          <w:color w:val="333333"/>
          <w:sz w:val="23"/>
        </w:rPr>
        <w:t>contributed</w:t>
      </w:r>
      <w:r>
        <w:rPr>
          <w:color w:val="333333"/>
          <w:spacing w:val="-34"/>
          <w:sz w:val="23"/>
        </w:rPr>
        <w:t xml:space="preserve"> </w:t>
      </w:r>
      <w:r>
        <w:rPr>
          <w:color w:val="333333"/>
          <w:sz w:val="23"/>
        </w:rPr>
        <w:t>the</w:t>
      </w:r>
      <w:r>
        <w:rPr>
          <w:color w:val="333333"/>
          <w:spacing w:val="-34"/>
          <w:sz w:val="23"/>
        </w:rPr>
        <w:t xml:space="preserve"> </w:t>
      </w:r>
      <w:r>
        <w:rPr>
          <w:color w:val="333333"/>
          <w:sz w:val="23"/>
        </w:rPr>
        <w:t>agreed</w:t>
      </w:r>
      <w:r>
        <w:rPr>
          <w:color w:val="333333"/>
          <w:spacing w:val="-33"/>
          <w:sz w:val="23"/>
        </w:rPr>
        <w:t xml:space="preserve"> </w:t>
      </w:r>
      <w:r>
        <w:rPr>
          <w:color w:val="333333"/>
          <w:sz w:val="23"/>
        </w:rPr>
        <w:t>amounts;</w:t>
      </w:r>
      <w:r>
        <w:rPr>
          <w:color w:val="333333"/>
          <w:spacing w:val="-29"/>
          <w:sz w:val="23"/>
        </w:rPr>
        <w:t xml:space="preserve"> </w:t>
      </w:r>
      <w:r>
        <w:rPr>
          <w:color w:val="333333"/>
          <w:sz w:val="23"/>
        </w:rPr>
        <w:t>if</w:t>
      </w:r>
      <w:r>
        <w:rPr>
          <w:color w:val="333333"/>
          <w:spacing w:val="-38"/>
          <w:sz w:val="23"/>
        </w:rPr>
        <w:t xml:space="preserve"> </w:t>
      </w:r>
      <w:r>
        <w:rPr>
          <w:color w:val="333333"/>
          <w:sz w:val="23"/>
        </w:rPr>
        <w:t>not,</w:t>
      </w:r>
      <w:r>
        <w:rPr>
          <w:color w:val="333333"/>
          <w:spacing w:val="-37"/>
          <w:sz w:val="23"/>
        </w:rPr>
        <w:t xml:space="preserve"> </w:t>
      </w:r>
      <w:r>
        <w:rPr>
          <w:color w:val="333333"/>
          <w:sz w:val="23"/>
        </w:rPr>
        <w:t>why</w:t>
      </w:r>
      <w:r>
        <w:rPr>
          <w:color w:val="333333"/>
          <w:spacing w:val="-34"/>
          <w:sz w:val="23"/>
        </w:rPr>
        <w:t xml:space="preserve"> </w:t>
      </w:r>
      <w:r>
        <w:rPr>
          <w:color w:val="333333"/>
          <w:sz w:val="23"/>
        </w:rPr>
        <w:t>not?</w:t>
      </w:r>
    </w:p>
    <w:p w:rsidR="00C44BA6" w:rsidRDefault="00001054">
      <w:pPr>
        <w:pStyle w:val="BodyText"/>
        <w:spacing w:before="115"/>
        <w:ind w:left="2950"/>
      </w:pPr>
      <w:r>
        <w:rPr>
          <w:color w:val="282828"/>
        </w:rPr>
        <w:t>NW3460</w:t>
      </w:r>
    </w:p>
    <w:p w:rsidR="00C44BA6" w:rsidRDefault="00C44BA6">
      <w:pPr>
        <w:pStyle w:val="BodyText"/>
        <w:rPr>
          <w:sz w:val="24"/>
        </w:rPr>
      </w:pPr>
    </w:p>
    <w:p w:rsidR="00C44BA6" w:rsidRDefault="00C44BA6">
      <w:pPr>
        <w:pStyle w:val="BodyText"/>
        <w:rPr>
          <w:sz w:val="24"/>
        </w:rPr>
      </w:pPr>
    </w:p>
    <w:p w:rsidR="00C44BA6" w:rsidRDefault="00C44BA6">
      <w:pPr>
        <w:pStyle w:val="BodyText"/>
        <w:rPr>
          <w:sz w:val="24"/>
        </w:rPr>
      </w:pPr>
    </w:p>
    <w:p w:rsidR="00C44BA6" w:rsidRDefault="00001054">
      <w:pPr>
        <w:pStyle w:val="BodyText"/>
        <w:spacing w:before="196"/>
        <w:ind w:left="847"/>
      </w:pPr>
      <w:r>
        <w:rPr>
          <w:color w:val="484848"/>
        </w:rPr>
        <w:t>REPLY</w:t>
      </w:r>
    </w:p>
    <w:p w:rsidR="00C44BA6" w:rsidRDefault="00C44BA6">
      <w:pPr>
        <w:pStyle w:val="BodyText"/>
        <w:spacing w:before="6"/>
        <w:rPr>
          <w:sz w:val="33"/>
        </w:rPr>
      </w:pPr>
    </w:p>
    <w:p w:rsidR="00C44BA6" w:rsidRDefault="00001054">
      <w:pPr>
        <w:pStyle w:val="BodyText"/>
        <w:spacing w:line="350" w:lineRule="auto"/>
        <w:ind w:left="209" w:hanging="1"/>
      </w:pPr>
      <w:r>
        <w:rPr>
          <w:color w:val="2B2B2B"/>
        </w:rPr>
        <w:t xml:space="preserve">(1)(a) </w:t>
      </w:r>
      <w:r>
        <w:rPr>
          <w:color w:val="2A2A2A"/>
        </w:rPr>
        <w:t xml:space="preserve">According to the information provided to the Department by South African Rugby </w:t>
      </w:r>
      <w:r>
        <w:rPr>
          <w:color w:val="2B2B2B"/>
        </w:rPr>
        <w:t>Union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(SARU),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direct</w:t>
      </w:r>
      <w:r>
        <w:rPr>
          <w:color w:val="2B2B2B"/>
          <w:spacing w:val="-21"/>
        </w:rPr>
        <w:t xml:space="preserve"> </w:t>
      </w:r>
      <w:r>
        <w:rPr>
          <w:color w:val="2B2B2B"/>
        </w:rPr>
        <w:t>amounts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spent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on</w:t>
      </w:r>
      <w:r>
        <w:rPr>
          <w:color w:val="2B2B2B"/>
          <w:spacing w:val="-2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8"/>
        </w:rPr>
        <w:t xml:space="preserve"> </w:t>
      </w:r>
      <w:r>
        <w:rPr>
          <w:color w:val="2B2B2B"/>
        </w:rPr>
        <w:t>bid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amounted</w:t>
      </w:r>
      <w:r>
        <w:rPr>
          <w:color w:val="2B2B2B"/>
          <w:spacing w:val="-1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total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28"/>
        </w:rPr>
        <w:t xml:space="preserve"> </w:t>
      </w:r>
      <w:r>
        <w:rPr>
          <w:color w:val="2B2B2B"/>
        </w:rPr>
        <w:t>R30,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580,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678.50 (R6,407,711.37 was spent in 2016 and of R24,172,967.13 in 2017). The indirect costs</w:t>
      </w:r>
      <w:r>
        <w:rPr>
          <w:color w:val="2D2D2D"/>
        </w:rPr>
        <w:t xml:space="preserve"> such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staff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time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opportunity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cost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been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fully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calculated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included.</w:t>
      </w:r>
    </w:p>
    <w:p w:rsidR="00C44BA6" w:rsidRDefault="00C44BA6">
      <w:pPr>
        <w:pStyle w:val="BodyText"/>
        <w:spacing w:before="7"/>
        <w:rPr>
          <w:sz w:val="28"/>
        </w:rPr>
      </w:pPr>
    </w:p>
    <w:p w:rsidR="00C44BA6" w:rsidRDefault="00001054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/>
          <w:sz w:val="26"/>
        </w:rPr>
      </w:pPr>
      <w:r>
        <w:rPr>
          <w:rFonts w:ascii="Times New Roman"/>
          <w:color w:val="212121"/>
          <w:sz w:val="26"/>
        </w:rPr>
        <w:t>(</w:t>
      </w:r>
      <w:proofErr w:type="spellStart"/>
      <w:r>
        <w:rPr>
          <w:rFonts w:ascii="Times New Roman"/>
          <w:color w:val="212121"/>
          <w:sz w:val="26"/>
        </w:rPr>
        <w:t>i</w:t>
      </w:r>
      <w:proofErr w:type="spellEnd"/>
      <w:r>
        <w:rPr>
          <w:rFonts w:ascii="Times New Roman"/>
          <w:color w:val="212121"/>
          <w:sz w:val="26"/>
        </w:rPr>
        <w:t>)</w:t>
      </w:r>
      <w:r>
        <w:rPr>
          <w:rFonts w:ascii="Times New Roman"/>
          <w:color w:val="212121"/>
          <w:spacing w:val="-10"/>
          <w:sz w:val="26"/>
        </w:rPr>
        <w:t xml:space="preserve"> </w:t>
      </w:r>
      <w:r>
        <w:rPr>
          <w:rFonts w:ascii="Times New Roman"/>
          <w:color w:val="212121"/>
          <w:sz w:val="26"/>
        </w:rPr>
        <w:t>zero</w:t>
      </w:r>
    </w:p>
    <w:p w:rsidR="00C44BA6" w:rsidRDefault="00001054">
      <w:pPr>
        <w:pStyle w:val="ListParagraph"/>
        <w:numPr>
          <w:ilvl w:val="1"/>
          <w:numId w:val="1"/>
        </w:numPr>
        <w:tabs>
          <w:tab w:val="left" w:pos="786"/>
        </w:tabs>
        <w:spacing w:before="102"/>
        <w:rPr>
          <w:color w:val="212121"/>
        </w:rPr>
      </w:pPr>
      <w:r>
        <w:rPr>
          <w:color w:val="212121"/>
        </w:rPr>
        <w:t>R1m</w:t>
      </w:r>
    </w:p>
    <w:p w:rsidR="00C44BA6" w:rsidRDefault="00001054">
      <w:pPr>
        <w:pStyle w:val="ListParagraph"/>
        <w:numPr>
          <w:ilvl w:val="1"/>
          <w:numId w:val="1"/>
        </w:numPr>
        <w:tabs>
          <w:tab w:val="left" w:pos="775"/>
        </w:tabs>
        <w:spacing w:before="117"/>
        <w:ind w:left="774" w:hanging="345"/>
        <w:rPr>
          <w:color w:val="212121"/>
        </w:rPr>
      </w:pPr>
      <w:r>
        <w:rPr>
          <w:color w:val="212121"/>
        </w:rPr>
        <w:t>zero</w:t>
      </w:r>
    </w:p>
    <w:p w:rsidR="00C44BA6" w:rsidRDefault="00001054">
      <w:pPr>
        <w:pStyle w:val="ListParagraph"/>
        <w:numPr>
          <w:ilvl w:val="1"/>
          <w:numId w:val="1"/>
        </w:numPr>
        <w:tabs>
          <w:tab w:val="left" w:pos="790"/>
        </w:tabs>
        <w:spacing w:before="112"/>
        <w:ind w:left="789" w:hanging="356"/>
      </w:pPr>
      <w:r>
        <w:rPr>
          <w:color w:val="343434"/>
        </w:rPr>
        <w:t xml:space="preserve">estimated </w:t>
      </w:r>
      <w:proofErr w:type="gramStart"/>
      <w:r>
        <w:rPr>
          <w:color w:val="343434"/>
        </w:rPr>
        <w:t>at :tR</w:t>
      </w:r>
      <w:proofErr w:type="gramEnd"/>
      <w:r>
        <w:rPr>
          <w:color w:val="343434"/>
        </w:rPr>
        <w:t>37m direct and indirect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cost</w:t>
      </w:r>
    </w:p>
    <w:p w:rsidR="00C44BA6" w:rsidRDefault="00C44BA6">
      <w:pPr>
        <w:pStyle w:val="BodyText"/>
        <w:rPr>
          <w:sz w:val="24"/>
        </w:rPr>
      </w:pPr>
    </w:p>
    <w:p w:rsidR="00C44BA6" w:rsidRDefault="00001054">
      <w:pPr>
        <w:pStyle w:val="BodyText"/>
        <w:spacing w:before="210" w:line="348" w:lineRule="auto"/>
        <w:ind w:left="183" w:right="289"/>
      </w:pPr>
      <w:r>
        <w:rPr>
          <w:color w:val="2D2D2D"/>
        </w:rPr>
        <w:t>(</w:t>
      </w:r>
      <w:proofErr w:type="gramStart"/>
      <w:r>
        <w:rPr>
          <w:color w:val="2D2D2D"/>
        </w:rPr>
        <w:t>2)In</w:t>
      </w:r>
      <w:proofErr w:type="gramEnd"/>
      <w:r>
        <w:rPr>
          <w:color w:val="2D2D2D"/>
        </w:rPr>
        <w:t xml:space="preserve"> any bidding process, more resources, particularly financial resources are always required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mount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successful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bid.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Several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stakeholders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were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approached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support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and fund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bid;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others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could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commit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what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was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required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time.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Accordingly,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all contributions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were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agreed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were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then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provided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key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stakeholders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bid.</w:t>
      </w:r>
    </w:p>
    <w:p w:rsidR="00C44BA6" w:rsidRDefault="00001054">
      <w:pPr>
        <w:pStyle w:val="BodyText"/>
        <w:spacing w:before="6"/>
        <w:rPr>
          <w:sz w:val="1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1109546</wp:posOffset>
            </wp:positionH>
            <wp:positionV relativeFrom="paragraph">
              <wp:posOffset>138473</wp:posOffset>
            </wp:positionV>
            <wp:extent cx="1472212" cy="3992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212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BA6" w:rsidRDefault="00001054">
      <w:pPr>
        <w:pStyle w:val="Heading1"/>
        <w:ind w:left="112"/>
        <w:rPr>
          <w:rFonts w:ascii="Arial Black"/>
        </w:rPr>
      </w:pPr>
      <w:r>
        <w:rPr>
          <w:rFonts w:ascii="Arial Black"/>
          <w:color w:val="424242"/>
          <w:w w:val="85"/>
        </w:rPr>
        <w:t>MS. T. XASA, MP</w:t>
      </w:r>
    </w:p>
    <w:p w:rsidR="00C44BA6" w:rsidRDefault="00001054">
      <w:pPr>
        <w:spacing w:before="58" w:line="304" w:lineRule="auto"/>
        <w:ind w:left="106" w:right="4049" w:firstLine="5"/>
        <w:rPr>
          <w:sz w:val="25"/>
        </w:rPr>
      </w:pPr>
      <w:r>
        <w:rPr>
          <w:color w:val="424242"/>
          <w:w w:val="85"/>
          <w:sz w:val="25"/>
        </w:rPr>
        <w:t xml:space="preserve">MINISTER OF SPORT AND RECREATION </w:t>
      </w:r>
      <w:r>
        <w:rPr>
          <w:color w:val="424242"/>
          <w:w w:val="95"/>
          <w:sz w:val="25"/>
        </w:rPr>
        <w:t>DATE:</w:t>
      </w:r>
    </w:p>
    <w:sectPr w:rsidR="00C44BA6">
      <w:type w:val="continuous"/>
      <w:pgSz w:w="11900" w:h="16820"/>
      <w:pgMar w:top="1540" w:right="1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2C51"/>
    <w:multiLevelType w:val="hybridMultilevel"/>
    <w:tmpl w:val="A8EA8D30"/>
    <w:lvl w:ilvl="0" w:tplc="002AA41A">
      <w:start w:val="2"/>
      <w:numFmt w:val="lowerLetter"/>
      <w:lvlText w:val="(%1)"/>
      <w:lvlJc w:val="left"/>
      <w:pPr>
        <w:ind w:left="518" w:hanging="317"/>
        <w:jc w:val="left"/>
      </w:pPr>
      <w:rPr>
        <w:rFonts w:ascii="Times New Roman" w:eastAsia="Times New Roman" w:hAnsi="Times New Roman" w:cs="Times New Roman" w:hint="default"/>
        <w:color w:val="0F0F0F"/>
        <w:w w:val="88"/>
        <w:sz w:val="26"/>
        <w:szCs w:val="26"/>
        <w:lang w:val="en-US" w:eastAsia="en-US" w:bidi="en-US"/>
      </w:rPr>
    </w:lvl>
    <w:lvl w:ilvl="1" w:tplc="FE106F7A">
      <w:start w:val="2"/>
      <w:numFmt w:val="lowerRoman"/>
      <w:lvlText w:val="(%2)"/>
      <w:lvlJc w:val="left"/>
      <w:pPr>
        <w:ind w:left="785" w:hanging="299"/>
        <w:jc w:val="left"/>
      </w:pPr>
      <w:rPr>
        <w:rFonts w:hint="default"/>
        <w:spacing w:val="-1"/>
        <w:w w:val="99"/>
        <w:lang w:val="en-US" w:eastAsia="en-US" w:bidi="en-US"/>
      </w:rPr>
    </w:lvl>
    <w:lvl w:ilvl="2" w:tplc="394454BA">
      <w:numFmt w:val="bullet"/>
      <w:lvlText w:val="•"/>
      <w:lvlJc w:val="left"/>
      <w:pPr>
        <w:ind w:left="1688" w:hanging="299"/>
      </w:pPr>
      <w:rPr>
        <w:rFonts w:hint="default"/>
        <w:lang w:val="en-US" w:eastAsia="en-US" w:bidi="en-US"/>
      </w:rPr>
    </w:lvl>
    <w:lvl w:ilvl="3" w:tplc="B88E9DE4">
      <w:numFmt w:val="bullet"/>
      <w:lvlText w:val="•"/>
      <w:lvlJc w:val="left"/>
      <w:pPr>
        <w:ind w:left="2597" w:hanging="299"/>
      </w:pPr>
      <w:rPr>
        <w:rFonts w:hint="default"/>
        <w:lang w:val="en-US" w:eastAsia="en-US" w:bidi="en-US"/>
      </w:rPr>
    </w:lvl>
    <w:lvl w:ilvl="4" w:tplc="AD5E6450">
      <w:numFmt w:val="bullet"/>
      <w:lvlText w:val="•"/>
      <w:lvlJc w:val="left"/>
      <w:pPr>
        <w:ind w:left="3506" w:hanging="299"/>
      </w:pPr>
      <w:rPr>
        <w:rFonts w:hint="default"/>
        <w:lang w:val="en-US" w:eastAsia="en-US" w:bidi="en-US"/>
      </w:rPr>
    </w:lvl>
    <w:lvl w:ilvl="5" w:tplc="CC683074">
      <w:numFmt w:val="bullet"/>
      <w:lvlText w:val="•"/>
      <w:lvlJc w:val="left"/>
      <w:pPr>
        <w:ind w:left="4415" w:hanging="299"/>
      </w:pPr>
      <w:rPr>
        <w:rFonts w:hint="default"/>
        <w:lang w:val="en-US" w:eastAsia="en-US" w:bidi="en-US"/>
      </w:rPr>
    </w:lvl>
    <w:lvl w:ilvl="6" w:tplc="408A46D4">
      <w:numFmt w:val="bullet"/>
      <w:lvlText w:val="•"/>
      <w:lvlJc w:val="left"/>
      <w:pPr>
        <w:ind w:left="5324" w:hanging="299"/>
      </w:pPr>
      <w:rPr>
        <w:rFonts w:hint="default"/>
        <w:lang w:val="en-US" w:eastAsia="en-US" w:bidi="en-US"/>
      </w:rPr>
    </w:lvl>
    <w:lvl w:ilvl="7" w:tplc="81145E6E">
      <w:numFmt w:val="bullet"/>
      <w:lvlText w:val="•"/>
      <w:lvlJc w:val="left"/>
      <w:pPr>
        <w:ind w:left="6233" w:hanging="299"/>
      </w:pPr>
      <w:rPr>
        <w:rFonts w:hint="default"/>
        <w:lang w:val="en-US" w:eastAsia="en-US" w:bidi="en-US"/>
      </w:rPr>
    </w:lvl>
    <w:lvl w:ilvl="8" w:tplc="26A04594">
      <w:numFmt w:val="bullet"/>
      <w:lvlText w:val="•"/>
      <w:lvlJc w:val="left"/>
      <w:pPr>
        <w:ind w:left="7142" w:hanging="299"/>
      </w:pPr>
      <w:rPr>
        <w:rFonts w:hint="default"/>
        <w:lang w:val="en-US" w:eastAsia="en-US" w:bidi="en-US"/>
      </w:rPr>
    </w:lvl>
  </w:abstractNum>
  <w:abstractNum w:abstractNumId="1" w15:restartNumberingAfterBreak="0">
    <w:nsid w:val="5CE80B73"/>
    <w:multiLevelType w:val="hybridMultilevel"/>
    <w:tmpl w:val="FDB22462"/>
    <w:lvl w:ilvl="0" w:tplc="4202AE76">
      <w:start w:val="1"/>
      <w:numFmt w:val="decimal"/>
      <w:lvlText w:val="(%1)"/>
      <w:lvlJc w:val="left"/>
      <w:pPr>
        <w:ind w:left="1567" w:hanging="703"/>
        <w:jc w:val="left"/>
      </w:pPr>
      <w:rPr>
        <w:rFonts w:hint="default"/>
        <w:spacing w:val="-1"/>
        <w:w w:val="101"/>
        <w:lang w:val="en-US" w:eastAsia="en-US" w:bidi="en-US"/>
      </w:rPr>
    </w:lvl>
    <w:lvl w:ilvl="1" w:tplc="60C0226A">
      <w:numFmt w:val="bullet"/>
      <w:lvlText w:val="•"/>
      <w:lvlJc w:val="left"/>
      <w:pPr>
        <w:ind w:left="2300" w:hanging="703"/>
      </w:pPr>
      <w:rPr>
        <w:rFonts w:hint="default"/>
        <w:lang w:val="en-US" w:eastAsia="en-US" w:bidi="en-US"/>
      </w:rPr>
    </w:lvl>
    <w:lvl w:ilvl="2" w:tplc="A72E1B64">
      <w:numFmt w:val="bullet"/>
      <w:lvlText w:val="•"/>
      <w:lvlJc w:val="left"/>
      <w:pPr>
        <w:ind w:left="3040" w:hanging="703"/>
      </w:pPr>
      <w:rPr>
        <w:rFonts w:hint="default"/>
        <w:lang w:val="en-US" w:eastAsia="en-US" w:bidi="en-US"/>
      </w:rPr>
    </w:lvl>
    <w:lvl w:ilvl="3" w:tplc="251E69B0">
      <w:numFmt w:val="bullet"/>
      <w:lvlText w:val="•"/>
      <w:lvlJc w:val="left"/>
      <w:pPr>
        <w:ind w:left="3780" w:hanging="703"/>
      </w:pPr>
      <w:rPr>
        <w:rFonts w:hint="default"/>
        <w:lang w:val="en-US" w:eastAsia="en-US" w:bidi="en-US"/>
      </w:rPr>
    </w:lvl>
    <w:lvl w:ilvl="4" w:tplc="E0E66304">
      <w:numFmt w:val="bullet"/>
      <w:lvlText w:val="•"/>
      <w:lvlJc w:val="left"/>
      <w:pPr>
        <w:ind w:left="4520" w:hanging="703"/>
      </w:pPr>
      <w:rPr>
        <w:rFonts w:hint="default"/>
        <w:lang w:val="en-US" w:eastAsia="en-US" w:bidi="en-US"/>
      </w:rPr>
    </w:lvl>
    <w:lvl w:ilvl="5" w:tplc="14C079BC">
      <w:numFmt w:val="bullet"/>
      <w:lvlText w:val="•"/>
      <w:lvlJc w:val="left"/>
      <w:pPr>
        <w:ind w:left="5260" w:hanging="703"/>
      </w:pPr>
      <w:rPr>
        <w:rFonts w:hint="default"/>
        <w:lang w:val="en-US" w:eastAsia="en-US" w:bidi="en-US"/>
      </w:rPr>
    </w:lvl>
    <w:lvl w:ilvl="6" w:tplc="9694283C">
      <w:numFmt w:val="bullet"/>
      <w:lvlText w:val="•"/>
      <w:lvlJc w:val="left"/>
      <w:pPr>
        <w:ind w:left="6000" w:hanging="703"/>
      </w:pPr>
      <w:rPr>
        <w:rFonts w:hint="default"/>
        <w:lang w:val="en-US" w:eastAsia="en-US" w:bidi="en-US"/>
      </w:rPr>
    </w:lvl>
    <w:lvl w:ilvl="7" w:tplc="EE32B59E">
      <w:numFmt w:val="bullet"/>
      <w:lvlText w:val="•"/>
      <w:lvlJc w:val="left"/>
      <w:pPr>
        <w:ind w:left="6740" w:hanging="703"/>
      </w:pPr>
      <w:rPr>
        <w:rFonts w:hint="default"/>
        <w:lang w:val="en-US" w:eastAsia="en-US" w:bidi="en-US"/>
      </w:rPr>
    </w:lvl>
    <w:lvl w:ilvl="8" w:tplc="F2C29DF0">
      <w:numFmt w:val="bullet"/>
      <w:lvlText w:val="•"/>
      <w:lvlJc w:val="left"/>
      <w:pPr>
        <w:ind w:left="7480" w:hanging="70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A6"/>
    <w:rsid w:val="00001054"/>
    <w:rsid w:val="00C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1FABA5-5FE3-4CB7-8012-7FFD169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7"/>
      <w:ind w:left="106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18" w:hanging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KM_C284e-20181122182050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KM_C284e-20181122182050</dc:title>
  <dc:creator>ita</dc:creator>
  <cp:lastModifiedBy>ita</cp:lastModifiedBy>
  <cp:revision>2</cp:revision>
  <dcterms:created xsi:type="dcterms:W3CDTF">2019-05-04T21:27:00Z</dcterms:created>
  <dcterms:modified xsi:type="dcterms:W3CDTF">2019-05-04T21:27:00Z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2019-05-04T00:00:00Z</vt:filetime>
  </property>
</Properties>
</file>