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5F687E" w:rsidRDefault="005F687E" w:rsidP="002561C9">
      <w:pPr>
        <w:outlineLvl w:val="0"/>
        <w:rPr>
          <w:rFonts w:ascii="Arial" w:hAnsi="Arial" w:cs="Arial"/>
          <w:sz w:val="20"/>
          <w:szCs w:val="20"/>
        </w:rPr>
      </w:pPr>
    </w:p>
    <w:p w:rsidR="00685C66" w:rsidRPr="00B0524B" w:rsidRDefault="00685C66" w:rsidP="00685C66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B0524B">
        <w:rPr>
          <w:rFonts w:ascii="Arial" w:hAnsi="Arial" w:cs="Arial"/>
          <w:b/>
          <w:lang w:val="en-GB"/>
        </w:rPr>
        <w:t>36/1/4/1/201700364</w:t>
      </w:r>
    </w:p>
    <w:p w:rsidR="00685C66" w:rsidRPr="00B0524B" w:rsidRDefault="00685C66" w:rsidP="00685C66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B0524B">
        <w:rPr>
          <w:rFonts w:ascii="Arial" w:hAnsi="Arial" w:cs="Arial"/>
          <w:b/>
          <w:lang w:val="en-GB"/>
        </w:rPr>
        <w:t>NATIONAL ASSEMBLY</w:t>
      </w:r>
    </w:p>
    <w:p w:rsidR="00685C66" w:rsidRPr="00B0524B" w:rsidRDefault="00685C66" w:rsidP="00685C66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685C66" w:rsidRPr="00B0524B" w:rsidRDefault="00685C66" w:rsidP="00685C66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B0524B">
        <w:rPr>
          <w:rFonts w:ascii="Arial" w:hAnsi="Arial" w:cs="Arial"/>
          <w:b/>
          <w:u w:val="single"/>
          <w:lang w:val="en-GB"/>
        </w:rPr>
        <w:t>FOR WRITTEN REPLY</w:t>
      </w:r>
    </w:p>
    <w:p w:rsidR="00685C66" w:rsidRPr="00B0524B" w:rsidRDefault="00685C66" w:rsidP="00685C66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685C66" w:rsidRPr="00B0524B" w:rsidRDefault="00685C66" w:rsidP="00685C66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B0524B">
        <w:rPr>
          <w:rFonts w:ascii="Arial" w:hAnsi="Arial" w:cs="Arial"/>
          <w:b/>
          <w:u w:val="single"/>
          <w:lang w:val="en-GB"/>
        </w:rPr>
        <w:t>QUESTION 3089</w:t>
      </w:r>
    </w:p>
    <w:p w:rsidR="00685C66" w:rsidRPr="00B0524B" w:rsidRDefault="00685C66" w:rsidP="00685C66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685C66" w:rsidRPr="00B0524B" w:rsidRDefault="00685C66" w:rsidP="00685C66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B0524B">
        <w:rPr>
          <w:rFonts w:ascii="Arial" w:hAnsi="Arial" w:cs="Arial"/>
          <w:b/>
          <w:u w:val="single"/>
          <w:lang w:val="en-GB"/>
        </w:rPr>
        <w:t>DATE OF PUBLICATION IN INTERNAL QUESTION PAPER: 13 OCTOBER 2017</w:t>
      </w:r>
    </w:p>
    <w:p w:rsidR="00685C66" w:rsidRPr="00B0524B" w:rsidRDefault="00685C66" w:rsidP="00685C66">
      <w:pPr>
        <w:jc w:val="center"/>
        <w:rPr>
          <w:rFonts w:ascii="Arial" w:hAnsi="Arial" w:cs="Arial"/>
          <w:b/>
          <w:u w:val="single"/>
          <w:lang w:val="en-GB"/>
        </w:rPr>
      </w:pPr>
      <w:r w:rsidRPr="00B0524B">
        <w:rPr>
          <w:rFonts w:ascii="Arial" w:hAnsi="Arial" w:cs="Arial"/>
          <w:b/>
          <w:u w:val="single"/>
          <w:lang w:val="en-GB"/>
        </w:rPr>
        <w:t>(INTERNAL QUESTION PAPER NO 36-2017)</w:t>
      </w:r>
    </w:p>
    <w:p w:rsidR="00685C66" w:rsidRPr="00B0524B" w:rsidRDefault="00685C66" w:rsidP="00685C66">
      <w:pPr>
        <w:pStyle w:val="Default"/>
        <w:rPr>
          <w:rFonts w:ascii="Arial" w:hAnsi="Arial" w:cs="Arial"/>
          <w:b/>
          <w:bCs/>
        </w:rPr>
      </w:pPr>
    </w:p>
    <w:p w:rsidR="00685C66" w:rsidRPr="00B0524B" w:rsidRDefault="00685C66" w:rsidP="00685C66">
      <w:pPr>
        <w:pStyle w:val="Default"/>
        <w:rPr>
          <w:rFonts w:ascii="Arial" w:hAnsi="Arial" w:cs="Arial"/>
        </w:rPr>
      </w:pPr>
      <w:r w:rsidRPr="00B0524B">
        <w:rPr>
          <w:rFonts w:ascii="Arial" w:hAnsi="Arial" w:cs="Arial"/>
          <w:b/>
          <w:bCs/>
        </w:rPr>
        <w:t xml:space="preserve">3089. Mr M R Bara (DA) to ask the Minister of Police: </w:t>
      </w:r>
    </w:p>
    <w:p w:rsidR="00685C66" w:rsidRPr="00B0524B" w:rsidRDefault="00685C66" w:rsidP="00685C66">
      <w:pPr>
        <w:pStyle w:val="Default"/>
        <w:rPr>
          <w:rFonts w:ascii="Arial" w:hAnsi="Arial" w:cs="Arial"/>
        </w:rPr>
      </w:pPr>
    </w:p>
    <w:p w:rsidR="00685C66" w:rsidRPr="00B0524B" w:rsidRDefault="00685C66" w:rsidP="00685C66">
      <w:pPr>
        <w:pStyle w:val="Default"/>
        <w:ind w:left="720" w:hanging="720"/>
        <w:jc w:val="both"/>
        <w:rPr>
          <w:rFonts w:ascii="Arial" w:hAnsi="Arial" w:cs="Arial"/>
        </w:rPr>
      </w:pPr>
      <w:r w:rsidRPr="00B0524B">
        <w:rPr>
          <w:rFonts w:ascii="Arial" w:hAnsi="Arial" w:cs="Arial"/>
        </w:rPr>
        <w:t xml:space="preserve">(1) </w:t>
      </w:r>
      <w:r w:rsidRPr="00B0524B">
        <w:rPr>
          <w:rFonts w:ascii="Arial" w:hAnsi="Arial" w:cs="Arial"/>
        </w:rPr>
        <w:tab/>
        <w:t>(a) how many SA Police Service (SAPS) members in each province have had their driving licences suspended (</w:t>
      </w:r>
      <w:proofErr w:type="spellStart"/>
      <w:r w:rsidRPr="00B0524B">
        <w:rPr>
          <w:rFonts w:ascii="Arial" w:hAnsi="Arial" w:cs="Arial"/>
        </w:rPr>
        <w:t>i</w:t>
      </w:r>
      <w:proofErr w:type="spellEnd"/>
      <w:r w:rsidRPr="00B0524B">
        <w:rPr>
          <w:rFonts w:ascii="Arial" w:hAnsi="Arial" w:cs="Arial"/>
        </w:rPr>
        <w:t>) in the 2016-17 financial year and (ii) since 1 April 2017 and (b) in each case (</w:t>
      </w:r>
      <w:proofErr w:type="spellStart"/>
      <w:r w:rsidRPr="00B0524B">
        <w:rPr>
          <w:rFonts w:ascii="Arial" w:hAnsi="Arial" w:cs="Arial"/>
        </w:rPr>
        <w:t>i</w:t>
      </w:r>
      <w:proofErr w:type="spellEnd"/>
      <w:r w:rsidRPr="00B0524B">
        <w:rPr>
          <w:rFonts w:ascii="Arial" w:hAnsi="Arial" w:cs="Arial"/>
        </w:rPr>
        <w:t xml:space="preserve">) what is the period of time for which the driving licence was suspended and (ii) what is the offence for which the driving licence was suspended; </w:t>
      </w:r>
    </w:p>
    <w:p w:rsidR="00685C66" w:rsidRPr="00B0524B" w:rsidRDefault="00685C66" w:rsidP="00685C66">
      <w:pPr>
        <w:jc w:val="both"/>
        <w:rPr>
          <w:rFonts w:ascii="Arial" w:hAnsi="Arial" w:cs="Arial"/>
        </w:rPr>
      </w:pPr>
    </w:p>
    <w:p w:rsidR="00685C66" w:rsidRPr="00B0524B" w:rsidRDefault="00685C66" w:rsidP="00685C66">
      <w:pPr>
        <w:ind w:left="720" w:hanging="720"/>
        <w:jc w:val="both"/>
        <w:rPr>
          <w:rFonts w:ascii="Arial" w:hAnsi="Arial" w:cs="Arial"/>
        </w:rPr>
      </w:pPr>
      <w:r w:rsidRPr="00B0524B">
        <w:rPr>
          <w:rFonts w:ascii="Arial" w:hAnsi="Arial" w:cs="Arial"/>
        </w:rPr>
        <w:t xml:space="preserve">(2) </w:t>
      </w:r>
      <w:r w:rsidRPr="00B0524B">
        <w:rPr>
          <w:rFonts w:ascii="Arial" w:hAnsi="Arial" w:cs="Arial"/>
        </w:rPr>
        <w:tab/>
      </w:r>
      <w:proofErr w:type="gramStart"/>
      <w:r w:rsidRPr="00B0524B">
        <w:rPr>
          <w:rFonts w:ascii="Arial" w:hAnsi="Arial" w:cs="Arial"/>
        </w:rPr>
        <w:t>was</w:t>
      </w:r>
      <w:proofErr w:type="gramEnd"/>
      <w:r w:rsidRPr="00B0524B">
        <w:rPr>
          <w:rFonts w:ascii="Arial" w:hAnsi="Arial" w:cs="Arial"/>
        </w:rPr>
        <w:t xml:space="preserve"> there any disciplinary action taken against the relevant SAPS member; if not, why not; if so, what are the relevant details? </w:t>
      </w:r>
    </w:p>
    <w:p w:rsidR="00685C66" w:rsidRPr="00B0524B" w:rsidRDefault="00685C66" w:rsidP="00685C66">
      <w:pPr>
        <w:ind w:left="720" w:hanging="720"/>
        <w:jc w:val="right"/>
        <w:rPr>
          <w:rFonts w:ascii="Arial" w:hAnsi="Arial" w:cs="Arial"/>
        </w:rPr>
      </w:pPr>
      <w:r w:rsidRPr="00B0524B">
        <w:rPr>
          <w:rFonts w:ascii="Arial" w:hAnsi="Arial" w:cs="Arial"/>
        </w:rPr>
        <w:t>NW3405E</w:t>
      </w:r>
    </w:p>
    <w:p w:rsidR="00685C66" w:rsidRPr="00B0524B" w:rsidRDefault="00685C66" w:rsidP="00685C66">
      <w:pPr>
        <w:ind w:left="720" w:hanging="720"/>
        <w:rPr>
          <w:rFonts w:ascii="Arial" w:hAnsi="Arial" w:cs="Arial"/>
          <w:b/>
        </w:rPr>
      </w:pPr>
      <w:r w:rsidRPr="00B0524B">
        <w:rPr>
          <w:rFonts w:ascii="Arial" w:hAnsi="Arial" w:cs="Arial"/>
          <w:b/>
        </w:rPr>
        <w:t>REPLY:</w:t>
      </w:r>
    </w:p>
    <w:p w:rsidR="00685C66" w:rsidRPr="00B0524B" w:rsidRDefault="00685C66" w:rsidP="00685C66">
      <w:pPr>
        <w:ind w:left="720" w:hanging="720"/>
        <w:rPr>
          <w:rFonts w:ascii="Arial" w:hAnsi="Arial" w:cs="Arial"/>
        </w:rPr>
      </w:pPr>
    </w:p>
    <w:p w:rsidR="00685C66" w:rsidRPr="00C940B3" w:rsidRDefault="00685C66" w:rsidP="00685C6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(1)(a)(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)(b)(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)(</w:t>
      </w: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>) and (2)</w:t>
      </w:r>
    </w:p>
    <w:p w:rsidR="00685C66" w:rsidRPr="00B0524B" w:rsidRDefault="00685C66" w:rsidP="00685C66">
      <w:pPr>
        <w:ind w:left="360"/>
        <w:jc w:val="both"/>
        <w:rPr>
          <w:rFonts w:ascii="Arial" w:hAnsi="Arial" w:cs="Arial"/>
          <w:b/>
        </w:rPr>
      </w:pPr>
      <w:r w:rsidRPr="00B0524B">
        <w:rPr>
          <w:rFonts w:ascii="Arial" w:hAnsi="Arial" w:cs="Arial"/>
          <w:b/>
        </w:rPr>
        <w:tab/>
      </w:r>
      <w:r w:rsidRPr="00B0524B">
        <w:rPr>
          <w:rFonts w:ascii="Arial" w:hAnsi="Arial" w:cs="Arial"/>
          <w:b/>
        </w:rPr>
        <w:tab/>
      </w:r>
      <w:r w:rsidRPr="00B0524B">
        <w:rPr>
          <w:rFonts w:ascii="Arial" w:hAnsi="Arial" w:cs="Arial"/>
          <w:b/>
        </w:rPr>
        <w:tab/>
      </w:r>
      <w:r w:rsidRPr="00B0524B">
        <w:rPr>
          <w:rFonts w:ascii="Arial" w:hAnsi="Arial" w:cs="Arial"/>
          <w:b/>
        </w:rPr>
        <w:tab/>
      </w:r>
      <w:r w:rsidRPr="00B0524B">
        <w:rPr>
          <w:rFonts w:ascii="Arial" w:hAnsi="Arial" w:cs="Arial"/>
          <w:b/>
        </w:rPr>
        <w:tab/>
      </w:r>
      <w:r w:rsidRPr="00B0524B">
        <w:rPr>
          <w:rFonts w:ascii="Arial" w:hAnsi="Arial" w:cs="Arial"/>
          <w:b/>
        </w:rPr>
        <w:tab/>
      </w:r>
      <w:r w:rsidRPr="00B0524B">
        <w:rPr>
          <w:rFonts w:ascii="Arial" w:hAnsi="Arial" w:cs="Arial"/>
          <w:b/>
        </w:rPr>
        <w:tab/>
      </w:r>
      <w:r w:rsidRPr="00B0524B">
        <w:rPr>
          <w:rFonts w:ascii="Arial" w:hAnsi="Arial" w:cs="Arial"/>
          <w:b/>
        </w:rPr>
        <w:tab/>
      </w:r>
      <w:r w:rsidRPr="00B0524B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43"/>
        <w:gridCol w:w="1539"/>
        <w:gridCol w:w="1489"/>
        <w:gridCol w:w="1722"/>
        <w:gridCol w:w="2474"/>
      </w:tblGrid>
      <w:tr w:rsidR="00685C66" w:rsidRPr="003A4809" w:rsidTr="009C4A4D">
        <w:trPr>
          <w:tblHeader/>
        </w:trPr>
        <w:tc>
          <w:tcPr>
            <w:tcW w:w="1559" w:type="dxa"/>
          </w:tcPr>
          <w:p w:rsidR="00685C66" w:rsidRPr="003A4809" w:rsidRDefault="00685C66" w:rsidP="009C4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85C66" w:rsidRPr="003A4809" w:rsidRDefault="00685C66" w:rsidP="009C4A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809">
              <w:rPr>
                <w:rFonts w:ascii="Arial" w:hAnsi="Arial" w:cs="Arial"/>
                <w:b/>
                <w:sz w:val="18"/>
                <w:szCs w:val="18"/>
              </w:rPr>
              <w:t>(1)(a)(</w:t>
            </w:r>
            <w:proofErr w:type="spellStart"/>
            <w:r w:rsidRPr="003A4809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3A480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07" w:type="dxa"/>
          </w:tcPr>
          <w:p w:rsidR="00685C66" w:rsidRPr="003A4809" w:rsidRDefault="00685C66" w:rsidP="009C4A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809">
              <w:rPr>
                <w:rFonts w:ascii="Arial" w:hAnsi="Arial" w:cs="Arial"/>
                <w:b/>
                <w:sz w:val="18"/>
                <w:szCs w:val="18"/>
              </w:rPr>
              <w:t>(b)(</w:t>
            </w:r>
            <w:proofErr w:type="spellStart"/>
            <w:r w:rsidRPr="003A4809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3A480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53" w:type="dxa"/>
          </w:tcPr>
          <w:p w:rsidR="00685C66" w:rsidRPr="003A4809" w:rsidRDefault="00685C66" w:rsidP="009C4A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809">
              <w:rPr>
                <w:rFonts w:ascii="Arial" w:hAnsi="Arial" w:cs="Arial"/>
                <w:b/>
                <w:sz w:val="18"/>
                <w:szCs w:val="18"/>
              </w:rPr>
              <w:t>(b)(ii)</w:t>
            </w:r>
          </w:p>
        </w:tc>
        <w:tc>
          <w:tcPr>
            <w:tcW w:w="2544" w:type="dxa"/>
          </w:tcPr>
          <w:p w:rsidR="00685C66" w:rsidRPr="003A4809" w:rsidRDefault="00685C66" w:rsidP="009C4A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809">
              <w:rPr>
                <w:rFonts w:ascii="Arial" w:hAnsi="Arial" w:cs="Arial"/>
                <w:b/>
                <w:sz w:val="18"/>
                <w:szCs w:val="18"/>
              </w:rPr>
              <w:t>(2)</w:t>
            </w:r>
          </w:p>
        </w:tc>
      </w:tr>
      <w:tr w:rsidR="00685C66" w:rsidRPr="003A4809" w:rsidTr="009C4A4D">
        <w:tc>
          <w:tcPr>
            <w:tcW w:w="1559" w:type="dxa"/>
          </w:tcPr>
          <w:p w:rsidR="00685C66" w:rsidRPr="003A4809" w:rsidRDefault="00685C66" w:rsidP="009C4A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809">
              <w:rPr>
                <w:rFonts w:ascii="Arial" w:hAnsi="Arial" w:cs="Arial"/>
                <w:b/>
                <w:sz w:val="18"/>
                <w:szCs w:val="18"/>
              </w:rPr>
              <w:t>Province</w:t>
            </w:r>
          </w:p>
        </w:tc>
        <w:tc>
          <w:tcPr>
            <w:tcW w:w="1560" w:type="dxa"/>
          </w:tcPr>
          <w:p w:rsidR="00685C66" w:rsidRPr="003A4809" w:rsidRDefault="00685C66" w:rsidP="009C4A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809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umber of SAPS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embers </w:t>
            </w: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ho </w:t>
            </w: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ave </w:t>
            </w: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ad </w:t>
            </w: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heir 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riving 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icences 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uspended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in 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2016 </w:t>
            </w:r>
            <w:r>
              <w:rPr>
                <w:rFonts w:ascii="Arial" w:hAnsi="Arial" w:cs="Arial"/>
                <w:b/>
                <w:sz w:val="18"/>
                <w:szCs w:val="18"/>
              </w:rPr>
              <w:t>and 2017</w:t>
            </w:r>
          </w:p>
        </w:tc>
        <w:tc>
          <w:tcPr>
            <w:tcW w:w="1507" w:type="dxa"/>
          </w:tcPr>
          <w:p w:rsidR="00685C66" w:rsidRPr="003A4809" w:rsidRDefault="00685C66" w:rsidP="009C4A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Period 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b/>
                <w:sz w:val="18"/>
                <w:szCs w:val="18"/>
              </w:rPr>
              <w:t>time f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>hich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the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riving 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icence </w:t>
            </w: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as 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>uspended</w:t>
            </w:r>
          </w:p>
        </w:tc>
        <w:tc>
          <w:tcPr>
            <w:tcW w:w="1753" w:type="dxa"/>
          </w:tcPr>
          <w:p w:rsidR="00685C66" w:rsidRPr="003A4809" w:rsidRDefault="00685C66" w:rsidP="009C4A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Offence </w:t>
            </w: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hich </w:t>
            </w: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he 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riving 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icence </w:t>
            </w: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as 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>uspended</w:t>
            </w:r>
          </w:p>
        </w:tc>
        <w:tc>
          <w:tcPr>
            <w:tcW w:w="2544" w:type="dxa"/>
          </w:tcPr>
          <w:p w:rsidR="00685C66" w:rsidRPr="003A4809" w:rsidRDefault="00685C66" w:rsidP="009C4A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Disciplinary 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ction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taken a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gainst </w:t>
            </w: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he </w:t>
            </w: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elevant </w:t>
            </w:r>
            <w:r>
              <w:rPr>
                <w:rFonts w:ascii="Arial" w:hAnsi="Arial" w:cs="Arial"/>
                <w:b/>
                <w:sz w:val="18"/>
                <w:szCs w:val="18"/>
              </w:rPr>
              <w:t>SAPS m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ember </w:t>
            </w:r>
          </w:p>
        </w:tc>
      </w:tr>
      <w:tr w:rsidR="00685C66" w:rsidRPr="003A4809" w:rsidTr="009C4A4D">
        <w:tc>
          <w:tcPr>
            <w:tcW w:w="1559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North West</w:t>
            </w:r>
          </w:p>
        </w:tc>
        <w:tc>
          <w:tcPr>
            <w:tcW w:w="1560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07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 applicable</w:t>
            </w:r>
          </w:p>
        </w:tc>
        <w:tc>
          <w:tcPr>
            <w:tcW w:w="1753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 applicable</w:t>
            </w:r>
          </w:p>
        </w:tc>
        <w:tc>
          <w:tcPr>
            <w:tcW w:w="2544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 applicable</w:t>
            </w:r>
          </w:p>
        </w:tc>
      </w:tr>
      <w:tr w:rsidR="00685C66" w:rsidRPr="003A4809" w:rsidTr="009C4A4D">
        <w:tc>
          <w:tcPr>
            <w:tcW w:w="1559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lastRenderedPageBreak/>
              <w:t>Western Cape</w:t>
            </w:r>
          </w:p>
        </w:tc>
        <w:tc>
          <w:tcPr>
            <w:tcW w:w="1560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07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 applicable</w:t>
            </w:r>
          </w:p>
        </w:tc>
        <w:tc>
          <w:tcPr>
            <w:tcW w:w="1753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 applicable</w:t>
            </w:r>
          </w:p>
        </w:tc>
        <w:tc>
          <w:tcPr>
            <w:tcW w:w="2544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 applicable</w:t>
            </w:r>
          </w:p>
        </w:tc>
      </w:tr>
      <w:tr w:rsidR="00685C66" w:rsidRPr="003A4809" w:rsidTr="009C4A4D">
        <w:tc>
          <w:tcPr>
            <w:tcW w:w="1559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Eastern Cape</w:t>
            </w:r>
          </w:p>
        </w:tc>
        <w:tc>
          <w:tcPr>
            <w:tcW w:w="1560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07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 applicable</w:t>
            </w:r>
          </w:p>
        </w:tc>
        <w:tc>
          <w:tcPr>
            <w:tcW w:w="1753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 applicable</w:t>
            </w:r>
          </w:p>
        </w:tc>
        <w:tc>
          <w:tcPr>
            <w:tcW w:w="2544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 applicable</w:t>
            </w:r>
          </w:p>
        </w:tc>
      </w:tr>
      <w:tr w:rsidR="00685C66" w:rsidRPr="003A4809" w:rsidTr="009C4A4D">
        <w:tc>
          <w:tcPr>
            <w:tcW w:w="1559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Northern Cape</w:t>
            </w:r>
          </w:p>
        </w:tc>
        <w:tc>
          <w:tcPr>
            <w:tcW w:w="1560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07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 applicable</w:t>
            </w:r>
          </w:p>
        </w:tc>
        <w:tc>
          <w:tcPr>
            <w:tcW w:w="1753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 applicable</w:t>
            </w:r>
          </w:p>
        </w:tc>
        <w:tc>
          <w:tcPr>
            <w:tcW w:w="2544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 applicable</w:t>
            </w:r>
          </w:p>
        </w:tc>
      </w:tr>
      <w:tr w:rsidR="00685C66" w:rsidRPr="003A4809" w:rsidTr="009C4A4D">
        <w:tc>
          <w:tcPr>
            <w:tcW w:w="1559" w:type="dxa"/>
          </w:tcPr>
          <w:p w:rsidR="00685C66" w:rsidRPr="003A4809" w:rsidRDefault="00685C66" w:rsidP="009C4A4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Kwa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3A4809">
              <w:rPr>
                <w:rFonts w:ascii="Arial" w:hAnsi="Arial" w:cs="Arial"/>
                <w:sz w:val="18"/>
                <w:szCs w:val="18"/>
              </w:rPr>
              <w:t>ulu-Natal</w:t>
            </w:r>
          </w:p>
        </w:tc>
        <w:tc>
          <w:tcPr>
            <w:tcW w:w="1560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07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 y</w:t>
            </w:r>
            <w:r w:rsidRPr="003A4809">
              <w:rPr>
                <w:rFonts w:ascii="Arial" w:hAnsi="Arial" w:cs="Arial"/>
                <w:sz w:val="18"/>
                <w:szCs w:val="18"/>
              </w:rPr>
              <w:t>ear</w:t>
            </w: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one</w:t>
            </w:r>
            <w:r w:rsidRPr="003A4809">
              <w:rPr>
                <w:rFonts w:ascii="Arial" w:hAnsi="Arial" w:cs="Arial"/>
                <w:sz w:val="18"/>
                <w:szCs w:val="18"/>
              </w:rPr>
              <w:t xml:space="preserve"> member)</w:t>
            </w: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 year</w:t>
            </w: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one</w:t>
            </w:r>
            <w:r w:rsidRPr="003A4809">
              <w:rPr>
                <w:rFonts w:ascii="Arial" w:hAnsi="Arial" w:cs="Arial"/>
                <w:sz w:val="18"/>
                <w:szCs w:val="18"/>
              </w:rPr>
              <w:t xml:space="preserve"> member)</w:t>
            </w: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3A4809" w:rsidRDefault="00685C66" w:rsidP="009C4A4D">
            <w:pPr>
              <w:tabs>
                <w:tab w:val="left" w:pos="82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 m</w:t>
            </w:r>
            <w:r w:rsidRPr="003A4809">
              <w:rPr>
                <w:rFonts w:ascii="Arial" w:hAnsi="Arial" w:cs="Arial"/>
                <w:sz w:val="18"/>
                <w:szCs w:val="18"/>
              </w:rPr>
              <w:t>onths each (</w:t>
            </w:r>
            <w:r>
              <w:rPr>
                <w:rFonts w:ascii="Arial" w:hAnsi="Arial" w:cs="Arial"/>
                <w:sz w:val="18"/>
                <w:szCs w:val="18"/>
              </w:rPr>
              <w:t xml:space="preserve">five </w:t>
            </w:r>
            <w:r w:rsidRPr="003A4809">
              <w:rPr>
                <w:rFonts w:ascii="Arial" w:hAnsi="Arial" w:cs="Arial"/>
                <w:sz w:val="18"/>
                <w:szCs w:val="18"/>
              </w:rPr>
              <w:t xml:space="preserve">members) </w:t>
            </w:r>
          </w:p>
          <w:p w:rsidR="00685C66" w:rsidRPr="003A4809" w:rsidRDefault="00685C66" w:rsidP="009C4A4D">
            <w:pPr>
              <w:tabs>
                <w:tab w:val="left" w:pos="82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85C66" w:rsidRPr="003A4809" w:rsidRDefault="00685C66" w:rsidP="009C4A4D">
            <w:pPr>
              <w:tabs>
                <w:tab w:val="left" w:pos="82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 m</w:t>
            </w:r>
            <w:r w:rsidRPr="003A4809">
              <w:rPr>
                <w:rFonts w:ascii="Arial" w:hAnsi="Arial" w:cs="Arial"/>
                <w:sz w:val="18"/>
                <w:szCs w:val="18"/>
              </w:rPr>
              <w:t>onths</w:t>
            </w:r>
          </w:p>
          <w:p w:rsidR="00685C66" w:rsidRPr="003A4809" w:rsidRDefault="00685C66" w:rsidP="009C4A4D">
            <w:pPr>
              <w:tabs>
                <w:tab w:val="left" w:pos="825"/>
              </w:tabs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two </w:t>
            </w:r>
            <w:r w:rsidRPr="003A4809">
              <w:rPr>
                <w:rFonts w:ascii="Arial" w:hAnsi="Arial" w:cs="Arial"/>
                <w:sz w:val="18"/>
                <w:szCs w:val="18"/>
              </w:rPr>
              <w:t>member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A480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85C66" w:rsidRPr="003A4809" w:rsidRDefault="00685C66" w:rsidP="009C4A4D">
            <w:pPr>
              <w:tabs>
                <w:tab w:val="left" w:pos="8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 xml:space="preserve">Reckless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3A4809">
              <w:rPr>
                <w:rFonts w:ascii="Arial" w:hAnsi="Arial" w:cs="Arial"/>
                <w:sz w:val="18"/>
                <w:szCs w:val="18"/>
              </w:rPr>
              <w:t xml:space="preserve"> Negligence Driving</w:t>
            </w: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 xml:space="preserve">Reckless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3A4809">
              <w:rPr>
                <w:rFonts w:ascii="Arial" w:hAnsi="Arial" w:cs="Arial"/>
                <w:sz w:val="18"/>
                <w:szCs w:val="18"/>
              </w:rPr>
              <w:t xml:space="preserve"> Negligence Driving</w:t>
            </w: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 xml:space="preserve">Reckless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3A4809">
              <w:rPr>
                <w:rFonts w:ascii="Arial" w:hAnsi="Arial" w:cs="Arial"/>
                <w:sz w:val="18"/>
                <w:szCs w:val="18"/>
              </w:rPr>
              <w:t xml:space="preserve"> Negligence Driving</w:t>
            </w: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C940B3">
              <w:rPr>
                <w:rFonts w:ascii="Arial" w:hAnsi="Arial" w:cs="Arial"/>
                <w:sz w:val="18"/>
                <w:szCs w:val="18"/>
              </w:rPr>
              <w:t>Misuse of Vehicle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3A4809">
              <w:rPr>
                <w:rFonts w:ascii="Arial" w:hAnsi="Arial" w:cs="Arial"/>
                <w:sz w:val="18"/>
                <w:szCs w:val="18"/>
              </w:rPr>
              <w:t>Reckless</w:t>
            </w:r>
            <w:r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Pr="003A4809">
              <w:rPr>
                <w:rFonts w:ascii="Arial" w:hAnsi="Arial" w:cs="Arial"/>
                <w:sz w:val="18"/>
                <w:szCs w:val="18"/>
              </w:rPr>
              <w:t xml:space="preserve"> Negligence Driving</w:t>
            </w:r>
          </w:p>
          <w:p w:rsidR="00685C66" w:rsidRPr="003A4809" w:rsidRDefault="00685C66" w:rsidP="009C4A4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 xml:space="preserve">Disciplinary steps were taken </w:t>
            </w:r>
            <w:r>
              <w:rPr>
                <w:rFonts w:ascii="Arial" w:hAnsi="Arial" w:cs="Arial"/>
                <w:sz w:val="18"/>
                <w:szCs w:val="18"/>
              </w:rPr>
              <w:t>and a</w:t>
            </w:r>
            <w:r w:rsidRPr="003A4809">
              <w:rPr>
                <w:rFonts w:ascii="Arial" w:hAnsi="Arial" w:cs="Arial"/>
                <w:sz w:val="18"/>
                <w:szCs w:val="18"/>
              </w:rPr>
              <w:t xml:space="preserve"> verbal warning was issued.</w:t>
            </w:r>
          </w:p>
          <w:p w:rsidR="00685C66" w:rsidRPr="003A4809" w:rsidRDefault="00685C66" w:rsidP="009C4A4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 xml:space="preserve">Disciplinary steps were taken </w:t>
            </w:r>
            <w:r>
              <w:rPr>
                <w:rFonts w:ascii="Arial" w:hAnsi="Arial" w:cs="Arial"/>
                <w:sz w:val="18"/>
                <w:szCs w:val="18"/>
              </w:rPr>
              <w:t>and a</w:t>
            </w:r>
            <w:r w:rsidRPr="003A4809">
              <w:rPr>
                <w:rFonts w:ascii="Arial" w:hAnsi="Arial" w:cs="Arial"/>
                <w:sz w:val="18"/>
                <w:szCs w:val="18"/>
              </w:rPr>
              <w:t xml:space="preserve"> verbal warning was issued.</w:t>
            </w:r>
          </w:p>
          <w:p w:rsidR="00685C66" w:rsidRPr="003A4809" w:rsidRDefault="00685C66" w:rsidP="009C4A4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 xml:space="preserve">Disciplinary steps were taken </w:t>
            </w:r>
            <w:r>
              <w:rPr>
                <w:rFonts w:ascii="Arial" w:hAnsi="Arial" w:cs="Arial"/>
                <w:sz w:val="18"/>
                <w:szCs w:val="18"/>
              </w:rPr>
              <w:t xml:space="preserve">and a </w:t>
            </w:r>
            <w:r w:rsidRPr="003A4809">
              <w:rPr>
                <w:rFonts w:ascii="Arial" w:hAnsi="Arial" w:cs="Arial"/>
                <w:sz w:val="18"/>
                <w:szCs w:val="18"/>
              </w:rPr>
              <w:t>verbal warning was issued.</w:t>
            </w:r>
          </w:p>
          <w:p w:rsidR="00685C66" w:rsidRPr="003A4809" w:rsidRDefault="00685C66" w:rsidP="009C4A4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85C66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C940B3">
              <w:rPr>
                <w:rFonts w:ascii="Arial" w:hAnsi="Arial" w:cs="Arial"/>
                <w:sz w:val="18"/>
                <w:szCs w:val="18"/>
              </w:rPr>
              <w:t xml:space="preserve">No disciplinary steps </w:t>
            </w:r>
            <w:r>
              <w:rPr>
                <w:rFonts w:ascii="Arial" w:hAnsi="Arial" w:cs="Arial"/>
                <w:sz w:val="18"/>
                <w:szCs w:val="18"/>
              </w:rPr>
              <w:t xml:space="preserve">were </w:t>
            </w:r>
            <w:r w:rsidRPr="00C940B3">
              <w:rPr>
                <w:rFonts w:ascii="Arial" w:hAnsi="Arial" w:cs="Arial"/>
                <w:sz w:val="18"/>
                <w:szCs w:val="18"/>
              </w:rPr>
              <w:t xml:space="preserve">taken. </w:t>
            </w:r>
            <w:r>
              <w:rPr>
                <w:rFonts w:ascii="Arial" w:hAnsi="Arial" w:cs="Arial"/>
                <w:sz w:val="18"/>
                <w:szCs w:val="18"/>
              </w:rPr>
              <w:t xml:space="preserve">It was found that the members were not at fault. </w:t>
            </w:r>
            <w:r w:rsidRPr="003A4809">
              <w:rPr>
                <w:rFonts w:ascii="Arial" w:hAnsi="Arial" w:cs="Arial"/>
                <w:sz w:val="18"/>
                <w:szCs w:val="18"/>
              </w:rPr>
              <w:t xml:space="preserve">The suspensions were based on the fact that they </w:t>
            </w:r>
            <w:r>
              <w:rPr>
                <w:rFonts w:ascii="Arial" w:hAnsi="Arial" w:cs="Arial"/>
                <w:sz w:val="18"/>
                <w:szCs w:val="18"/>
              </w:rPr>
              <w:t xml:space="preserve">had </w:t>
            </w:r>
            <w:r w:rsidRPr="003A4809">
              <w:rPr>
                <w:rFonts w:ascii="Arial" w:hAnsi="Arial" w:cs="Arial"/>
                <w:sz w:val="18"/>
                <w:szCs w:val="18"/>
              </w:rPr>
              <w:t>had previous accidents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C66" w:rsidRPr="00B0524B" w:rsidTr="009C4A4D">
        <w:tc>
          <w:tcPr>
            <w:tcW w:w="1559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Free-State</w:t>
            </w:r>
          </w:p>
        </w:tc>
        <w:tc>
          <w:tcPr>
            <w:tcW w:w="1560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07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 applicable</w:t>
            </w:r>
          </w:p>
        </w:tc>
        <w:tc>
          <w:tcPr>
            <w:tcW w:w="1753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 applicable</w:t>
            </w:r>
          </w:p>
        </w:tc>
        <w:tc>
          <w:tcPr>
            <w:tcW w:w="2544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</w:tr>
      <w:tr w:rsidR="00685C66" w:rsidRPr="00B0524B" w:rsidTr="009C4A4D">
        <w:tc>
          <w:tcPr>
            <w:tcW w:w="1559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Mpumalanga</w:t>
            </w:r>
          </w:p>
        </w:tc>
        <w:tc>
          <w:tcPr>
            <w:tcW w:w="1560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07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 applicable</w:t>
            </w:r>
          </w:p>
        </w:tc>
        <w:tc>
          <w:tcPr>
            <w:tcW w:w="1753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 applicable</w:t>
            </w:r>
          </w:p>
        </w:tc>
        <w:tc>
          <w:tcPr>
            <w:tcW w:w="2544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 applicable</w:t>
            </w:r>
          </w:p>
        </w:tc>
      </w:tr>
      <w:tr w:rsidR="00685C66" w:rsidRPr="00B0524B" w:rsidTr="009C4A4D">
        <w:tc>
          <w:tcPr>
            <w:tcW w:w="1559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Gauteng</w:t>
            </w:r>
          </w:p>
        </w:tc>
        <w:tc>
          <w:tcPr>
            <w:tcW w:w="1560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07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 applicable</w:t>
            </w:r>
          </w:p>
        </w:tc>
        <w:tc>
          <w:tcPr>
            <w:tcW w:w="1753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 applicable</w:t>
            </w:r>
          </w:p>
        </w:tc>
        <w:tc>
          <w:tcPr>
            <w:tcW w:w="2544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 applicable</w:t>
            </w:r>
          </w:p>
        </w:tc>
      </w:tr>
      <w:tr w:rsidR="00685C66" w:rsidRPr="00B0524B" w:rsidTr="009C4A4D">
        <w:tc>
          <w:tcPr>
            <w:tcW w:w="1559" w:type="dxa"/>
            <w:tcBorders>
              <w:bottom w:val="single" w:sz="4" w:space="0" w:color="auto"/>
            </w:tcBorders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Limpopo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 applicable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 applicable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 applicable</w:t>
            </w:r>
          </w:p>
        </w:tc>
      </w:tr>
      <w:tr w:rsidR="00685C66" w:rsidRPr="00B0524B" w:rsidTr="009C4A4D">
        <w:trPr>
          <w:trHeight w:val="605"/>
        </w:trPr>
        <w:tc>
          <w:tcPr>
            <w:tcW w:w="1559" w:type="dxa"/>
            <w:tcBorders>
              <w:bottom w:val="single" w:sz="4" w:space="0" w:color="auto"/>
            </w:tcBorders>
          </w:tcPr>
          <w:p w:rsidR="00685C66" w:rsidRPr="003A4809" w:rsidRDefault="00685C66" w:rsidP="009C4A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809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85C66" w:rsidRPr="003A4809" w:rsidRDefault="00685C66" w:rsidP="009C4A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809">
              <w:rPr>
                <w:rFonts w:ascii="Arial" w:hAnsi="Arial" w:cs="Arial"/>
                <w:b/>
                <w:sz w:val="18"/>
                <w:szCs w:val="18"/>
              </w:rPr>
              <w:t>9 members</w:t>
            </w:r>
          </w:p>
          <w:p w:rsidR="00685C66" w:rsidRPr="003A4809" w:rsidRDefault="00685C66" w:rsidP="009C4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C66" w:rsidRPr="003A4809" w:rsidTr="009C4A4D">
        <w:tc>
          <w:tcPr>
            <w:tcW w:w="8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C66" w:rsidRPr="003A4809" w:rsidRDefault="00685C66" w:rsidP="009C4A4D">
            <w:pPr>
              <w:rPr>
                <w:rFonts w:ascii="Arial" w:hAnsi="Arial" w:cs="Arial"/>
              </w:rPr>
            </w:pPr>
          </w:p>
          <w:p w:rsidR="00685C66" w:rsidRPr="003A4809" w:rsidRDefault="00685C66" w:rsidP="009C4A4D">
            <w:pPr>
              <w:rPr>
                <w:rFonts w:ascii="Arial" w:hAnsi="Arial" w:cs="Arial"/>
              </w:rPr>
            </w:pPr>
            <w:r w:rsidRPr="003A480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</w:t>
            </w:r>
            <w:r w:rsidRPr="003A4809">
              <w:rPr>
                <w:rFonts w:ascii="Arial" w:hAnsi="Arial" w:cs="Arial"/>
              </w:rPr>
              <w:t>)(</w:t>
            </w:r>
            <w:r>
              <w:rPr>
                <w:rFonts w:ascii="Arial" w:hAnsi="Arial" w:cs="Arial"/>
              </w:rPr>
              <w:t>i</w:t>
            </w:r>
            <w:r w:rsidRPr="003A4809">
              <w:rPr>
                <w:rFonts w:ascii="Arial" w:hAnsi="Arial" w:cs="Arial"/>
              </w:rPr>
              <w:t>i)</w:t>
            </w:r>
            <w:r>
              <w:rPr>
                <w:rFonts w:ascii="Arial" w:hAnsi="Arial" w:cs="Arial"/>
              </w:rPr>
              <w:t>(b)(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)(ii) and (2)</w:t>
            </w:r>
          </w:p>
          <w:p w:rsidR="00685C66" w:rsidRPr="003A4809" w:rsidRDefault="00685C66" w:rsidP="009C4A4D">
            <w:pPr>
              <w:rPr>
                <w:rFonts w:ascii="Arial" w:hAnsi="Arial" w:cs="Arial"/>
              </w:rPr>
            </w:pPr>
          </w:p>
        </w:tc>
      </w:tr>
      <w:tr w:rsidR="00685C66" w:rsidRPr="00B0524B" w:rsidTr="009C4A4D">
        <w:tc>
          <w:tcPr>
            <w:tcW w:w="1559" w:type="dxa"/>
            <w:tcBorders>
              <w:top w:val="single" w:sz="4" w:space="0" w:color="auto"/>
            </w:tcBorders>
          </w:tcPr>
          <w:p w:rsidR="00685C66" w:rsidRPr="003A4809" w:rsidRDefault="00685C66" w:rsidP="009C4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85C66" w:rsidRPr="003A4809" w:rsidRDefault="00685C66" w:rsidP="009C4A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809">
              <w:rPr>
                <w:rFonts w:ascii="Arial" w:hAnsi="Arial" w:cs="Arial"/>
                <w:b/>
                <w:sz w:val="18"/>
                <w:szCs w:val="18"/>
              </w:rPr>
              <w:t>(1)(a)(i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685C66" w:rsidRPr="003A4809" w:rsidRDefault="00685C66" w:rsidP="009C4A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809">
              <w:rPr>
                <w:rFonts w:ascii="Arial" w:hAnsi="Arial" w:cs="Arial"/>
                <w:b/>
                <w:sz w:val="18"/>
                <w:szCs w:val="18"/>
              </w:rPr>
              <w:t>(b)(</w:t>
            </w:r>
            <w:proofErr w:type="spellStart"/>
            <w:r w:rsidRPr="003A4809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3A480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685C66" w:rsidRPr="003A4809" w:rsidRDefault="00685C66" w:rsidP="009C4A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809">
              <w:rPr>
                <w:rFonts w:ascii="Arial" w:hAnsi="Arial" w:cs="Arial"/>
                <w:b/>
                <w:sz w:val="18"/>
                <w:szCs w:val="18"/>
              </w:rPr>
              <w:t>(b)(ii)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685C66" w:rsidRPr="003A4809" w:rsidRDefault="00685C66" w:rsidP="009C4A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809">
              <w:rPr>
                <w:rFonts w:ascii="Arial" w:hAnsi="Arial" w:cs="Arial"/>
                <w:b/>
                <w:sz w:val="18"/>
                <w:szCs w:val="18"/>
              </w:rPr>
              <w:t>(2)</w:t>
            </w:r>
          </w:p>
        </w:tc>
      </w:tr>
      <w:tr w:rsidR="00685C66" w:rsidRPr="00B0524B" w:rsidTr="009C4A4D">
        <w:tc>
          <w:tcPr>
            <w:tcW w:w="1559" w:type="dxa"/>
            <w:tcBorders>
              <w:top w:val="nil"/>
            </w:tcBorders>
          </w:tcPr>
          <w:p w:rsidR="00685C66" w:rsidRPr="003A4809" w:rsidRDefault="00685C66" w:rsidP="009C4A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809">
              <w:rPr>
                <w:rFonts w:ascii="Arial" w:hAnsi="Arial" w:cs="Arial"/>
                <w:b/>
                <w:sz w:val="18"/>
                <w:szCs w:val="18"/>
              </w:rPr>
              <w:t>Province</w:t>
            </w:r>
          </w:p>
        </w:tc>
        <w:tc>
          <w:tcPr>
            <w:tcW w:w="1560" w:type="dxa"/>
            <w:tcBorders>
              <w:top w:val="nil"/>
            </w:tcBorders>
          </w:tcPr>
          <w:p w:rsidR="00685C66" w:rsidRPr="003A4809" w:rsidRDefault="00685C66" w:rsidP="009C4A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809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umber of SAPS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embers </w:t>
            </w: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ho </w:t>
            </w: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ave </w:t>
            </w: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ad </w:t>
            </w: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heir 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riving 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icences 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uspended </w:t>
            </w:r>
            <w:r>
              <w:rPr>
                <w:rFonts w:ascii="Arial" w:hAnsi="Arial" w:cs="Arial"/>
                <w:b/>
                <w:sz w:val="18"/>
                <w:szCs w:val="18"/>
              </w:rPr>
              <w:t>from 1 April to 13 October 2017</w:t>
            </w:r>
          </w:p>
        </w:tc>
        <w:tc>
          <w:tcPr>
            <w:tcW w:w="1507" w:type="dxa"/>
            <w:tcBorders>
              <w:top w:val="nil"/>
            </w:tcBorders>
          </w:tcPr>
          <w:p w:rsidR="00685C66" w:rsidRPr="003A4809" w:rsidRDefault="00685C66" w:rsidP="009C4A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Period 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b/>
                <w:sz w:val="18"/>
                <w:szCs w:val="18"/>
              </w:rPr>
              <w:t>time f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>hich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the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riving 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icence </w:t>
            </w: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as 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>uspended</w:t>
            </w:r>
          </w:p>
        </w:tc>
        <w:tc>
          <w:tcPr>
            <w:tcW w:w="1753" w:type="dxa"/>
            <w:tcBorders>
              <w:top w:val="nil"/>
            </w:tcBorders>
          </w:tcPr>
          <w:p w:rsidR="00685C66" w:rsidRPr="003A4809" w:rsidRDefault="00685C66" w:rsidP="009C4A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Offence </w:t>
            </w: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hich </w:t>
            </w: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he 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riving 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icence </w:t>
            </w: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as 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>uspended</w:t>
            </w:r>
          </w:p>
        </w:tc>
        <w:tc>
          <w:tcPr>
            <w:tcW w:w="2544" w:type="dxa"/>
            <w:tcBorders>
              <w:top w:val="nil"/>
            </w:tcBorders>
          </w:tcPr>
          <w:p w:rsidR="00685C66" w:rsidRPr="003A4809" w:rsidRDefault="00685C66" w:rsidP="009C4A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Disciplinary 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ction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taken a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gainst </w:t>
            </w: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he </w:t>
            </w: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elevant </w:t>
            </w:r>
            <w:r>
              <w:rPr>
                <w:rFonts w:ascii="Arial" w:hAnsi="Arial" w:cs="Arial"/>
                <w:b/>
                <w:sz w:val="18"/>
                <w:szCs w:val="18"/>
              </w:rPr>
              <w:t>SAPS m</w:t>
            </w:r>
            <w:r w:rsidRPr="003A4809">
              <w:rPr>
                <w:rFonts w:ascii="Arial" w:hAnsi="Arial" w:cs="Arial"/>
                <w:b/>
                <w:sz w:val="18"/>
                <w:szCs w:val="18"/>
              </w:rPr>
              <w:t xml:space="preserve">ember </w:t>
            </w:r>
          </w:p>
        </w:tc>
      </w:tr>
      <w:tr w:rsidR="00685C66" w:rsidRPr="00B0524B" w:rsidTr="009C4A4D">
        <w:tc>
          <w:tcPr>
            <w:tcW w:w="1559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North West</w:t>
            </w:r>
          </w:p>
        </w:tc>
        <w:tc>
          <w:tcPr>
            <w:tcW w:w="1560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07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 applicable</w:t>
            </w:r>
          </w:p>
        </w:tc>
        <w:tc>
          <w:tcPr>
            <w:tcW w:w="1753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 applicable</w:t>
            </w:r>
          </w:p>
        </w:tc>
        <w:tc>
          <w:tcPr>
            <w:tcW w:w="2544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 applicable</w:t>
            </w:r>
          </w:p>
        </w:tc>
      </w:tr>
      <w:tr w:rsidR="00685C66" w:rsidRPr="00B0524B" w:rsidTr="009C4A4D">
        <w:tc>
          <w:tcPr>
            <w:tcW w:w="1559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Western Cape</w:t>
            </w:r>
          </w:p>
        </w:tc>
        <w:tc>
          <w:tcPr>
            <w:tcW w:w="1560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07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 applicable</w:t>
            </w:r>
          </w:p>
        </w:tc>
        <w:tc>
          <w:tcPr>
            <w:tcW w:w="1753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 applicable</w:t>
            </w:r>
          </w:p>
        </w:tc>
        <w:tc>
          <w:tcPr>
            <w:tcW w:w="2544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 applicable</w:t>
            </w:r>
          </w:p>
        </w:tc>
      </w:tr>
      <w:tr w:rsidR="00685C66" w:rsidRPr="00B0524B" w:rsidTr="009C4A4D">
        <w:tc>
          <w:tcPr>
            <w:tcW w:w="1559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Eastern Cape</w:t>
            </w:r>
          </w:p>
        </w:tc>
        <w:tc>
          <w:tcPr>
            <w:tcW w:w="1560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07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 applicable</w:t>
            </w:r>
          </w:p>
        </w:tc>
        <w:tc>
          <w:tcPr>
            <w:tcW w:w="1753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 applicable</w:t>
            </w:r>
          </w:p>
        </w:tc>
        <w:tc>
          <w:tcPr>
            <w:tcW w:w="2544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 applicable</w:t>
            </w:r>
          </w:p>
        </w:tc>
      </w:tr>
      <w:tr w:rsidR="00685C66" w:rsidRPr="00B0524B" w:rsidTr="009C4A4D">
        <w:tc>
          <w:tcPr>
            <w:tcW w:w="1559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Northern Cape</w:t>
            </w:r>
          </w:p>
        </w:tc>
        <w:tc>
          <w:tcPr>
            <w:tcW w:w="1560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07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 applicable</w:t>
            </w:r>
          </w:p>
        </w:tc>
        <w:tc>
          <w:tcPr>
            <w:tcW w:w="1753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 applicable</w:t>
            </w:r>
          </w:p>
        </w:tc>
        <w:tc>
          <w:tcPr>
            <w:tcW w:w="2544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 applicable</w:t>
            </w:r>
          </w:p>
        </w:tc>
      </w:tr>
      <w:tr w:rsidR="00685C66" w:rsidRPr="00B0524B" w:rsidTr="009C4A4D">
        <w:tc>
          <w:tcPr>
            <w:tcW w:w="1559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Kwa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3A4809">
              <w:rPr>
                <w:rFonts w:ascii="Arial" w:hAnsi="Arial" w:cs="Arial"/>
                <w:sz w:val="18"/>
                <w:szCs w:val="18"/>
              </w:rPr>
              <w:t>ulu-Natal</w:t>
            </w:r>
          </w:p>
        </w:tc>
        <w:tc>
          <w:tcPr>
            <w:tcW w:w="1560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07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 m</w:t>
            </w:r>
            <w:r w:rsidRPr="003A4809">
              <w:rPr>
                <w:rFonts w:ascii="Arial" w:hAnsi="Arial" w:cs="Arial"/>
                <w:sz w:val="18"/>
                <w:szCs w:val="18"/>
              </w:rPr>
              <w:t>onths</w:t>
            </w: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one</w:t>
            </w:r>
            <w:r w:rsidRPr="003A4809">
              <w:rPr>
                <w:rFonts w:ascii="Arial" w:hAnsi="Arial" w:cs="Arial"/>
                <w:sz w:val="18"/>
                <w:szCs w:val="18"/>
              </w:rPr>
              <w:t xml:space="preserve"> member)</w:t>
            </w: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 m</w:t>
            </w:r>
            <w:r w:rsidRPr="003A4809">
              <w:rPr>
                <w:rFonts w:ascii="Arial" w:hAnsi="Arial" w:cs="Arial"/>
                <w:sz w:val="18"/>
                <w:szCs w:val="18"/>
              </w:rPr>
              <w:t>onths</w:t>
            </w: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one</w:t>
            </w:r>
            <w:proofErr w:type="gramEnd"/>
            <w:r w:rsidRPr="003A4809">
              <w:rPr>
                <w:rFonts w:ascii="Arial" w:hAnsi="Arial" w:cs="Arial"/>
                <w:sz w:val="18"/>
                <w:szCs w:val="18"/>
              </w:rPr>
              <w:t xml:space="preserve"> member)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 m</w:t>
            </w:r>
            <w:r w:rsidRPr="003A4809">
              <w:rPr>
                <w:rFonts w:ascii="Arial" w:hAnsi="Arial" w:cs="Arial"/>
                <w:sz w:val="18"/>
                <w:szCs w:val="18"/>
              </w:rPr>
              <w:t>onths</w:t>
            </w: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one</w:t>
            </w:r>
            <w:proofErr w:type="gramEnd"/>
            <w:r w:rsidRPr="003A4809">
              <w:rPr>
                <w:rFonts w:ascii="Arial" w:hAnsi="Arial" w:cs="Arial"/>
                <w:sz w:val="18"/>
                <w:szCs w:val="18"/>
              </w:rPr>
              <w:t xml:space="preserve"> member)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Seven m</w:t>
            </w:r>
            <w:r w:rsidRPr="003A4809">
              <w:rPr>
                <w:rFonts w:ascii="Arial" w:hAnsi="Arial" w:cs="Arial"/>
                <w:sz w:val="18"/>
                <w:szCs w:val="18"/>
              </w:rPr>
              <w:t>onths</w:t>
            </w: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one</w:t>
            </w:r>
            <w:proofErr w:type="gramEnd"/>
            <w:r w:rsidRPr="003A4809">
              <w:rPr>
                <w:rFonts w:ascii="Arial" w:hAnsi="Arial" w:cs="Arial"/>
                <w:sz w:val="18"/>
                <w:szCs w:val="18"/>
              </w:rPr>
              <w:t xml:space="preserve"> member)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 m</w:t>
            </w:r>
            <w:r w:rsidRPr="003A4809">
              <w:rPr>
                <w:rFonts w:ascii="Arial" w:hAnsi="Arial" w:cs="Arial"/>
                <w:sz w:val="18"/>
                <w:szCs w:val="18"/>
              </w:rPr>
              <w:t>onths</w:t>
            </w: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one</w:t>
            </w:r>
            <w:proofErr w:type="gramEnd"/>
            <w:r w:rsidRPr="003A4809">
              <w:rPr>
                <w:rFonts w:ascii="Arial" w:hAnsi="Arial" w:cs="Arial"/>
                <w:sz w:val="18"/>
                <w:szCs w:val="18"/>
              </w:rPr>
              <w:t xml:space="preserve"> member)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Indefinite (Member has an eye problem)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 m</w:t>
            </w:r>
            <w:r w:rsidRPr="003A4809">
              <w:rPr>
                <w:rFonts w:ascii="Arial" w:hAnsi="Arial" w:cs="Arial"/>
                <w:sz w:val="18"/>
                <w:szCs w:val="18"/>
              </w:rPr>
              <w:t>onths</w:t>
            </w: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one</w:t>
            </w:r>
            <w:proofErr w:type="gramEnd"/>
            <w:r w:rsidRPr="003A4809">
              <w:rPr>
                <w:rFonts w:ascii="Arial" w:hAnsi="Arial" w:cs="Arial"/>
                <w:sz w:val="18"/>
                <w:szCs w:val="18"/>
              </w:rPr>
              <w:t xml:space="preserve"> member)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Indefinite</w:t>
            </w: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one</w:t>
            </w:r>
            <w:proofErr w:type="gramEnd"/>
            <w:r w:rsidRPr="003A4809">
              <w:rPr>
                <w:rFonts w:ascii="Arial" w:hAnsi="Arial" w:cs="Arial"/>
                <w:sz w:val="18"/>
                <w:szCs w:val="18"/>
              </w:rPr>
              <w:t xml:space="preserve"> member)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 m</w:t>
            </w:r>
            <w:r w:rsidRPr="003A4809">
              <w:rPr>
                <w:rFonts w:ascii="Arial" w:hAnsi="Arial" w:cs="Arial"/>
                <w:sz w:val="18"/>
                <w:szCs w:val="18"/>
              </w:rPr>
              <w:t>onths</w:t>
            </w: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one</w:t>
            </w:r>
            <w:proofErr w:type="gramEnd"/>
            <w:r w:rsidRPr="003A4809">
              <w:rPr>
                <w:rFonts w:ascii="Arial" w:hAnsi="Arial" w:cs="Arial"/>
                <w:sz w:val="18"/>
                <w:szCs w:val="18"/>
              </w:rPr>
              <w:t xml:space="preserve"> member)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 m</w:t>
            </w:r>
            <w:r w:rsidRPr="003A4809">
              <w:rPr>
                <w:rFonts w:ascii="Arial" w:hAnsi="Arial" w:cs="Arial"/>
                <w:sz w:val="18"/>
                <w:szCs w:val="18"/>
              </w:rPr>
              <w:t>onths</w:t>
            </w: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one</w:t>
            </w:r>
            <w:proofErr w:type="gramEnd"/>
            <w:r w:rsidRPr="003A4809">
              <w:rPr>
                <w:rFonts w:ascii="Arial" w:hAnsi="Arial" w:cs="Arial"/>
                <w:sz w:val="18"/>
                <w:szCs w:val="18"/>
              </w:rPr>
              <w:t xml:space="preserve"> member)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685C66" w:rsidRPr="00B553B4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B553B4">
              <w:rPr>
                <w:rFonts w:ascii="Arial" w:hAnsi="Arial" w:cs="Arial"/>
                <w:sz w:val="18"/>
                <w:szCs w:val="18"/>
              </w:rPr>
              <w:lastRenderedPageBreak/>
              <w:t xml:space="preserve">Reckless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B553B4">
              <w:rPr>
                <w:rFonts w:ascii="Arial" w:hAnsi="Arial" w:cs="Arial"/>
                <w:sz w:val="18"/>
                <w:szCs w:val="18"/>
              </w:rPr>
              <w:t xml:space="preserve"> Negligence Driving</w:t>
            </w:r>
          </w:p>
          <w:p w:rsidR="00685C66" w:rsidRPr="003A4809" w:rsidRDefault="00685C66" w:rsidP="009C4A4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85C66" w:rsidRPr="00B553B4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B553B4">
              <w:rPr>
                <w:rFonts w:ascii="Arial" w:hAnsi="Arial" w:cs="Arial"/>
                <w:sz w:val="18"/>
                <w:szCs w:val="18"/>
              </w:rPr>
              <w:t xml:space="preserve">Reckless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B553B4">
              <w:rPr>
                <w:rFonts w:ascii="Arial" w:hAnsi="Arial" w:cs="Arial"/>
                <w:sz w:val="18"/>
                <w:szCs w:val="18"/>
              </w:rPr>
              <w:t xml:space="preserve"> Negligence Driving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85C66" w:rsidRPr="003A4809" w:rsidRDefault="00685C66" w:rsidP="009C4A4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85C66" w:rsidRPr="00B553B4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B553B4">
              <w:rPr>
                <w:rFonts w:ascii="Arial" w:hAnsi="Arial" w:cs="Arial"/>
                <w:sz w:val="18"/>
                <w:szCs w:val="18"/>
              </w:rPr>
              <w:t xml:space="preserve">Reckless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B553B4">
              <w:rPr>
                <w:rFonts w:ascii="Arial" w:hAnsi="Arial" w:cs="Arial"/>
                <w:sz w:val="18"/>
                <w:szCs w:val="18"/>
              </w:rPr>
              <w:t xml:space="preserve"> Negligence Driving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B553B4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Reckless and</w:t>
            </w:r>
            <w:r w:rsidRPr="00B553B4">
              <w:rPr>
                <w:rFonts w:ascii="Arial" w:hAnsi="Arial" w:cs="Arial"/>
                <w:sz w:val="18"/>
                <w:szCs w:val="18"/>
              </w:rPr>
              <w:t xml:space="preserve"> Negligence Driving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85C66" w:rsidRPr="003A4809" w:rsidRDefault="00685C66" w:rsidP="009C4A4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85C66" w:rsidRPr="00B553B4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B553B4">
              <w:rPr>
                <w:rFonts w:ascii="Arial" w:hAnsi="Arial" w:cs="Arial"/>
                <w:sz w:val="18"/>
                <w:szCs w:val="18"/>
              </w:rPr>
              <w:t xml:space="preserve">Reckless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B553B4">
              <w:rPr>
                <w:rFonts w:ascii="Arial" w:hAnsi="Arial" w:cs="Arial"/>
                <w:sz w:val="18"/>
                <w:szCs w:val="18"/>
              </w:rPr>
              <w:t xml:space="preserve"> Negligence Driving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B553B4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B553B4">
              <w:rPr>
                <w:rFonts w:ascii="Arial" w:hAnsi="Arial" w:cs="Arial"/>
                <w:sz w:val="18"/>
                <w:szCs w:val="18"/>
              </w:rPr>
              <w:t>Failing to report damage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B553B4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B553B4">
              <w:rPr>
                <w:rFonts w:ascii="Arial" w:hAnsi="Arial" w:cs="Arial"/>
                <w:sz w:val="18"/>
                <w:szCs w:val="18"/>
              </w:rPr>
              <w:t>Drunk Driving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B553B4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B553B4">
              <w:rPr>
                <w:rFonts w:ascii="Arial" w:hAnsi="Arial" w:cs="Arial"/>
                <w:sz w:val="18"/>
                <w:szCs w:val="18"/>
              </w:rPr>
              <w:t xml:space="preserve">Using motor vehicle without </w:t>
            </w:r>
            <w:r>
              <w:rPr>
                <w:rFonts w:ascii="Arial" w:hAnsi="Arial" w:cs="Arial"/>
                <w:sz w:val="18"/>
                <w:szCs w:val="18"/>
              </w:rPr>
              <w:t xml:space="preserve">owner’s </w:t>
            </w:r>
            <w:r w:rsidRPr="00B553B4">
              <w:rPr>
                <w:rFonts w:ascii="Arial" w:hAnsi="Arial" w:cs="Arial"/>
                <w:sz w:val="18"/>
                <w:szCs w:val="18"/>
              </w:rPr>
              <w:t>consent.</w:t>
            </w:r>
          </w:p>
          <w:p w:rsidR="00685C66" w:rsidRPr="003A4809" w:rsidRDefault="00685C66" w:rsidP="009C4A4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85C66" w:rsidRPr="00B553B4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B553B4">
              <w:rPr>
                <w:rFonts w:ascii="Arial" w:hAnsi="Arial" w:cs="Arial"/>
                <w:sz w:val="18"/>
                <w:szCs w:val="18"/>
              </w:rPr>
              <w:t xml:space="preserve">Reckless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B553B4">
              <w:rPr>
                <w:rFonts w:ascii="Arial" w:hAnsi="Arial" w:cs="Arial"/>
                <w:sz w:val="18"/>
                <w:szCs w:val="18"/>
              </w:rPr>
              <w:t xml:space="preserve"> Negligence Driving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85C66" w:rsidRPr="003A4809" w:rsidRDefault="00685C66" w:rsidP="009C4A4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85C66" w:rsidRPr="00B553B4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B553B4">
              <w:rPr>
                <w:rFonts w:ascii="Arial" w:hAnsi="Arial" w:cs="Arial"/>
                <w:sz w:val="18"/>
                <w:szCs w:val="18"/>
              </w:rPr>
              <w:t xml:space="preserve">Reckless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B553B4">
              <w:rPr>
                <w:rFonts w:ascii="Arial" w:hAnsi="Arial" w:cs="Arial"/>
                <w:sz w:val="18"/>
                <w:szCs w:val="18"/>
              </w:rPr>
              <w:t xml:space="preserve"> Negligence Driving.</w:t>
            </w:r>
          </w:p>
          <w:p w:rsidR="00685C66" w:rsidRPr="003A4809" w:rsidRDefault="00685C66" w:rsidP="009C4A4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685C66" w:rsidRPr="00B553B4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B553B4">
              <w:rPr>
                <w:rFonts w:ascii="Arial" w:hAnsi="Arial" w:cs="Arial"/>
                <w:sz w:val="18"/>
                <w:szCs w:val="18"/>
              </w:rPr>
              <w:lastRenderedPageBreak/>
              <w:t>Disciplinary steps were taken, case is still pending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85C66" w:rsidRPr="003A4809" w:rsidRDefault="00685C66" w:rsidP="009C4A4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85C66" w:rsidRPr="00B553B4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B553B4">
              <w:rPr>
                <w:rFonts w:ascii="Arial" w:hAnsi="Arial" w:cs="Arial"/>
                <w:sz w:val="18"/>
                <w:szCs w:val="18"/>
              </w:rPr>
              <w:t>Disciplinary steps were taken, case is still pending.</w:t>
            </w:r>
          </w:p>
          <w:p w:rsidR="00685C66" w:rsidRPr="003A4809" w:rsidRDefault="00685C66" w:rsidP="009C4A4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85C66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B553B4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B553B4">
              <w:rPr>
                <w:rFonts w:ascii="Arial" w:hAnsi="Arial" w:cs="Arial"/>
                <w:sz w:val="18"/>
                <w:szCs w:val="18"/>
              </w:rPr>
              <w:t>Disciplinary steps were taken, case is still pending.</w:t>
            </w:r>
          </w:p>
          <w:p w:rsidR="00685C66" w:rsidRPr="003A4809" w:rsidRDefault="00685C66" w:rsidP="009C4A4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85C66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B553B4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B553B4">
              <w:rPr>
                <w:rFonts w:ascii="Arial" w:hAnsi="Arial" w:cs="Arial"/>
                <w:sz w:val="18"/>
                <w:szCs w:val="18"/>
              </w:rPr>
              <w:t>Disciplinary steps were taken, case is still pending.</w:t>
            </w: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B553B4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B553B4">
              <w:rPr>
                <w:rFonts w:ascii="Arial" w:hAnsi="Arial" w:cs="Arial"/>
                <w:sz w:val="18"/>
                <w:szCs w:val="18"/>
              </w:rPr>
              <w:t>Disciplinary steps were taken, case is still pending.</w:t>
            </w:r>
          </w:p>
          <w:p w:rsidR="00685C66" w:rsidRPr="003A4809" w:rsidRDefault="00685C66" w:rsidP="009C4A4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85C66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B553B4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B553B4">
              <w:rPr>
                <w:rFonts w:ascii="Arial" w:hAnsi="Arial" w:cs="Arial"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B553B4">
              <w:rPr>
                <w:rFonts w:ascii="Arial" w:hAnsi="Arial" w:cs="Arial"/>
                <w:sz w:val="18"/>
                <w:szCs w:val="18"/>
              </w:rPr>
              <w:t>isciplinary steps. There was a dispute on who damaged the vehicle. Damage was discovered whilst state vehicle was in the member’s possession.</w:t>
            </w:r>
          </w:p>
          <w:p w:rsidR="00685C66" w:rsidRPr="003A4809" w:rsidRDefault="00685C66" w:rsidP="009C4A4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85C66" w:rsidRPr="00B553B4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B553B4">
              <w:rPr>
                <w:rFonts w:ascii="Arial" w:hAnsi="Arial" w:cs="Arial"/>
                <w:sz w:val="18"/>
                <w:szCs w:val="18"/>
              </w:rPr>
              <w:t xml:space="preserve">Disciplinary steps were taken. </w:t>
            </w:r>
            <w:r>
              <w:rPr>
                <w:rFonts w:ascii="Arial" w:hAnsi="Arial" w:cs="Arial"/>
                <w:sz w:val="18"/>
                <w:szCs w:val="18"/>
              </w:rPr>
              <w:t>The m</w:t>
            </w:r>
            <w:r w:rsidRPr="00B553B4">
              <w:rPr>
                <w:rFonts w:ascii="Arial" w:hAnsi="Arial" w:cs="Arial"/>
                <w:sz w:val="18"/>
                <w:szCs w:val="18"/>
              </w:rPr>
              <w:t xml:space="preserve">ember </w:t>
            </w:r>
            <w:r>
              <w:rPr>
                <w:rFonts w:ascii="Arial" w:hAnsi="Arial" w:cs="Arial"/>
                <w:sz w:val="18"/>
                <w:szCs w:val="18"/>
              </w:rPr>
              <w:t xml:space="preserve">was </w:t>
            </w:r>
            <w:r w:rsidRPr="00B553B4">
              <w:rPr>
                <w:rFonts w:ascii="Arial" w:hAnsi="Arial" w:cs="Arial"/>
                <w:sz w:val="18"/>
                <w:szCs w:val="18"/>
              </w:rPr>
              <w:t>found guilty and suspended from driving state vehicles for six months.</w:t>
            </w:r>
          </w:p>
          <w:p w:rsidR="00685C66" w:rsidRPr="003A4809" w:rsidRDefault="00685C66" w:rsidP="009C4A4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85C66" w:rsidRPr="00B553B4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B553B4">
              <w:rPr>
                <w:rFonts w:ascii="Arial" w:hAnsi="Arial" w:cs="Arial"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B553B4">
              <w:rPr>
                <w:rFonts w:ascii="Arial" w:hAnsi="Arial" w:cs="Arial"/>
                <w:sz w:val="18"/>
                <w:szCs w:val="18"/>
              </w:rPr>
              <w:t xml:space="preserve">isciplinary steps </w:t>
            </w:r>
            <w:r>
              <w:rPr>
                <w:rFonts w:ascii="Arial" w:hAnsi="Arial" w:cs="Arial"/>
                <w:sz w:val="18"/>
                <w:szCs w:val="18"/>
              </w:rPr>
              <w:t xml:space="preserve">were </w:t>
            </w:r>
            <w:r w:rsidRPr="00B553B4">
              <w:rPr>
                <w:rFonts w:ascii="Arial" w:hAnsi="Arial" w:cs="Arial"/>
                <w:sz w:val="18"/>
                <w:szCs w:val="18"/>
              </w:rPr>
              <w:t>taken</w:t>
            </w:r>
            <w:r>
              <w:rPr>
                <w:rFonts w:ascii="Arial" w:hAnsi="Arial" w:cs="Arial"/>
                <w:sz w:val="18"/>
                <w:szCs w:val="18"/>
              </w:rPr>
              <w:t xml:space="preserve"> because the </w:t>
            </w:r>
            <w:r w:rsidRPr="00B553B4">
              <w:rPr>
                <w:rFonts w:ascii="Arial" w:hAnsi="Arial" w:cs="Arial"/>
                <w:sz w:val="18"/>
                <w:szCs w:val="18"/>
              </w:rPr>
              <w:t xml:space="preserve">member resigned. </w:t>
            </w: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B553B4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B553B4">
              <w:rPr>
                <w:rFonts w:ascii="Arial" w:hAnsi="Arial" w:cs="Arial"/>
                <w:sz w:val="18"/>
                <w:szCs w:val="18"/>
              </w:rPr>
              <w:t xml:space="preserve">No disciplinary steps taken,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B553B4">
              <w:rPr>
                <w:rFonts w:ascii="Arial" w:hAnsi="Arial" w:cs="Arial"/>
                <w:sz w:val="18"/>
                <w:szCs w:val="18"/>
              </w:rPr>
              <w:t>member was hospitalised and died.</w:t>
            </w:r>
          </w:p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685C66" w:rsidRPr="00B553B4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B553B4">
              <w:rPr>
                <w:rFonts w:ascii="Arial" w:hAnsi="Arial" w:cs="Arial"/>
                <w:sz w:val="18"/>
                <w:szCs w:val="18"/>
              </w:rPr>
              <w:t>Disciplinary steps</w:t>
            </w:r>
            <w:r>
              <w:rPr>
                <w:rFonts w:ascii="Arial" w:hAnsi="Arial" w:cs="Arial"/>
                <w:sz w:val="18"/>
                <w:szCs w:val="18"/>
              </w:rPr>
              <w:t xml:space="preserve"> were</w:t>
            </w:r>
            <w:r w:rsidRPr="00B553B4">
              <w:rPr>
                <w:rFonts w:ascii="Arial" w:hAnsi="Arial" w:cs="Arial"/>
                <w:sz w:val="18"/>
                <w:szCs w:val="18"/>
              </w:rPr>
              <w:t xml:space="preserve"> taken. </w:t>
            </w:r>
            <w:r>
              <w:rPr>
                <w:rFonts w:ascii="Arial" w:hAnsi="Arial" w:cs="Arial"/>
                <w:sz w:val="18"/>
                <w:szCs w:val="18"/>
              </w:rPr>
              <w:t>The m</w:t>
            </w:r>
            <w:r w:rsidRPr="00B553B4">
              <w:rPr>
                <w:rFonts w:ascii="Arial" w:hAnsi="Arial" w:cs="Arial"/>
                <w:sz w:val="18"/>
                <w:szCs w:val="18"/>
              </w:rPr>
              <w:t xml:space="preserve">ember </w:t>
            </w:r>
            <w:r>
              <w:rPr>
                <w:rFonts w:ascii="Arial" w:hAnsi="Arial" w:cs="Arial"/>
                <w:sz w:val="18"/>
                <w:szCs w:val="18"/>
              </w:rPr>
              <w:t xml:space="preserve">was </w:t>
            </w:r>
            <w:r w:rsidRPr="00B553B4">
              <w:rPr>
                <w:rFonts w:ascii="Arial" w:hAnsi="Arial" w:cs="Arial"/>
                <w:sz w:val="18"/>
                <w:szCs w:val="18"/>
              </w:rPr>
              <w:t xml:space="preserve">issued with </w:t>
            </w:r>
            <w:r>
              <w:rPr>
                <w:rFonts w:ascii="Arial" w:hAnsi="Arial" w:cs="Arial"/>
                <w:sz w:val="18"/>
                <w:szCs w:val="18"/>
              </w:rPr>
              <w:t>a written warning.</w:t>
            </w:r>
          </w:p>
        </w:tc>
      </w:tr>
      <w:tr w:rsidR="00685C66" w:rsidRPr="00B0524B" w:rsidTr="009C4A4D">
        <w:tc>
          <w:tcPr>
            <w:tcW w:w="1559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lastRenderedPageBreak/>
              <w:t>Free-State</w:t>
            </w:r>
          </w:p>
        </w:tc>
        <w:tc>
          <w:tcPr>
            <w:tcW w:w="1560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07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 applicable</w:t>
            </w:r>
          </w:p>
        </w:tc>
        <w:tc>
          <w:tcPr>
            <w:tcW w:w="1753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 applicable</w:t>
            </w:r>
          </w:p>
        </w:tc>
        <w:tc>
          <w:tcPr>
            <w:tcW w:w="2544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 applicable</w:t>
            </w:r>
          </w:p>
        </w:tc>
      </w:tr>
      <w:tr w:rsidR="00685C66" w:rsidRPr="00B0524B" w:rsidTr="009C4A4D">
        <w:tc>
          <w:tcPr>
            <w:tcW w:w="1559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Mpumalanga</w:t>
            </w:r>
          </w:p>
        </w:tc>
        <w:tc>
          <w:tcPr>
            <w:tcW w:w="1560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07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 applicable</w:t>
            </w:r>
          </w:p>
        </w:tc>
        <w:tc>
          <w:tcPr>
            <w:tcW w:w="1753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 applicable</w:t>
            </w:r>
          </w:p>
        </w:tc>
        <w:tc>
          <w:tcPr>
            <w:tcW w:w="2544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 applicable</w:t>
            </w:r>
          </w:p>
        </w:tc>
      </w:tr>
      <w:tr w:rsidR="00685C66" w:rsidRPr="00B0524B" w:rsidTr="009C4A4D">
        <w:tc>
          <w:tcPr>
            <w:tcW w:w="1559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Gauteng</w:t>
            </w:r>
          </w:p>
        </w:tc>
        <w:tc>
          <w:tcPr>
            <w:tcW w:w="1560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07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 applicable</w:t>
            </w:r>
          </w:p>
        </w:tc>
        <w:tc>
          <w:tcPr>
            <w:tcW w:w="1753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 applicable</w:t>
            </w:r>
          </w:p>
        </w:tc>
        <w:tc>
          <w:tcPr>
            <w:tcW w:w="2544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 applicable</w:t>
            </w:r>
          </w:p>
        </w:tc>
      </w:tr>
      <w:tr w:rsidR="00685C66" w:rsidRPr="00B0524B" w:rsidTr="009C4A4D">
        <w:tc>
          <w:tcPr>
            <w:tcW w:w="1559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Limpopo</w:t>
            </w:r>
          </w:p>
        </w:tc>
        <w:tc>
          <w:tcPr>
            <w:tcW w:w="1560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07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 applicable</w:t>
            </w:r>
          </w:p>
        </w:tc>
        <w:tc>
          <w:tcPr>
            <w:tcW w:w="1753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 applicable</w:t>
            </w:r>
          </w:p>
        </w:tc>
        <w:tc>
          <w:tcPr>
            <w:tcW w:w="2544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  <w:r w:rsidRPr="003A480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ot applicable</w:t>
            </w:r>
          </w:p>
        </w:tc>
      </w:tr>
      <w:tr w:rsidR="00685C66" w:rsidRPr="00B0524B" w:rsidTr="009C4A4D">
        <w:tc>
          <w:tcPr>
            <w:tcW w:w="1559" w:type="dxa"/>
          </w:tcPr>
          <w:p w:rsidR="00685C66" w:rsidRPr="003A4809" w:rsidRDefault="00685C66" w:rsidP="009C4A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809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560" w:type="dxa"/>
          </w:tcPr>
          <w:p w:rsidR="00685C66" w:rsidRPr="003A4809" w:rsidRDefault="00685C66" w:rsidP="009C4A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80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507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</w:tcPr>
          <w:p w:rsidR="00685C66" w:rsidRPr="003A4809" w:rsidRDefault="00685C66" w:rsidP="009C4A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5C66" w:rsidRPr="00B0524B" w:rsidRDefault="00685C66" w:rsidP="00685C66">
      <w:pPr>
        <w:rPr>
          <w:rFonts w:ascii="Arial" w:hAnsi="Arial" w:cs="Arial"/>
        </w:rPr>
      </w:pPr>
      <w:bookmarkStart w:id="0" w:name="_GoBack"/>
      <w:bookmarkEnd w:id="0"/>
    </w:p>
    <w:sectPr w:rsidR="00685C66" w:rsidRPr="00B0524B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F39" w:rsidRDefault="002E3F39" w:rsidP="00020C8A">
      <w:r>
        <w:separator/>
      </w:r>
    </w:p>
  </w:endnote>
  <w:endnote w:type="continuationSeparator" w:id="0">
    <w:p w:rsidR="002E3F39" w:rsidRDefault="002E3F39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F39" w:rsidRDefault="002E3F39" w:rsidP="00020C8A">
      <w:r>
        <w:separator/>
      </w:r>
    </w:p>
  </w:footnote>
  <w:footnote w:type="continuationSeparator" w:id="0">
    <w:p w:rsidR="002E3F39" w:rsidRDefault="002E3F39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53F8"/>
    <w:multiLevelType w:val="hybridMultilevel"/>
    <w:tmpl w:val="0A62C43C"/>
    <w:lvl w:ilvl="0" w:tplc="D86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742B6"/>
    <w:multiLevelType w:val="hybridMultilevel"/>
    <w:tmpl w:val="5FD262F8"/>
    <w:lvl w:ilvl="0" w:tplc="0A547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7204E2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26EE8"/>
    <w:multiLevelType w:val="hybridMultilevel"/>
    <w:tmpl w:val="98F471F0"/>
    <w:lvl w:ilvl="0" w:tplc="306C1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354BF"/>
    <w:multiLevelType w:val="hybridMultilevel"/>
    <w:tmpl w:val="143A6AD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1C47ED"/>
    <w:multiLevelType w:val="hybridMultilevel"/>
    <w:tmpl w:val="57085646"/>
    <w:lvl w:ilvl="0" w:tplc="C46847BC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E2BCC"/>
    <w:multiLevelType w:val="hybridMultilevel"/>
    <w:tmpl w:val="C46E43E2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>
    <w:nsid w:val="5355239C"/>
    <w:multiLevelType w:val="hybridMultilevel"/>
    <w:tmpl w:val="EFECE960"/>
    <w:lvl w:ilvl="0" w:tplc="FE78D8A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342D0"/>
    <w:multiLevelType w:val="hybridMultilevel"/>
    <w:tmpl w:val="E6886E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1D24CB"/>
    <w:multiLevelType w:val="hybridMultilevel"/>
    <w:tmpl w:val="5A18BF62"/>
    <w:lvl w:ilvl="0" w:tplc="5FB8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0"/>
  </w:num>
  <w:num w:numId="6">
    <w:abstractNumId w:val="19"/>
  </w:num>
  <w:num w:numId="7">
    <w:abstractNumId w:val="5"/>
  </w:num>
  <w:num w:numId="8">
    <w:abstractNumId w:val="7"/>
  </w:num>
  <w:num w:numId="9">
    <w:abstractNumId w:val="15"/>
  </w:num>
  <w:num w:numId="10">
    <w:abstractNumId w:val="12"/>
  </w:num>
  <w:num w:numId="11">
    <w:abstractNumId w:val="6"/>
  </w:num>
  <w:num w:numId="12">
    <w:abstractNumId w:val="4"/>
  </w:num>
  <w:num w:numId="13">
    <w:abstractNumId w:val="1"/>
  </w:num>
  <w:num w:numId="14">
    <w:abstractNumId w:val="0"/>
  </w:num>
  <w:num w:numId="15">
    <w:abstractNumId w:val="2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2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692A"/>
    <w:rsid w:val="00083621"/>
    <w:rsid w:val="00091191"/>
    <w:rsid w:val="00093E1D"/>
    <w:rsid w:val="00096C32"/>
    <w:rsid w:val="000A31F2"/>
    <w:rsid w:val="000C445A"/>
    <w:rsid w:val="000D26BC"/>
    <w:rsid w:val="000F379C"/>
    <w:rsid w:val="0010163A"/>
    <w:rsid w:val="0012081D"/>
    <w:rsid w:val="00176890"/>
    <w:rsid w:val="0018484C"/>
    <w:rsid w:val="00193036"/>
    <w:rsid w:val="00193F07"/>
    <w:rsid w:val="001F7351"/>
    <w:rsid w:val="002136D3"/>
    <w:rsid w:val="00235D5E"/>
    <w:rsid w:val="002472A0"/>
    <w:rsid w:val="002526D2"/>
    <w:rsid w:val="002561C9"/>
    <w:rsid w:val="002660B4"/>
    <w:rsid w:val="0027011F"/>
    <w:rsid w:val="00271524"/>
    <w:rsid w:val="002B060F"/>
    <w:rsid w:val="002E3F39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D0D10"/>
    <w:rsid w:val="003E562D"/>
    <w:rsid w:val="003F6713"/>
    <w:rsid w:val="004620BB"/>
    <w:rsid w:val="004841E2"/>
    <w:rsid w:val="004842A5"/>
    <w:rsid w:val="0048437E"/>
    <w:rsid w:val="00487C39"/>
    <w:rsid w:val="004C3778"/>
    <w:rsid w:val="004D7391"/>
    <w:rsid w:val="004E259E"/>
    <w:rsid w:val="005667CC"/>
    <w:rsid w:val="00584FE8"/>
    <w:rsid w:val="00591BFB"/>
    <w:rsid w:val="005C37B3"/>
    <w:rsid w:val="005E67ED"/>
    <w:rsid w:val="005F3E91"/>
    <w:rsid w:val="005F4DE5"/>
    <w:rsid w:val="005F687E"/>
    <w:rsid w:val="0062086F"/>
    <w:rsid w:val="00630338"/>
    <w:rsid w:val="0064280B"/>
    <w:rsid w:val="00671325"/>
    <w:rsid w:val="00685C66"/>
    <w:rsid w:val="00692AA0"/>
    <w:rsid w:val="00693AF3"/>
    <w:rsid w:val="00697291"/>
    <w:rsid w:val="006B7009"/>
    <w:rsid w:val="006D1984"/>
    <w:rsid w:val="0070544C"/>
    <w:rsid w:val="00760599"/>
    <w:rsid w:val="00773CD1"/>
    <w:rsid w:val="00775D04"/>
    <w:rsid w:val="007B3CBC"/>
    <w:rsid w:val="007B44B4"/>
    <w:rsid w:val="00806642"/>
    <w:rsid w:val="0084083E"/>
    <w:rsid w:val="00863619"/>
    <w:rsid w:val="008709C3"/>
    <w:rsid w:val="008735E7"/>
    <w:rsid w:val="008764DB"/>
    <w:rsid w:val="00882AE8"/>
    <w:rsid w:val="00887880"/>
    <w:rsid w:val="008921E2"/>
    <w:rsid w:val="008A40B9"/>
    <w:rsid w:val="008A4F4B"/>
    <w:rsid w:val="008C1619"/>
    <w:rsid w:val="008E77C7"/>
    <w:rsid w:val="00904A1D"/>
    <w:rsid w:val="0092398F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1965"/>
    <w:rsid w:val="00AD3A49"/>
    <w:rsid w:val="00AF35A5"/>
    <w:rsid w:val="00B10E82"/>
    <w:rsid w:val="00B177B8"/>
    <w:rsid w:val="00B17C8E"/>
    <w:rsid w:val="00B22747"/>
    <w:rsid w:val="00B32CC5"/>
    <w:rsid w:val="00B357F2"/>
    <w:rsid w:val="00B53665"/>
    <w:rsid w:val="00B63558"/>
    <w:rsid w:val="00BA7359"/>
    <w:rsid w:val="00BA74B2"/>
    <w:rsid w:val="00BB028D"/>
    <w:rsid w:val="00BE30EE"/>
    <w:rsid w:val="00C02E3E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06419"/>
    <w:rsid w:val="00D12358"/>
    <w:rsid w:val="00D6779C"/>
    <w:rsid w:val="00D90829"/>
    <w:rsid w:val="00D92217"/>
    <w:rsid w:val="00DA2E74"/>
    <w:rsid w:val="00DB6069"/>
    <w:rsid w:val="00E239F0"/>
    <w:rsid w:val="00E275AB"/>
    <w:rsid w:val="00E275AD"/>
    <w:rsid w:val="00E44A6A"/>
    <w:rsid w:val="00E45525"/>
    <w:rsid w:val="00E573E8"/>
    <w:rsid w:val="00E61CD7"/>
    <w:rsid w:val="00EB4706"/>
    <w:rsid w:val="00ED15D2"/>
    <w:rsid w:val="00EF13C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4843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8437E"/>
    <w:rPr>
      <w:rFonts w:ascii="CG Times" w:eastAsia="Times New Roman" w:hAnsi="CG 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2017-10-30T09:01:00Z</dcterms:created>
  <dcterms:modified xsi:type="dcterms:W3CDTF">2017-10-30T09:01:00Z</dcterms:modified>
</cp:coreProperties>
</file>