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47" w:rsidRDefault="005B4947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5B4947" w:rsidRDefault="009B2924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947" w:rsidRPr="005B4947" w:rsidRDefault="005B4947" w:rsidP="005B4947">
      <w:pPr>
        <w:jc w:val="center"/>
        <w:rPr>
          <w:rFonts w:ascii="Arial" w:eastAsia="Calibri" w:hAnsi="Arial" w:cs="Arial"/>
          <w:b/>
          <w:lang w:val="en-ZA"/>
        </w:rPr>
      </w:pPr>
      <w:r w:rsidRPr="005B4947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5B4947" w:rsidRPr="005B4947" w:rsidRDefault="005B4947" w:rsidP="005B4947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5B4947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5B4947" w:rsidRPr="005B4947" w:rsidRDefault="005B4947" w:rsidP="005B4947">
      <w:pPr>
        <w:pBdr>
          <w:bottom w:val="single" w:sz="4" w:space="1" w:color="auto"/>
        </w:pBdr>
        <w:jc w:val="center"/>
        <w:rPr>
          <w:rFonts w:ascii="Calibri" w:eastAsia="Calibri" w:hAnsi="Calibri"/>
          <w:sz w:val="22"/>
          <w:szCs w:val="22"/>
          <w:lang w:val="en-ZA"/>
        </w:rPr>
      </w:pPr>
    </w:p>
    <w:p w:rsidR="00130BDB" w:rsidRPr="008C0966" w:rsidRDefault="00130BDB" w:rsidP="005B49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5B4947" w:rsidP="005B49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5B4947" w:rsidP="005B49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6C09">
        <w:rPr>
          <w:rFonts w:ascii="Arial" w:eastAsia="Calibri" w:hAnsi="Arial" w:cs="Arial"/>
          <w:b/>
          <w:bCs/>
          <w:lang w:val="en-GB"/>
        </w:rPr>
        <w:t>30</w:t>
      </w:r>
      <w:r w:rsidR="00B043A4">
        <w:rPr>
          <w:rFonts w:ascii="Arial" w:eastAsia="Calibri" w:hAnsi="Arial" w:cs="Arial"/>
          <w:b/>
          <w:bCs/>
          <w:lang w:val="en-GB"/>
        </w:rPr>
        <w:t>8</w:t>
      </w:r>
      <w:r w:rsidR="007F6C09">
        <w:rPr>
          <w:rFonts w:ascii="Arial" w:eastAsia="Calibri" w:hAnsi="Arial" w:cs="Arial"/>
          <w:b/>
          <w:bCs/>
          <w:lang w:val="en-GB"/>
        </w:rPr>
        <w:t>8</w:t>
      </w:r>
    </w:p>
    <w:p w:rsidR="00130BDB" w:rsidRPr="005B4947" w:rsidRDefault="00130BDB" w:rsidP="005B49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B4947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B043A4" w:rsidRPr="005B4947">
        <w:rPr>
          <w:rFonts w:ascii="Arial" w:eastAsia="Calibri" w:hAnsi="Arial" w:cs="Arial"/>
          <w:b/>
          <w:bCs/>
          <w:lang w:val="en-GB"/>
        </w:rPr>
        <w:t>16</w:t>
      </w:r>
      <w:r w:rsidR="005B4947" w:rsidRPr="005B4947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5B4947">
        <w:rPr>
          <w:rFonts w:ascii="Arial" w:eastAsia="Calibri" w:hAnsi="Arial" w:cs="Arial"/>
          <w:b/>
          <w:bCs/>
          <w:lang w:val="en-GB"/>
        </w:rPr>
        <w:t>20</w:t>
      </w:r>
      <w:r w:rsidR="003F2E8D" w:rsidRPr="005B4947">
        <w:rPr>
          <w:rFonts w:ascii="Arial" w:eastAsia="Calibri" w:hAnsi="Arial" w:cs="Arial"/>
          <w:b/>
          <w:bCs/>
          <w:lang w:val="en-GB"/>
        </w:rPr>
        <w:t>2</w:t>
      </w:r>
      <w:r w:rsidR="00CC7543" w:rsidRPr="005B4947">
        <w:rPr>
          <w:rFonts w:ascii="Arial" w:eastAsia="Calibri" w:hAnsi="Arial" w:cs="Arial"/>
          <w:b/>
          <w:bCs/>
          <w:lang w:val="en-GB"/>
        </w:rPr>
        <w:t>2</w:t>
      </w:r>
    </w:p>
    <w:p w:rsidR="005B4947" w:rsidRPr="005B4947" w:rsidRDefault="005B4947" w:rsidP="005B4947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B4947">
        <w:rPr>
          <w:rFonts w:ascii="Arial" w:eastAsia="Calibri" w:hAnsi="Arial" w:cs="Arial"/>
          <w:b/>
          <w:bCs/>
          <w:lang w:val="en-GB"/>
        </w:rPr>
        <w:t>DATE OF SUBMISSION: 30 SEPTEMBER 2022</w:t>
      </w:r>
    </w:p>
    <w:p w:rsidR="00B043A4" w:rsidRPr="00B043A4" w:rsidRDefault="00B043A4" w:rsidP="00B043A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043A4">
        <w:rPr>
          <w:rFonts w:ascii="Arial" w:hAnsi="Arial" w:cs="Arial"/>
          <w:b/>
          <w:bCs/>
          <w:lang w:val="en-ZA"/>
        </w:rPr>
        <w:t>Mr B N Herron (Good) to ask the Minister of Justice and Correctional Services</w:t>
      </w:r>
      <w:r w:rsidRPr="00B043A4">
        <w:rPr>
          <w:rFonts w:ascii="Arial" w:hAnsi="Arial" w:cs="Arial"/>
          <w:b/>
          <w:bCs/>
          <w:lang w:val="en-ZA"/>
        </w:rPr>
        <w:fldChar w:fldCharType="begin"/>
      </w:r>
      <w:r w:rsidRPr="00B043A4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B043A4">
        <w:rPr>
          <w:rFonts w:ascii="Arial" w:hAnsi="Arial" w:cs="Arial"/>
          <w:b/>
          <w:bCs/>
          <w:lang w:val="en-ZA"/>
        </w:rPr>
        <w:fldChar w:fldCharType="end"/>
      </w:r>
      <w:r w:rsidRPr="00B043A4">
        <w:rPr>
          <w:rFonts w:ascii="Arial" w:hAnsi="Arial" w:cs="Arial"/>
          <w:b/>
          <w:bCs/>
          <w:lang w:val="en-ZA"/>
        </w:rPr>
        <w:t>:</w:t>
      </w:r>
    </w:p>
    <w:p w:rsidR="00B043A4" w:rsidRDefault="00B043A4" w:rsidP="00B043A4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043A4">
        <w:rPr>
          <w:rFonts w:ascii="Arial" w:hAnsi="Arial" w:cs="Arial"/>
          <w:lang w:val="en-ZA"/>
        </w:rPr>
        <w:t>Whether, with the President’s Fund having been established as a fund for economic restitution for individuals severely affected by Apartheid, with guidelines set out by the Truth and Reconciliation Commission (TRC), he has found that there is a large number of South Africans who were excluded from the TRC restitution and who still suffer from the effects of Apartheid; if not, what is the position in this regard; if so, what amount of the President’s Fund has been used in providing economic restitution to</w:t>
      </w:r>
      <w:r>
        <w:rPr>
          <w:rFonts w:ascii="Arial" w:hAnsi="Arial" w:cs="Arial"/>
          <w:lang w:val="en-ZA"/>
        </w:rPr>
        <w:t xml:space="preserve"> the victims who were excluded?</w:t>
      </w:r>
    </w:p>
    <w:p w:rsidR="00B043A4" w:rsidRPr="00B043A4" w:rsidRDefault="00B043A4" w:rsidP="00B043A4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B043A4">
        <w:rPr>
          <w:rFonts w:ascii="Arial" w:hAnsi="Arial" w:cs="Arial"/>
          <w:b/>
          <w:lang w:val="en-ZA"/>
        </w:rPr>
        <w:t>NW3516E</w:t>
      </w:r>
    </w:p>
    <w:p w:rsidR="00983C6B" w:rsidRPr="00880AAF" w:rsidRDefault="009133DA" w:rsidP="007D5B1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106B1F" w:rsidRDefault="00106B1F" w:rsidP="00106B1F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guidelines set by the </w:t>
      </w:r>
      <w:r w:rsidRPr="004D0012">
        <w:rPr>
          <w:rFonts w:ascii="Arial" w:hAnsi="Arial" w:cs="Arial"/>
          <w:lang w:val="en-ZA"/>
        </w:rPr>
        <w:t xml:space="preserve">Truth and Reconciliation Commission </w:t>
      </w:r>
      <w:r>
        <w:rPr>
          <w:rFonts w:ascii="Arial" w:hAnsi="Arial" w:cs="Arial"/>
          <w:lang w:val="en-ZA"/>
        </w:rPr>
        <w:t>(TRC) on page 86 of volume 1 of the TRC of South Africa Report states the following:</w:t>
      </w:r>
    </w:p>
    <w:p w:rsidR="00106B1F" w:rsidRDefault="00106B1F" w:rsidP="00106B1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n-ZA"/>
        </w:rPr>
      </w:pPr>
      <w:r w:rsidRPr="00AF2D3C">
        <w:rPr>
          <w:rFonts w:ascii="Arial" w:hAnsi="Arial" w:cs="Arial"/>
          <w:lang w:val="en-ZA"/>
        </w:rPr>
        <w:t xml:space="preserve">The TRC </w:t>
      </w:r>
      <w:r>
        <w:rPr>
          <w:rFonts w:ascii="Arial" w:hAnsi="Arial" w:cs="Arial"/>
          <w:lang w:val="en-ZA"/>
        </w:rPr>
        <w:t xml:space="preserve">Report </w:t>
      </w:r>
      <w:r w:rsidRPr="00AF2D3C">
        <w:rPr>
          <w:rFonts w:ascii="Arial" w:hAnsi="Arial" w:cs="Arial"/>
          <w:lang w:val="en-ZA"/>
        </w:rPr>
        <w:t>stated that it adopted a closed-list approach in order not to impose a huge burden on government</w:t>
      </w:r>
      <w:r>
        <w:rPr>
          <w:rFonts w:ascii="Arial" w:hAnsi="Arial" w:cs="Arial"/>
          <w:lang w:val="en-ZA"/>
        </w:rPr>
        <w:t xml:space="preserve"> in that “</w:t>
      </w:r>
      <w:r w:rsidRPr="00AF2D3C">
        <w:rPr>
          <w:rFonts w:ascii="Arial" w:hAnsi="Arial" w:cs="Arial"/>
          <w:lang w:val="en-ZA"/>
        </w:rPr>
        <w:t>there would be no value in simply</w:t>
      </w:r>
      <w:r>
        <w:rPr>
          <w:rFonts w:ascii="Arial" w:hAnsi="Arial" w:cs="Arial"/>
          <w:lang w:val="en-ZA"/>
        </w:rPr>
        <w:t xml:space="preserve"> </w:t>
      </w:r>
      <w:r w:rsidRPr="00AF2D3C">
        <w:rPr>
          <w:rFonts w:ascii="Arial" w:hAnsi="Arial" w:cs="Arial"/>
          <w:lang w:val="en-ZA"/>
        </w:rPr>
        <w:t>handing the government a list which included a broad category of unidentified</w:t>
      </w:r>
      <w:r>
        <w:rPr>
          <w:rFonts w:ascii="Arial" w:hAnsi="Arial" w:cs="Arial"/>
          <w:lang w:val="en-ZA"/>
        </w:rPr>
        <w:t xml:space="preserve"> </w:t>
      </w:r>
      <w:r w:rsidRPr="00AF2D3C">
        <w:rPr>
          <w:rFonts w:ascii="Arial" w:hAnsi="Arial" w:cs="Arial"/>
          <w:lang w:val="en-ZA"/>
        </w:rPr>
        <w:t>persons for consideration as victims deserving of reparations</w:t>
      </w:r>
      <w:r>
        <w:rPr>
          <w:rFonts w:ascii="Arial" w:hAnsi="Arial" w:cs="Arial"/>
          <w:lang w:val="en-ZA"/>
        </w:rPr>
        <w:t>”.</w:t>
      </w:r>
    </w:p>
    <w:p w:rsidR="00106B1F" w:rsidRDefault="00106B1F" w:rsidP="00106B1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n-ZA"/>
        </w:rPr>
      </w:pPr>
      <w:r w:rsidRPr="00C93697">
        <w:rPr>
          <w:rFonts w:ascii="Arial" w:hAnsi="Arial" w:cs="Arial"/>
          <w:lang w:val="en-ZA"/>
        </w:rPr>
        <w:t xml:space="preserve">The TRC </w:t>
      </w:r>
      <w:r>
        <w:rPr>
          <w:rFonts w:ascii="Arial" w:hAnsi="Arial" w:cs="Arial"/>
          <w:lang w:val="en-ZA"/>
        </w:rPr>
        <w:t xml:space="preserve">Report </w:t>
      </w:r>
      <w:r w:rsidRPr="00C93697">
        <w:rPr>
          <w:rFonts w:ascii="Arial" w:hAnsi="Arial" w:cs="Arial"/>
          <w:lang w:val="en-ZA"/>
        </w:rPr>
        <w:t>further stated that the “Commission had made considerable efforts to reach all parts of the country and to disseminate information on how to make a statement. Those who had chosen not to do so should not, therefore, be included”.</w:t>
      </w:r>
    </w:p>
    <w:p w:rsidR="00106B1F" w:rsidRDefault="00106B1F" w:rsidP="00106B1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n-ZA"/>
        </w:rPr>
      </w:pPr>
      <w:r w:rsidRPr="00C93697">
        <w:rPr>
          <w:rFonts w:ascii="Arial" w:hAnsi="Arial" w:cs="Arial"/>
          <w:lang w:val="en-ZA"/>
        </w:rPr>
        <w:t>The TRC did recognise that “some had elected not to make statements as a matter of political choice”.</w:t>
      </w:r>
    </w:p>
    <w:p w:rsidR="00106B1F" w:rsidRPr="00C93697" w:rsidRDefault="00106B1F" w:rsidP="00106B1F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n-ZA"/>
        </w:rPr>
      </w:pPr>
      <w:r w:rsidRPr="00C93697">
        <w:rPr>
          <w:rFonts w:ascii="Arial" w:hAnsi="Arial" w:cs="Arial"/>
          <w:lang w:val="en-ZA"/>
        </w:rPr>
        <w:t>The TRC indicated that “it would have been unrealistic to give the government what would in effect, have been an open-ended list and, on this basis, to expect the state</w:t>
      </w:r>
      <w:r>
        <w:rPr>
          <w:rFonts w:ascii="Arial" w:hAnsi="Arial" w:cs="Arial"/>
          <w:lang w:val="en-ZA"/>
        </w:rPr>
        <w:t xml:space="preserve"> </w:t>
      </w:r>
      <w:r w:rsidRPr="00C93697">
        <w:rPr>
          <w:rFonts w:ascii="Arial" w:hAnsi="Arial" w:cs="Arial"/>
          <w:lang w:val="en-ZA"/>
        </w:rPr>
        <w:t>to make a commitment to paying reparations”</w:t>
      </w:r>
    </w:p>
    <w:p w:rsidR="00106B1F" w:rsidRDefault="00106B1F" w:rsidP="00106B1F">
      <w:pPr>
        <w:spacing w:line="360" w:lineRule="auto"/>
        <w:jc w:val="both"/>
        <w:rPr>
          <w:rFonts w:ascii="Arial" w:hAnsi="Arial" w:cs="Arial"/>
          <w:lang w:val="en-ZA"/>
        </w:rPr>
      </w:pPr>
    </w:p>
    <w:p w:rsidR="00106B1F" w:rsidRPr="00AF2D3C" w:rsidRDefault="00106B1F" w:rsidP="00106B1F">
      <w:pPr>
        <w:spacing w:line="360" w:lineRule="auto"/>
        <w:jc w:val="both"/>
        <w:rPr>
          <w:rFonts w:ascii="Arial" w:hAnsi="Arial" w:cs="Arial"/>
          <w:lang w:val="en-ZA"/>
        </w:rPr>
      </w:pPr>
      <w:r w:rsidRPr="00AF2D3C">
        <w:rPr>
          <w:rFonts w:ascii="Arial" w:hAnsi="Arial" w:cs="Arial"/>
          <w:lang w:val="en-ZA"/>
        </w:rPr>
        <w:t>The</w:t>
      </w:r>
      <w:r>
        <w:rPr>
          <w:rFonts w:ascii="Arial" w:hAnsi="Arial" w:cs="Arial"/>
          <w:lang w:val="en-ZA"/>
        </w:rPr>
        <w:t xml:space="preserve"> TRC </w:t>
      </w:r>
      <w:r w:rsidRPr="00AF2D3C">
        <w:rPr>
          <w:rFonts w:ascii="Arial" w:hAnsi="Arial" w:cs="Arial"/>
          <w:lang w:val="en-ZA"/>
        </w:rPr>
        <w:t xml:space="preserve">resolved to confine the number of victims eligible for reparations to three </w:t>
      </w:r>
      <w:r>
        <w:rPr>
          <w:rFonts w:ascii="Arial" w:hAnsi="Arial" w:cs="Arial"/>
          <w:lang w:val="en-ZA"/>
        </w:rPr>
        <w:t xml:space="preserve">(3) </w:t>
      </w:r>
      <w:r w:rsidRPr="00AF2D3C">
        <w:rPr>
          <w:rFonts w:ascii="Arial" w:hAnsi="Arial" w:cs="Arial"/>
          <w:lang w:val="en-ZA"/>
        </w:rPr>
        <w:t>areas:</w:t>
      </w:r>
    </w:p>
    <w:p w:rsidR="00106B1F" w:rsidRDefault="00106B1F" w:rsidP="00106B1F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V</w:t>
      </w:r>
      <w:r w:rsidRPr="00AF2D3C">
        <w:rPr>
          <w:rFonts w:ascii="Arial" w:hAnsi="Arial" w:cs="Arial"/>
          <w:lang w:val="en-ZA"/>
        </w:rPr>
        <w:t>ictims who personally made statements to the Commission</w:t>
      </w:r>
      <w:r>
        <w:rPr>
          <w:rFonts w:ascii="Arial" w:hAnsi="Arial" w:cs="Arial"/>
          <w:lang w:val="en-ZA"/>
        </w:rPr>
        <w:t>.</w:t>
      </w:r>
    </w:p>
    <w:p w:rsidR="00106B1F" w:rsidRPr="001C60F3" w:rsidRDefault="00106B1F" w:rsidP="00106B1F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V</w:t>
      </w:r>
      <w:r w:rsidRPr="001C60F3">
        <w:rPr>
          <w:rFonts w:ascii="Arial" w:hAnsi="Arial" w:cs="Arial"/>
          <w:lang w:val="en-ZA"/>
        </w:rPr>
        <w:t>ictims named in a statement made by a relative or other interested person</w:t>
      </w:r>
      <w:r>
        <w:rPr>
          <w:rFonts w:ascii="Arial" w:hAnsi="Arial" w:cs="Arial"/>
          <w:lang w:val="en-ZA"/>
        </w:rPr>
        <w:t xml:space="preserve"> </w:t>
      </w:r>
      <w:r w:rsidRPr="001C60F3">
        <w:rPr>
          <w:rFonts w:ascii="Arial" w:hAnsi="Arial" w:cs="Arial"/>
          <w:lang w:val="en-ZA"/>
        </w:rPr>
        <w:t>for example a colleague, friend or neighbour</w:t>
      </w:r>
      <w:r>
        <w:rPr>
          <w:rFonts w:ascii="Arial" w:hAnsi="Arial" w:cs="Arial"/>
          <w:lang w:val="en-ZA"/>
        </w:rPr>
        <w:t>. These are</w:t>
      </w:r>
      <w:r w:rsidRPr="001C60F3">
        <w:rPr>
          <w:rFonts w:ascii="Arial" w:hAnsi="Arial" w:cs="Arial"/>
          <w:lang w:val="en-ZA"/>
        </w:rPr>
        <w:t xml:space="preserve"> statements</w:t>
      </w:r>
      <w:r>
        <w:rPr>
          <w:rFonts w:ascii="Arial" w:hAnsi="Arial" w:cs="Arial"/>
          <w:lang w:val="en-ZA"/>
        </w:rPr>
        <w:t xml:space="preserve"> </w:t>
      </w:r>
      <w:r w:rsidRPr="001C60F3">
        <w:rPr>
          <w:rFonts w:ascii="Arial" w:hAnsi="Arial" w:cs="Arial"/>
          <w:lang w:val="en-ZA"/>
        </w:rPr>
        <w:t>made on behalf of and in the interests of specific persons.</w:t>
      </w:r>
    </w:p>
    <w:p w:rsidR="00106B1F" w:rsidRDefault="00106B1F" w:rsidP="00106B1F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V</w:t>
      </w:r>
      <w:r w:rsidRPr="001C60F3">
        <w:rPr>
          <w:rFonts w:ascii="Arial" w:hAnsi="Arial" w:cs="Arial"/>
          <w:lang w:val="en-ZA"/>
        </w:rPr>
        <w:t>ictims identified through the amnesty process</w:t>
      </w:r>
      <w:r>
        <w:rPr>
          <w:rFonts w:ascii="Arial" w:hAnsi="Arial" w:cs="Arial"/>
          <w:lang w:val="en-ZA"/>
        </w:rPr>
        <w:t>.</w:t>
      </w:r>
    </w:p>
    <w:p w:rsidR="00106B1F" w:rsidRDefault="00106B1F" w:rsidP="00106B1F">
      <w:pPr>
        <w:spacing w:line="360" w:lineRule="auto"/>
        <w:jc w:val="both"/>
        <w:rPr>
          <w:rFonts w:ascii="Arial" w:hAnsi="Arial" w:cs="Arial"/>
          <w:lang w:val="en-ZA"/>
        </w:rPr>
      </w:pPr>
      <w:r w:rsidRPr="00AF2D3C">
        <w:rPr>
          <w:rFonts w:ascii="Arial" w:hAnsi="Arial" w:cs="Arial"/>
          <w:lang w:val="en-ZA"/>
        </w:rPr>
        <w:t xml:space="preserve"> </w:t>
      </w:r>
    </w:p>
    <w:p w:rsidR="00106B1F" w:rsidRPr="00B70EDD" w:rsidRDefault="00106B1F" w:rsidP="00106B1F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B70EDD">
        <w:rPr>
          <w:rFonts w:ascii="Arial" w:hAnsi="Arial" w:cs="Arial"/>
          <w:b/>
          <w:lang w:val="en-ZA"/>
        </w:rPr>
        <w:t>What is the position in this regard to a large number of South Africans who were excluded from the TRC restitution and who still suffer from the effects of Apartheid?</w:t>
      </w:r>
    </w:p>
    <w:p w:rsidR="00106B1F" w:rsidRDefault="00106B1F" w:rsidP="00106B1F">
      <w:pPr>
        <w:spacing w:line="360" w:lineRule="auto"/>
        <w:jc w:val="both"/>
        <w:rPr>
          <w:rFonts w:ascii="Arial" w:hAnsi="Arial" w:cs="Arial"/>
          <w:lang w:val="en-ZA"/>
        </w:rPr>
      </w:pPr>
      <w:r w:rsidRPr="00106B1F">
        <w:rPr>
          <w:rFonts w:ascii="Arial" w:hAnsi="Arial" w:cs="Arial"/>
          <w:lang w:val="en-ZA"/>
        </w:rPr>
        <w:t>In terms of current legislation, the President’s</w:t>
      </w:r>
      <w:r>
        <w:rPr>
          <w:rFonts w:ascii="Arial" w:hAnsi="Arial" w:cs="Arial"/>
          <w:lang w:val="en-ZA"/>
        </w:rPr>
        <w:t xml:space="preserve"> Fund e</w:t>
      </w:r>
      <w:r w:rsidRPr="00DE48FD">
        <w:rPr>
          <w:rFonts w:ascii="Arial" w:hAnsi="Arial" w:cs="Arial"/>
          <w:lang w:val="en-ZA"/>
        </w:rPr>
        <w:t xml:space="preserve">ffectively </w:t>
      </w:r>
      <w:r>
        <w:rPr>
          <w:rFonts w:ascii="Arial" w:hAnsi="Arial" w:cs="Arial"/>
          <w:lang w:val="en-ZA"/>
        </w:rPr>
        <w:t>makes</w:t>
      </w:r>
      <w:r w:rsidRPr="00DE48FD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reparation </w:t>
      </w:r>
      <w:r w:rsidRPr="00DE48FD">
        <w:rPr>
          <w:rFonts w:ascii="Arial" w:hAnsi="Arial" w:cs="Arial"/>
          <w:lang w:val="en-ZA"/>
        </w:rPr>
        <w:t>payment</w:t>
      </w:r>
      <w:r>
        <w:rPr>
          <w:rFonts w:ascii="Arial" w:hAnsi="Arial" w:cs="Arial"/>
          <w:lang w:val="en-ZA"/>
        </w:rPr>
        <w:t>s</w:t>
      </w:r>
      <w:r w:rsidRPr="00DE48FD">
        <w:rPr>
          <w:rFonts w:ascii="Arial" w:hAnsi="Arial" w:cs="Arial"/>
          <w:lang w:val="en-ZA"/>
        </w:rPr>
        <w:t xml:space="preserve"> only to victims who made statements to the TRC before 15 December 1997</w:t>
      </w:r>
      <w:r>
        <w:rPr>
          <w:rFonts w:ascii="Arial" w:hAnsi="Arial" w:cs="Arial"/>
          <w:lang w:val="en-ZA"/>
        </w:rPr>
        <w:t>, and who are declared as TRC identified victims of gross human rights violations.</w:t>
      </w:r>
    </w:p>
    <w:p w:rsidR="00106B1F" w:rsidRPr="00B70EDD" w:rsidRDefault="00106B1F" w:rsidP="00106B1F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B70EDD">
        <w:rPr>
          <w:rFonts w:ascii="Arial" w:hAnsi="Arial" w:cs="Arial"/>
          <w:b/>
          <w:lang w:val="en-ZA"/>
        </w:rPr>
        <w:t>What amount of the President’s Fund has been used in providing economic restitution to the victims who were excluded</w:t>
      </w:r>
      <w:r>
        <w:rPr>
          <w:rFonts w:ascii="Arial" w:hAnsi="Arial" w:cs="Arial"/>
          <w:b/>
          <w:lang w:val="en-ZA"/>
        </w:rPr>
        <w:t>?</w:t>
      </w:r>
    </w:p>
    <w:p w:rsidR="00106B1F" w:rsidRDefault="00106B1F" w:rsidP="00106B1F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There is no amount from the President’s Fund that has been used to provide reparations to victims </w:t>
      </w:r>
      <w:r w:rsidRPr="00E01C11">
        <w:rPr>
          <w:rFonts w:ascii="Arial" w:hAnsi="Arial" w:cs="Arial"/>
          <w:lang w:val="en-ZA"/>
        </w:rPr>
        <w:t xml:space="preserve">who </w:t>
      </w:r>
      <w:r>
        <w:rPr>
          <w:rFonts w:ascii="Arial" w:hAnsi="Arial" w:cs="Arial"/>
          <w:lang w:val="en-ZA"/>
        </w:rPr>
        <w:t>did not make</w:t>
      </w:r>
      <w:r w:rsidRPr="00E01C11">
        <w:rPr>
          <w:rFonts w:ascii="Arial" w:hAnsi="Arial" w:cs="Arial"/>
          <w:lang w:val="en-ZA"/>
        </w:rPr>
        <w:t xml:space="preserve"> statements to the TRC before 15 December 1997</w:t>
      </w:r>
      <w:r>
        <w:rPr>
          <w:rFonts w:ascii="Arial" w:hAnsi="Arial" w:cs="Arial"/>
          <w:lang w:val="en-ZA"/>
        </w:rPr>
        <w:t>,</w:t>
      </w:r>
      <w:r w:rsidRPr="00E01C11">
        <w:rPr>
          <w:rFonts w:ascii="Arial" w:hAnsi="Arial" w:cs="Arial"/>
          <w:lang w:val="en-ZA"/>
        </w:rPr>
        <w:t xml:space="preserve"> and who </w:t>
      </w:r>
      <w:r>
        <w:rPr>
          <w:rFonts w:ascii="Arial" w:hAnsi="Arial" w:cs="Arial"/>
          <w:lang w:val="en-ZA"/>
        </w:rPr>
        <w:t xml:space="preserve">are not </w:t>
      </w:r>
      <w:r w:rsidRPr="00E01C11">
        <w:rPr>
          <w:rFonts w:ascii="Arial" w:hAnsi="Arial" w:cs="Arial"/>
          <w:lang w:val="en-ZA"/>
        </w:rPr>
        <w:t>declared TRC identified victims of gross human rights violations.</w:t>
      </w: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E9" w:rsidRDefault="00A043E9" w:rsidP="00913892">
      <w:r>
        <w:separator/>
      </w:r>
    </w:p>
  </w:endnote>
  <w:endnote w:type="continuationSeparator" w:id="0">
    <w:p w:rsidR="00A043E9" w:rsidRDefault="00A043E9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043E9" w:rsidRPr="00A043E9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E9" w:rsidRDefault="00A043E9" w:rsidP="00913892">
      <w:r>
        <w:separator/>
      </w:r>
    </w:p>
  </w:footnote>
  <w:footnote w:type="continuationSeparator" w:id="0">
    <w:p w:rsidR="00A043E9" w:rsidRDefault="00A043E9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EB7018"/>
    <w:multiLevelType w:val="hybridMultilevel"/>
    <w:tmpl w:val="99AE48EE"/>
    <w:lvl w:ilvl="0" w:tplc="14B277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307D0"/>
    <w:multiLevelType w:val="hybridMultilevel"/>
    <w:tmpl w:val="99AE48EE"/>
    <w:lvl w:ilvl="0" w:tplc="14B277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22"/>
  </w:num>
  <w:num w:numId="8">
    <w:abstractNumId w:val="6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11"/>
  </w:num>
  <w:num w:numId="16">
    <w:abstractNumId w:val="21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20"/>
  </w:num>
  <w:num w:numId="23">
    <w:abstractNumId w:val="26"/>
  </w:num>
  <w:num w:numId="24">
    <w:abstractNumId w:val="23"/>
  </w:num>
  <w:num w:numId="25">
    <w:abstractNumId w:val="25"/>
  </w:num>
  <w:num w:numId="26">
    <w:abstractNumId w:val="0"/>
  </w:num>
  <w:num w:numId="27">
    <w:abstractNumId w:val="24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2778"/>
    <w:rsid w:val="00017971"/>
    <w:rsid w:val="00026EC0"/>
    <w:rsid w:val="00030927"/>
    <w:rsid w:val="0004105D"/>
    <w:rsid w:val="0004190C"/>
    <w:rsid w:val="00046588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06B1F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4067"/>
    <w:rsid w:val="002269FD"/>
    <w:rsid w:val="00227505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31652F"/>
    <w:rsid w:val="00322BA4"/>
    <w:rsid w:val="003236FD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85E38"/>
    <w:rsid w:val="004926BD"/>
    <w:rsid w:val="00493775"/>
    <w:rsid w:val="004B6B6B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4947"/>
    <w:rsid w:val="005B6209"/>
    <w:rsid w:val="005C4580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70788"/>
    <w:rsid w:val="0067545A"/>
    <w:rsid w:val="00682A34"/>
    <w:rsid w:val="006921BE"/>
    <w:rsid w:val="006959E4"/>
    <w:rsid w:val="006A33CE"/>
    <w:rsid w:val="006A35FB"/>
    <w:rsid w:val="006A4983"/>
    <w:rsid w:val="006A6A3B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D5B13"/>
    <w:rsid w:val="007E6925"/>
    <w:rsid w:val="007E7201"/>
    <w:rsid w:val="007F2B0B"/>
    <w:rsid w:val="007F3217"/>
    <w:rsid w:val="007F6C09"/>
    <w:rsid w:val="0080509D"/>
    <w:rsid w:val="008169B8"/>
    <w:rsid w:val="00822E00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B2924"/>
    <w:rsid w:val="009C416B"/>
    <w:rsid w:val="009D1805"/>
    <w:rsid w:val="009D33E2"/>
    <w:rsid w:val="009D4F78"/>
    <w:rsid w:val="009D6016"/>
    <w:rsid w:val="009E0268"/>
    <w:rsid w:val="009E1C96"/>
    <w:rsid w:val="009E2E16"/>
    <w:rsid w:val="009F17AE"/>
    <w:rsid w:val="009F1B70"/>
    <w:rsid w:val="009F2D5C"/>
    <w:rsid w:val="00A043E9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3E8D"/>
    <w:rsid w:val="00AD7B7A"/>
    <w:rsid w:val="00AF06C1"/>
    <w:rsid w:val="00AF0F1A"/>
    <w:rsid w:val="00AF2D9C"/>
    <w:rsid w:val="00AF5D91"/>
    <w:rsid w:val="00B021CE"/>
    <w:rsid w:val="00B043A4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534D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62F59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D27F0"/>
    <w:rsid w:val="00DD7BB4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D656F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2022-09-23T11:49:00Z</cp:lastPrinted>
  <dcterms:created xsi:type="dcterms:W3CDTF">2022-10-14T07:14:00Z</dcterms:created>
  <dcterms:modified xsi:type="dcterms:W3CDTF">2022-10-14T07:14:00Z</dcterms:modified>
</cp:coreProperties>
</file>