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F0A58" w:rsidP="004F0A58">
      <w:pPr>
        <w:ind w:left="2880" w:right="284" w:firstLine="7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5F7F61" w:rsidRPr="0039739C">
        <w:rPr>
          <w:rFonts w:ascii="Arial" w:hAnsi="Arial" w:cs="Arial"/>
          <w:b/>
        </w:rPr>
        <w:t>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40F09" w:rsidRDefault="00540F09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4F0A58">
        <w:rPr>
          <w:rFonts w:ascii="Arial" w:hAnsi="Arial" w:cs="Arial"/>
          <w:b/>
        </w:rPr>
        <w:t>3079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540F09">
        <w:rPr>
          <w:rFonts w:ascii="Arial" w:hAnsi="Arial" w:cs="Arial"/>
          <w:b/>
        </w:rPr>
        <w:t>13 October 2017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PAPER NO:</w:t>
      </w:r>
      <w:r w:rsidR="00540F09">
        <w:rPr>
          <w:rFonts w:ascii="Arial" w:hAnsi="Arial" w:cs="Arial"/>
          <w:b/>
        </w:rPr>
        <w:t xml:space="preserve"> 36</w:t>
      </w:r>
      <w:r w:rsidRPr="0039739C">
        <w:rPr>
          <w:rFonts w:ascii="Arial" w:hAnsi="Arial" w:cs="Arial"/>
          <w:b/>
        </w:rPr>
        <w:t xml:space="preserve"> </w:t>
      </w:r>
    </w:p>
    <w:p w:rsidR="002552B7" w:rsidRPr="0039739C" w:rsidRDefault="002552B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A44B66" w:rsidRDefault="00FD299F" w:rsidP="00815003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 </w:t>
      </w:r>
      <w:r w:rsidR="004F0A58">
        <w:rPr>
          <w:rFonts w:ascii="Arial" w:hAnsi="Arial" w:cs="Arial"/>
          <w:b/>
          <w:bCs/>
        </w:rPr>
        <w:t xml:space="preserve">C </w:t>
      </w:r>
      <w:proofErr w:type="spellStart"/>
      <w:proofErr w:type="gramStart"/>
      <w:r w:rsidR="004F0A58">
        <w:rPr>
          <w:rFonts w:ascii="Arial" w:hAnsi="Arial" w:cs="Arial"/>
          <w:b/>
          <w:bCs/>
        </w:rPr>
        <w:t>MacKenzie</w:t>
      </w:r>
      <w:proofErr w:type="spellEnd"/>
      <w:proofErr w:type="gramEnd"/>
      <w:r w:rsidR="00A44B66" w:rsidRPr="00A44B66">
        <w:rPr>
          <w:rFonts w:ascii="Arial" w:hAnsi="Arial" w:cs="Arial"/>
          <w:b/>
          <w:bCs/>
        </w:rPr>
        <w:t xml:space="preserve"> (</w:t>
      </w:r>
      <w:r w:rsidR="004F0A58">
        <w:rPr>
          <w:rFonts w:ascii="Arial" w:hAnsi="Arial" w:cs="Arial"/>
          <w:b/>
          <w:bCs/>
        </w:rPr>
        <w:t>DA</w:t>
      </w:r>
      <w:r w:rsidR="00A44B66" w:rsidRPr="00A44B66">
        <w:rPr>
          <w:rFonts w:ascii="Arial" w:hAnsi="Arial" w:cs="Arial"/>
          <w:b/>
          <w:bCs/>
        </w:rPr>
        <w:t>) to ask the Minister of Telecommunications and Postal Services:</w:t>
      </w:r>
    </w:p>
    <w:p w:rsidR="00540F09" w:rsidRPr="001F191F" w:rsidRDefault="00A44B66" w:rsidP="00815003">
      <w:pPr>
        <w:spacing w:before="100" w:beforeAutospacing="1" w:after="100" w:afterAutospacing="1"/>
        <w:jc w:val="both"/>
        <w:rPr>
          <w:rFonts w:ascii="Arial" w:eastAsia="Tahoma" w:hAnsi="Arial" w:cs="Arial"/>
          <w:sz w:val="28"/>
          <w:szCs w:val="28"/>
        </w:rPr>
      </w:pPr>
      <w:r w:rsidRPr="001F191F">
        <w:rPr>
          <w:rFonts w:ascii="Arial" w:eastAsia="Tahoma" w:hAnsi="Arial" w:cs="Arial"/>
          <w:sz w:val="28"/>
          <w:szCs w:val="28"/>
        </w:rPr>
        <w:t>Wh</w:t>
      </w:r>
      <w:r w:rsidR="004F0A58" w:rsidRPr="001F191F">
        <w:rPr>
          <w:rFonts w:ascii="Arial" w:eastAsia="Tahoma" w:hAnsi="Arial" w:cs="Arial"/>
          <w:sz w:val="28"/>
          <w:szCs w:val="28"/>
        </w:rPr>
        <w:t>at is the average clearance or processing time for mail items that are stopped for inspection by the (a) SA Police Service and (b) SA Re</w:t>
      </w:r>
      <w:r w:rsidR="006A5C2A" w:rsidRPr="001F191F">
        <w:rPr>
          <w:rFonts w:ascii="Arial" w:eastAsia="Tahoma" w:hAnsi="Arial" w:cs="Arial"/>
          <w:sz w:val="28"/>
          <w:szCs w:val="28"/>
        </w:rPr>
        <w:t>venue</w:t>
      </w:r>
      <w:r w:rsidR="004F0A58" w:rsidRPr="001F191F">
        <w:rPr>
          <w:rFonts w:ascii="Arial" w:eastAsia="Tahoma" w:hAnsi="Arial" w:cs="Arial"/>
          <w:sz w:val="28"/>
          <w:szCs w:val="28"/>
        </w:rPr>
        <w:t xml:space="preserve"> Service at the Johannesburg International Mail Centre? </w:t>
      </w:r>
      <w:r w:rsidR="004F0A58" w:rsidRPr="001F191F">
        <w:rPr>
          <w:rFonts w:ascii="Arial" w:eastAsia="Tahoma" w:hAnsi="Arial" w:cs="Arial"/>
          <w:sz w:val="28"/>
          <w:szCs w:val="28"/>
        </w:rPr>
        <w:tab/>
      </w:r>
      <w:r w:rsidR="004F0A58" w:rsidRPr="001F191F">
        <w:rPr>
          <w:rFonts w:ascii="Arial" w:eastAsia="Tahoma" w:hAnsi="Arial" w:cs="Arial"/>
          <w:sz w:val="28"/>
          <w:szCs w:val="28"/>
        </w:rPr>
        <w:tab/>
      </w:r>
      <w:r w:rsidR="004F0A58" w:rsidRPr="001F191F">
        <w:rPr>
          <w:rFonts w:ascii="Arial" w:eastAsia="Tahoma" w:hAnsi="Arial" w:cs="Arial"/>
          <w:sz w:val="28"/>
          <w:szCs w:val="28"/>
        </w:rPr>
        <w:tab/>
      </w:r>
      <w:r w:rsidR="004F0A58" w:rsidRPr="001F191F">
        <w:rPr>
          <w:rFonts w:ascii="Arial" w:eastAsia="Tahoma" w:hAnsi="Arial" w:cs="Arial"/>
          <w:sz w:val="28"/>
          <w:szCs w:val="28"/>
        </w:rPr>
        <w:tab/>
      </w:r>
    </w:p>
    <w:p w:rsidR="00A44B66" w:rsidRPr="001F191F" w:rsidRDefault="004F0A58" w:rsidP="00815003">
      <w:pPr>
        <w:spacing w:before="100" w:beforeAutospacing="1" w:after="100" w:afterAutospacing="1"/>
        <w:jc w:val="right"/>
        <w:rPr>
          <w:rFonts w:ascii="Arial" w:eastAsia="Tahoma" w:hAnsi="Arial" w:cs="Arial"/>
          <w:b/>
          <w:sz w:val="28"/>
          <w:szCs w:val="28"/>
        </w:rPr>
      </w:pPr>
      <w:r w:rsidRPr="001F191F">
        <w:rPr>
          <w:rFonts w:ascii="Arial" w:eastAsia="Tahoma" w:hAnsi="Arial" w:cs="Arial"/>
          <w:b/>
          <w:sz w:val="28"/>
          <w:szCs w:val="28"/>
        </w:rPr>
        <w:t>NW3395E</w:t>
      </w:r>
    </w:p>
    <w:p w:rsidR="004E13F3" w:rsidRPr="001F191F" w:rsidRDefault="004E13F3" w:rsidP="00815003">
      <w:pPr>
        <w:ind w:left="720" w:right="284" w:hanging="720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F191F">
        <w:rPr>
          <w:rFonts w:ascii="Arial" w:hAnsi="Arial" w:cs="Arial"/>
          <w:b/>
          <w:sz w:val="28"/>
          <w:szCs w:val="28"/>
          <w:u w:val="single"/>
        </w:rPr>
        <w:t>REPLY:</w:t>
      </w:r>
    </w:p>
    <w:p w:rsidR="00352385" w:rsidRPr="001F191F" w:rsidRDefault="00352385" w:rsidP="00815003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51E7C" w:rsidRPr="001F191F" w:rsidRDefault="00E51E7C" w:rsidP="00815003">
      <w:pPr>
        <w:spacing w:after="200"/>
        <w:jc w:val="both"/>
        <w:rPr>
          <w:rFonts w:ascii="Arial" w:eastAsia="Tahoma" w:hAnsi="Arial" w:cs="Arial"/>
          <w:b/>
          <w:sz w:val="28"/>
          <w:szCs w:val="28"/>
        </w:rPr>
      </w:pPr>
      <w:r w:rsidRPr="001F191F">
        <w:rPr>
          <w:rFonts w:ascii="Arial" w:eastAsia="Tahoma" w:hAnsi="Arial" w:cs="Arial"/>
          <w:b/>
          <w:sz w:val="28"/>
          <w:szCs w:val="28"/>
        </w:rPr>
        <w:t xml:space="preserve">I have been informed by </w:t>
      </w:r>
      <w:r w:rsidR="004F0A58" w:rsidRPr="001F191F">
        <w:rPr>
          <w:rFonts w:ascii="Arial" w:eastAsia="Tahoma" w:hAnsi="Arial" w:cs="Arial"/>
          <w:b/>
          <w:sz w:val="28"/>
          <w:szCs w:val="28"/>
        </w:rPr>
        <w:t>SAPO</w:t>
      </w:r>
      <w:r w:rsidRPr="001F191F">
        <w:rPr>
          <w:rFonts w:ascii="Arial" w:eastAsia="Tahoma" w:hAnsi="Arial" w:cs="Arial"/>
          <w:b/>
          <w:sz w:val="28"/>
          <w:szCs w:val="28"/>
        </w:rPr>
        <w:t xml:space="preserve"> as follows: </w:t>
      </w:r>
    </w:p>
    <w:p w:rsidR="004F0A58" w:rsidRPr="001F191F" w:rsidRDefault="004F0A58" w:rsidP="00815003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sz w:val="28"/>
          <w:szCs w:val="28"/>
        </w:rPr>
      </w:pPr>
      <w:r w:rsidRPr="001F191F">
        <w:rPr>
          <w:rFonts w:ascii="Arial" w:hAnsi="Arial" w:cs="Arial"/>
          <w:sz w:val="28"/>
          <w:szCs w:val="28"/>
        </w:rPr>
        <w:t>The average clearance or processing time for mail that are stopped for inspections is 48 hours for the South African Police Service.</w:t>
      </w:r>
    </w:p>
    <w:p w:rsidR="00540F09" w:rsidRPr="001F191F" w:rsidRDefault="00540F09" w:rsidP="0081500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F0A58" w:rsidRPr="001F191F" w:rsidRDefault="004F0A58" w:rsidP="00815003">
      <w:pPr>
        <w:pStyle w:val="ListParagraph"/>
        <w:numPr>
          <w:ilvl w:val="0"/>
          <w:numId w:val="26"/>
        </w:numPr>
        <w:ind w:left="567" w:hanging="567"/>
        <w:rPr>
          <w:rFonts w:ascii="Arial" w:hAnsi="Arial" w:cs="Arial"/>
          <w:sz w:val="28"/>
          <w:szCs w:val="28"/>
        </w:rPr>
      </w:pPr>
      <w:r w:rsidRPr="001F191F">
        <w:rPr>
          <w:rFonts w:ascii="Arial" w:hAnsi="Arial" w:cs="Arial"/>
          <w:sz w:val="28"/>
          <w:szCs w:val="28"/>
        </w:rPr>
        <w:t>The average clearance or processing time for mail items that a</w:t>
      </w:r>
      <w:r w:rsidR="001443CF" w:rsidRPr="001F191F">
        <w:rPr>
          <w:rFonts w:ascii="Arial" w:hAnsi="Arial" w:cs="Arial"/>
          <w:sz w:val="28"/>
          <w:szCs w:val="28"/>
        </w:rPr>
        <w:t>r</w:t>
      </w:r>
      <w:r w:rsidRPr="001F191F">
        <w:rPr>
          <w:rFonts w:ascii="Arial" w:hAnsi="Arial" w:cs="Arial"/>
          <w:sz w:val="28"/>
          <w:szCs w:val="28"/>
        </w:rPr>
        <w:t>e stopped for inspections is 48 hours for South African Re</w:t>
      </w:r>
      <w:r w:rsidR="006A5C2A" w:rsidRPr="001F191F">
        <w:rPr>
          <w:rFonts w:ascii="Arial" w:hAnsi="Arial" w:cs="Arial"/>
          <w:sz w:val="28"/>
          <w:szCs w:val="28"/>
        </w:rPr>
        <w:t>venue</w:t>
      </w:r>
      <w:r w:rsidRPr="001F191F">
        <w:rPr>
          <w:rFonts w:ascii="Arial" w:hAnsi="Arial" w:cs="Arial"/>
          <w:sz w:val="28"/>
          <w:szCs w:val="28"/>
        </w:rPr>
        <w:t xml:space="preserve"> Service.</w:t>
      </w:r>
    </w:p>
    <w:p w:rsidR="004F0A58" w:rsidRPr="001F191F" w:rsidRDefault="004F0A58" w:rsidP="00815003">
      <w:pPr>
        <w:tabs>
          <w:tab w:val="left" w:pos="180"/>
        </w:tabs>
        <w:rPr>
          <w:rFonts w:ascii="Arial" w:hAnsi="Arial" w:cs="Arial"/>
          <w:sz w:val="28"/>
          <w:szCs w:val="28"/>
        </w:rPr>
      </w:pP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191F">
        <w:rPr>
          <w:rFonts w:ascii="Arial" w:hAnsi="Arial" w:cs="Arial"/>
          <w:b/>
          <w:sz w:val="28"/>
          <w:szCs w:val="28"/>
        </w:rPr>
        <w:t>Approved/Not Approved</w:t>
      </w: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191F">
        <w:rPr>
          <w:rFonts w:ascii="Arial" w:hAnsi="Arial" w:cs="Arial"/>
          <w:b/>
          <w:sz w:val="28"/>
          <w:szCs w:val="28"/>
        </w:rPr>
        <w:t>---------------------------------</w:t>
      </w: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191F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1F191F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1F19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F191F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1F191F">
        <w:rPr>
          <w:rFonts w:ascii="Arial" w:hAnsi="Arial" w:cs="Arial"/>
          <w:b/>
          <w:sz w:val="28"/>
          <w:szCs w:val="28"/>
        </w:rPr>
        <w:t>, MP</w:t>
      </w:r>
    </w:p>
    <w:p w:rsidR="001F191F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191F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4963E7" w:rsidRPr="001F191F" w:rsidRDefault="001F191F" w:rsidP="001F191F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F191F">
        <w:rPr>
          <w:rFonts w:ascii="Arial" w:hAnsi="Arial" w:cs="Arial"/>
          <w:b/>
          <w:sz w:val="28"/>
          <w:szCs w:val="28"/>
        </w:rPr>
        <w:t xml:space="preserve">Date:    </w:t>
      </w:r>
    </w:p>
    <w:sectPr w:rsidR="004963E7" w:rsidRPr="001F191F" w:rsidSect="00C23B02">
      <w:footerReference w:type="default" r:id="rId10"/>
      <w:pgSz w:w="12240" w:h="15840"/>
      <w:pgMar w:top="993" w:right="1183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B7" w:rsidRDefault="00B41EB7" w:rsidP="002D1005">
      <w:r>
        <w:separator/>
      </w:r>
    </w:p>
  </w:endnote>
  <w:endnote w:type="continuationSeparator" w:id="0">
    <w:p w:rsidR="00B41EB7" w:rsidRDefault="00B41EB7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B7" w:rsidRDefault="00B41EB7" w:rsidP="002D1005">
      <w:r>
        <w:separator/>
      </w:r>
    </w:p>
  </w:footnote>
  <w:footnote w:type="continuationSeparator" w:id="0">
    <w:p w:rsidR="00B41EB7" w:rsidRDefault="00B41EB7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85F5B"/>
    <w:multiLevelType w:val="hybridMultilevel"/>
    <w:tmpl w:val="75606C98"/>
    <w:lvl w:ilvl="0" w:tplc="0166D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352A1F"/>
    <w:multiLevelType w:val="hybridMultilevel"/>
    <w:tmpl w:val="89307F40"/>
    <w:lvl w:ilvl="0" w:tplc="DFFE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1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4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25"/>
  </w:num>
  <w:num w:numId="7">
    <w:abstractNumId w:val="18"/>
  </w:num>
  <w:num w:numId="8">
    <w:abstractNumId w:val="16"/>
  </w:num>
  <w:num w:numId="9">
    <w:abstractNumId w:val="14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20"/>
  </w:num>
  <w:num w:numId="15">
    <w:abstractNumId w:val="15"/>
  </w:num>
  <w:num w:numId="16">
    <w:abstractNumId w:val="5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9"/>
  </w:num>
  <w:num w:numId="25">
    <w:abstractNumId w:val="1"/>
  </w:num>
  <w:num w:numId="2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43CF"/>
    <w:rsid w:val="0014686B"/>
    <w:rsid w:val="0015474B"/>
    <w:rsid w:val="00156811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191F"/>
    <w:rsid w:val="001F622A"/>
    <w:rsid w:val="00210C7F"/>
    <w:rsid w:val="00211331"/>
    <w:rsid w:val="00220A40"/>
    <w:rsid w:val="002376E9"/>
    <w:rsid w:val="00245485"/>
    <w:rsid w:val="002538BF"/>
    <w:rsid w:val="002552B7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45A6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C387B"/>
    <w:rsid w:val="003D6E59"/>
    <w:rsid w:val="003E1071"/>
    <w:rsid w:val="003F196D"/>
    <w:rsid w:val="003F4647"/>
    <w:rsid w:val="004031D5"/>
    <w:rsid w:val="00412E04"/>
    <w:rsid w:val="004179D4"/>
    <w:rsid w:val="0042453F"/>
    <w:rsid w:val="00434667"/>
    <w:rsid w:val="00437167"/>
    <w:rsid w:val="00440DE7"/>
    <w:rsid w:val="00444F1E"/>
    <w:rsid w:val="00445EBA"/>
    <w:rsid w:val="0044752A"/>
    <w:rsid w:val="00457916"/>
    <w:rsid w:val="00457C2B"/>
    <w:rsid w:val="00461184"/>
    <w:rsid w:val="00464309"/>
    <w:rsid w:val="00471562"/>
    <w:rsid w:val="00476154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0A58"/>
    <w:rsid w:val="004F5785"/>
    <w:rsid w:val="005005A7"/>
    <w:rsid w:val="00500A06"/>
    <w:rsid w:val="00501743"/>
    <w:rsid w:val="00505CA7"/>
    <w:rsid w:val="00506FAC"/>
    <w:rsid w:val="00513F6D"/>
    <w:rsid w:val="00522459"/>
    <w:rsid w:val="0052342E"/>
    <w:rsid w:val="00536C0D"/>
    <w:rsid w:val="00540F09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17E0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A5C2A"/>
    <w:rsid w:val="006B2352"/>
    <w:rsid w:val="006B27F9"/>
    <w:rsid w:val="006B3D77"/>
    <w:rsid w:val="006B6523"/>
    <w:rsid w:val="006B7CA4"/>
    <w:rsid w:val="006D6A95"/>
    <w:rsid w:val="006F2EFE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1FB3"/>
    <w:rsid w:val="00753CA7"/>
    <w:rsid w:val="0076465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3786"/>
    <w:rsid w:val="007F5C39"/>
    <w:rsid w:val="0080627C"/>
    <w:rsid w:val="008123B8"/>
    <w:rsid w:val="008141BF"/>
    <w:rsid w:val="00815003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A57E1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DA5"/>
    <w:rsid w:val="00AD34FF"/>
    <w:rsid w:val="00AE54FE"/>
    <w:rsid w:val="00AF216F"/>
    <w:rsid w:val="00B00203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1EB7"/>
    <w:rsid w:val="00B4769C"/>
    <w:rsid w:val="00B47C78"/>
    <w:rsid w:val="00B47E6D"/>
    <w:rsid w:val="00B507CF"/>
    <w:rsid w:val="00B54F48"/>
    <w:rsid w:val="00B55FE4"/>
    <w:rsid w:val="00B6146A"/>
    <w:rsid w:val="00B63120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BF6387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34FB2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B310C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09AE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299F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B4D9-42F2-4A23-AF78-764831228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47AE5-66C4-44C5-9D7B-46FCB660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Vukani Mthembu</cp:lastModifiedBy>
  <cp:revision>2</cp:revision>
  <cp:lastPrinted>2017-10-24T06:43:00Z</cp:lastPrinted>
  <dcterms:created xsi:type="dcterms:W3CDTF">2017-10-24T06:44:00Z</dcterms:created>
  <dcterms:modified xsi:type="dcterms:W3CDTF">2017-10-24T06:44:00Z</dcterms:modified>
</cp:coreProperties>
</file>