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9A223D"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E31254" w:rsidP="00521B42">
      <w:pPr>
        <w:rPr>
          <w:rFonts w:eastAsia="Times New Roman"/>
          <w:b/>
          <w:lang w:val="en-GB" w:eastAsia="en-US"/>
        </w:rPr>
      </w:pPr>
      <w:r>
        <w:rPr>
          <w:rFonts w:eastAsia="Times New Roman"/>
          <w:b/>
          <w:lang w:val="en-GB" w:eastAsia="en-US"/>
        </w:rPr>
        <w:t>QUESTION NO.: 3066</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w:t>
      </w:r>
      <w:r w:rsidR="00F2134E" w:rsidRPr="00521B42">
        <w:rPr>
          <w:rFonts w:eastAsia="Times New Roman"/>
          <w:b/>
          <w:lang w:val="en-GB" w:eastAsia="en-US"/>
        </w:rPr>
        <w:t xml:space="preserve">PUBLICATION: </w:t>
      </w:r>
      <w:r w:rsidR="00F2134E">
        <w:rPr>
          <w:rFonts w:eastAsia="Times New Roman"/>
          <w:b/>
          <w:lang w:val="en-GB" w:eastAsia="en-US"/>
        </w:rPr>
        <w:t>4 DECEMBER 2</w:t>
      </w:r>
      <w:r w:rsidR="00F2134E" w:rsidRPr="00521B42">
        <w:rPr>
          <w:rFonts w:eastAsia="Times New Roman"/>
          <w:b/>
          <w:lang w:val="en-GB" w:eastAsia="en-US"/>
        </w:rPr>
        <w:t>020</w:t>
      </w:r>
    </w:p>
    <w:p w:rsidR="00E31254" w:rsidRPr="006F3793" w:rsidRDefault="00E31254" w:rsidP="00E31254">
      <w:pPr>
        <w:spacing w:before="100" w:beforeAutospacing="1" w:after="100" w:afterAutospacing="1"/>
        <w:ind w:left="720" w:hanging="720"/>
        <w:jc w:val="both"/>
        <w:outlineLvl w:val="0"/>
        <w:rPr>
          <w:b/>
          <w:bCs/>
          <w:lang w:val="en-US"/>
        </w:rPr>
      </w:pPr>
      <w:r w:rsidRPr="006F3793">
        <w:rPr>
          <w:b/>
        </w:rPr>
        <w:t>Mrs</w:t>
      </w:r>
      <w:r w:rsidRPr="006F3793">
        <w:rPr>
          <w:b/>
          <w:bCs/>
          <w:lang w:val="en-US"/>
        </w:rPr>
        <w:t xml:space="preserve"> M R Mohlala (EFF) to ask the Minister of Human Settlements, Water and Sanitation</w:t>
      </w:r>
      <w:r>
        <w:rPr>
          <w:b/>
          <w:bCs/>
          <w:lang w:val="en-US"/>
        </w:rPr>
        <w:fldChar w:fldCharType="begin"/>
      </w:r>
      <w:r>
        <w:instrText xml:space="preserve"> XE "</w:instrText>
      </w:r>
      <w:r w:rsidRPr="00231094">
        <w:rPr>
          <w:b/>
        </w:rPr>
        <w:instrText>Human Settlements, Water and Sanitation</w:instrText>
      </w:r>
      <w:r>
        <w:instrText xml:space="preserve">" </w:instrText>
      </w:r>
      <w:r>
        <w:rPr>
          <w:b/>
          <w:bCs/>
          <w:lang w:val="en-US"/>
        </w:rPr>
        <w:fldChar w:fldCharType="end"/>
      </w:r>
      <w:r w:rsidRPr="006F3793">
        <w:rPr>
          <w:b/>
          <w:bCs/>
          <w:lang w:val="en-US"/>
        </w:rPr>
        <w:t>:</w:t>
      </w:r>
    </w:p>
    <w:p w:rsidR="00E31254" w:rsidRPr="006F3793" w:rsidRDefault="00E31254" w:rsidP="00DF2FA2">
      <w:pPr>
        <w:pStyle w:val="BodyTextIndent2"/>
        <w:tabs>
          <w:tab w:val="left" w:pos="720"/>
        </w:tabs>
        <w:spacing w:before="100" w:beforeAutospacing="1" w:after="100" w:afterAutospacing="1" w:line="320" w:lineRule="atLeast"/>
        <w:ind w:left="0"/>
        <w:jc w:val="both"/>
      </w:pPr>
      <w:r w:rsidRPr="006F3793">
        <w:rPr>
          <w:bCs/>
          <w:lang w:val="en-GB"/>
        </w:rPr>
        <w:t>With regard to the District Development Model being touted as a panacea to address the dysfunctionality of the implementation of the Intergovernmental Relations and Co</w:t>
      </w:r>
      <w:r>
        <w:rPr>
          <w:bCs/>
          <w:lang w:val="en-GB"/>
        </w:rPr>
        <w:t>-</w:t>
      </w:r>
      <w:r w:rsidRPr="006F3793">
        <w:rPr>
          <w:bCs/>
          <w:lang w:val="en-GB"/>
        </w:rPr>
        <w:t xml:space="preserve">operative Governance Framework to deal with concurrent functions of water resources and water services provision in the Republic, what are the </w:t>
      </w:r>
      <w:r>
        <w:rPr>
          <w:bCs/>
          <w:lang w:val="en-GB"/>
        </w:rPr>
        <w:t xml:space="preserve">relevant </w:t>
      </w:r>
      <w:r w:rsidRPr="006F3793">
        <w:rPr>
          <w:bCs/>
          <w:lang w:val="en-GB"/>
        </w:rPr>
        <w:t>details of the (a) risks and (b) mitigation strategies that have been identified by her department to ensure the successful implementation of the District Development Model?</w:t>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r>
      <w:r>
        <w:rPr>
          <w:bCs/>
          <w:lang w:val="en-GB"/>
        </w:rPr>
        <w:tab/>
        <w:t xml:space="preserve">       </w:t>
      </w:r>
      <w:r w:rsidRPr="006F3793">
        <w:rPr>
          <w:sz w:val="20"/>
        </w:rPr>
        <w:t>NW3895E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701559" w:rsidRPr="009B39DF" w:rsidRDefault="00701559" w:rsidP="00701559">
      <w:pPr>
        <w:pStyle w:val="ListParagraph"/>
        <w:tabs>
          <w:tab w:val="left" w:pos="540"/>
          <w:tab w:val="left" w:pos="1276"/>
        </w:tabs>
        <w:spacing w:line="320" w:lineRule="atLeast"/>
        <w:ind w:left="0" w:right="425"/>
        <w:jc w:val="both"/>
        <w:rPr>
          <w:bCs/>
          <w:lang w:val="en-GB"/>
        </w:rPr>
      </w:pPr>
      <w:r>
        <w:rPr>
          <w:bCs/>
          <w:lang w:val="en-GB"/>
        </w:rPr>
        <w:t xml:space="preserve">Honourable Member, the </w:t>
      </w:r>
      <w:r w:rsidRPr="006F3793">
        <w:rPr>
          <w:bCs/>
          <w:lang w:val="en-GB"/>
        </w:rPr>
        <w:t>District Development Model</w:t>
      </w:r>
      <w:r>
        <w:rPr>
          <w:bCs/>
          <w:lang w:val="en-GB"/>
        </w:rPr>
        <w:t xml:space="preserve"> (DDM) </w:t>
      </w:r>
      <w:r w:rsidRPr="009B39DF">
        <w:rPr>
          <w:bCs/>
          <w:lang w:val="en-GB"/>
        </w:rPr>
        <w:t xml:space="preserve">will go a long way in ensuring </w:t>
      </w:r>
      <w:r w:rsidRPr="00045271">
        <w:t xml:space="preserve">an operational model for </w:t>
      </w:r>
      <w:r>
        <w:t>i</w:t>
      </w:r>
      <w:r w:rsidRPr="00045271">
        <w:t xml:space="preserve">mproved </w:t>
      </w:r>
      <w:r>
        <w:t>c</w:t>
      </w:r>
      <w:r w:rsidRPr="00045271">
        <w:t xml:space="preserve">ooperative </w:t>
      </w:r>
      <w:r>
        <w:t>g</w:t>
      </w:r>
      <w:r w:rsidRPr="00045271">
        <w:t>overnance that promotes the need to shift to a joint development planning approach</w:t>
      </w:r>
    </w:p>
    <w:p w:rsidR="00701559" w:rsidRPr="009B39DF" w:rsidRDefault="00701559" w:rsidP="00701559">
      <w:pPr>
        <w:pStyle w:val="ListParagraph"/>
        <w:tabs>
          <w:tab w:val="left" w:pos="540"/>
          <w:tab w:val="left" w:pos="1276"/>
        </w:tabs>
        <w:spacing w:line="320" w:lineRule="atLeast"/>
        <w:ind w:left="540" w:right="425" w:hanging="540"/>
        <w:jc w:val="both"/>
        <w:rPr>
          <w:bCs/>
          <w:lang w:val="en-GB"/>
        </w:rPr>
      </w:pPr>
    </w:p>
    <w:p w:rsidR="00701559" w:rsidRDefault="00701559" w:rsidP="00701559">
      <w:pPr>
        <w:pStyle w:val="ListParagraph"/>
        <w:tabs>
          <w:tab w:val="left" w:pos="540"/>
          <w:tab w:val="left" w:pos="1276"/>
        </w:tabs>
        <w:spacing w:line="320" w:lineRule="atLeast"/>
        <w:ind w:left="0" w:right="425"/>
        <w:jc w:val="both"/>
        <w:rPr>
          <w:bCs/>
          <w:lang w:val="en-GB"/>
        </w:rPr>
      </w:pPr>
      <w:r>
        <w:rPr>
          <w:bCs/>
          <w:lang w:val="en-GB"/>
        </w:rPr>
        <w:t xml:space="preserve">The model was launched last year and as we were piloting it in a number of districts, the COVID-19 pandemic befell us and altered some of our plans. </w:t>
      </w:r>
    </w:p>
    <w:p w:rsidR="00701559" w:rsidRDefault="00701559" w:rsidP="00701559">
      <w:pPr>
        <w:pStyle w:val="ListParagraph"/>
        <w:tabs>
          <w:tab w:val="left" w:pos="540"/>
          <w:tab w:val="left" w:pos="1276"/>
        </w:tabs>
        <w:spacing w:line="320" w:lineRule="atLeast"/>
        <w:ind w:left="540" w:right="425" w:hanging="540"/>
        <w:jc w:val="both"/>
        <w:rPr>
          <w:bCs/>
          <w:lang w:val="en-GB"/>
        </w:rPr>
      </w:pPr>
    </w:p>
    <w:p w:rsidR="00701559" w:rsidRDefault="00701559" w:rsidP="00701559">
      <w:pPr>
        <w:pStyle w:val="ListParagraph"/>
        <w:spacing w:after="200" w:line="320" w:lineRule="atLeast"/>
        <w:ind w:left="0" w:right="425"/>
        <w:jc w:val="both"/>
      </w:pPr>
      <w:r>
        <w:t>The Departments of Water and Sanitation intends to take advantage of the model and work closely with COGTA to ensure its successful implementation. It intends to employ the following strategies:</w:t>
      </w:r>
    </w:p>
    <w:p w:rsidR="00701559" w:rsidRPr="009B39DF" w:rsidRDefault="00701559" w:rsidP="00701559">
      <w:pPr>
        <w:pStyle w:val="ListParagraph"/>
        <w:numPr>
          <w:ilvl w:val="0"/>
          <w:numId w:val="18"/>
        </w:numPr>
        <w:spacing w:line="320" w:lineRule="atLeast"/>
        <w:ind w:left="1105" w:right="425" w:hanging="425"/>
        <w:jc w:val="both"/>
        <w:rPr>
          <w:rFonts w:eastAsia="MS PGothic"/>
          <w:color w:val="000000"/>
          <w:kern w:val="24"/>
        </w:rPr>
      </w:pPr>
      <w:r w:rsidRPr="009B39DF">
        <w:rPr>
          <w:rFonts w:eastAsia="MS PGothic"/>
          <w:color w:val="000000"/>
          <w:kern w:val="24"/>
        </w:rPr>
        <w:t xml:space="preserve">the Department of Water and Sanitation </w:t>
      </w:r>
      <w:r>
        <w:rPr>
          <w:rFonts w:eastAsia="MS PGothic"/>
          <w:color w:val="000000"/>
          <w:kern w:val="24"/>
        </w:rPr>
        <w:t xml:space="preserve">working with </w:t>
      </w:r>
      <w:r w:rsidRPr="009B39DF">
        <w:rPr>
          <w:rFonts w:eastAsia="MS PGothic"/>
          <w:color w:val="000000"/>
          <w:kern w:val="24"/>
        </w:rPr>
        <w:t>COGTA, through the Municipal Infrastructure Support Agency (MISA), will establish a Project Management Unit at a Provincial level that shall support all District Municipalities to roll out the Model.</w:t>
      </w:r>
    </w:p>
    <w:p w:rsidR="00701559" w:rsidRPr="009B39DF" w:rsidRDefault="00701559" w:rsidP="00701559">
      <w:pPr>
        <w:pStyle w:val="ListParagraph"/>
        <w:numPr>
          <w:ilvl w:val="0"/>
          <w:numId w:val="18"/>
        </w:numPr>
        <w:spacing w:line="320" w:lineRule="atLeast"/>
        <w:ind w:left="1105" w:right="425" w:hanging="425"/>
        <w:jc w:val="both"/>
        <w:rPr>
          <w:rFonts w:eastAsia="MS PGothic"/>
          <w:color w:val="000000"/>
          <w:kern w:val="24"/>
        </w:rPr>
      </w:pPr>
      <w:r w:rsidRPr="009B39DF">
        <w:rPr>
          <w:rFonts w:eastAsia="MS PGothic"/>
          <w:color w:val="000000"/>
          <w:kern w:val="24"/>
        </w:rPr>
        <w:lastRenderedPageBreak/>
        <w:t xml:space="preserve">DWS </w:t>
      </w:r>
      <w:r>
        <w:rPr>
          <w:rFonts w:eastAsia="MS PGothic"/>
          <w:color w:val="000000"/>
          <w:kern w:val="24"/>
        </w:rPr>
        <w:t xml:space="preserve">intends to </w:t>
      </w:r>
      <w:r w:rsidRPr="009B39DF">
        <w:rPr>
          <w:rFonts w:eastAsia="MS PGothic"/>
          <w:color w:val="000000"/>
          <w:kern w:val="24"/>
        </w:rPr>
        <w:t xml:space="preserve">work </w:t>
      </w:r>
      <w:r>
        <w:rPr>
          <w:rFonts w:eastAsia="MS PGothic"/>
          <w:color w:val="000000"/>
          <w:kern w:val="24"/>
        </w:rPr>
        <w:t xml:space="preserve">with </w:t>
      </w:r>
      <w:r w:rsidRPr="009B39DF">
        <w:rPr>
          <w:rFonts w:eastAsia="MS PGothic"/>
          <w:color w:val="000000"/>
          <w:kern w:val="24"/>
        </w:rPr>
        <w:t xml:space="preserve">District Municipalities in the planning and implementation of Infrastructure Projects, with MISA assisting in a support role for Monitoring and Evaluation of the DDM.  </w:t>
      </w:r>
    </w:p>
    <w:p w:rsidR="00701559" w:rsidRPr="009B39DF" w:rsidRDefault="00701559" w:rsidP="00701559">
      <w:pPr>
        <w:pStyle w:val="ListParagraph"/>
        <w:numPr>
          <w:ilvl w:val="0"/>
          <w:numId w:val="18"/>
        </w:numPr>
        <w:spacing w:line="320" w:lineRule="atLeast"/>
        <w:ind w:left="1105" w:right="425" w:hanging="425"/>
        <w:jc w:val="both"/>
        <w:rPr>
          <w:rFonts w:eastAsia="MS PGothic"/>
          <w:color w:val="000000"/>
          <w:kern w:val="24"/>
        </w:rPr>
      </w:pPr>
      <w:r>
        <w:t>It will utilise integrated p</w:t>
      </w:r>
      <w:r w:rsidRPr="009B39DF">
        <w:t xml:space="preserve">lanning to address challenges of misalignment of plans of all Sector Plans, to enable all spheres to focus on One Plan at District Levels, financial resources appropriated correctly for each financial year outputs is crucial. </w:t>
      </w:r>
    </w:p>
    <w:p w:rsidR="00701559" w:rsidRPr="009B39DF" w:rsidRDefault="00701559" w:rsidP="00701559">
      <w:pPr>
        <w:pStyle w:val="ListParagraph"/>
        <w:numPr>
          <w:ilvl w:val="0"/>
          <w:numId w:val="18"/>
        </w:numPr>
        <w:spacing w:line="320" w:lineRule="atLeast"/>
        <w:ind w:left="1105" w:right="425" w:hanging="425"/>
        <w:jc w:val="both"/>
        <w:rPr>
          <w:rFonts w:eastAsia="MS PGothic"/>
          <w:color w:val="000000"/>
          <w:kern w:val="24"/>
        </w:rPr>
      </w:pPr>
      <w:r w:rsidRPr="009B39DF">
        <w:t xml:space="preserve">Identification of priorities over five-year term period, and development of integrated plans. </w:t>
      </w:r>
    </w:p>
    <w:p w:rsidR="00701559" w:rsidRPr="009B39DF" w:rsidRDefault="00701559" w:rsidP="00701559">
      <w:pPr>
        <w:pStyle w:val="ListParagraph"/>
        <w:numPr>
          <w:ilvl w:val="0"/>
          <w:numId w:val="18"/>
        </w:numPr>
        <w:spacing w:line="320" w:lineRule="atLeast"/>
        <w:ind w:left="1105" w:right="425" w:hanging="425"/>
        <w:jc w:val="both"/>
        <w:rPr>
          <w:rFonts w:eastAsia="MS PGothic"/>
          <w:color w:val="000000"/>
          <w:kern w:val="24"/>
        </w:rPr>
      </w:pPr>
      <w:r w:rsidRPr="009B39DF">
        <w:t xml:space="preserve">Long term (10 years) implementation plans that are aligned to the National Water and Sanitation Master Plan should also be developed </w:t>
      </w:r>
    </w:p>
    <w:p w:rsidR="00701559" w:rsidRPr="009B39DF" w:rsidRDefault="00701559" w:rsidP="00701559">
      <w:pPr>
        <w:pStyle w:val="ListParagraph"/>
        <w:numPr>
          <w:ilvl w:val="0"/>
          <w:numId w:val="18"/>
        </w:numPr>
        <w:spacing w:after="160" w:line="320" w:lineRule="atLeast"/>
        <w:ind w:left="1105" w:right="425" w:hanging="425"/>
        <w:jc w:val="both"/>
      </w:pPr>
      <w:r w:rsidRPr="009B39DF">
        <w:t xml:space="preserve">A Human Resource Plan to be developed for each District Municipality and Water Services Authorities in relation to critical skills including technical, financial and project management </w:t>
      </w:r>
    </w:p>
    <w:p w:rsidR="00701559" w:rsidRPr="009B39DF" w:rsidRDefault="00701559" w:rsidP="00701559">
      <w:pPr>
        <w:pStyle w:val="ListParagraph"/>
        <w:numPr>
          <w:ilvl w:val="0"/>
          <w:numId w:val="18"/>
        </w:numPr>
        <w:spacing w:after="160" w:line="320" w:lineRule="atLeast"/>
        <w:ind w:left="1105" w:right="425" w:hanging="425"/>
        <w:jc w:val="both"/>
      </w:pPr>
      <w:r w:rsidRPr="009B39DF">
        <w:t>Public Private Partnerships (PPPs) must be encouraged for possible funding of the catalytic infrastructure projects.</w:t>
      </w:r>
    </w:p>
    <w:p w:rsidR="00701559" w:rsidRPr="009B39DF" w:rsidRDefault="00701559" w:rsidP="00701559">
      <w:pPr>
        <w:spacing w:before="100" w:beforeAutospacing="1" w:after="100" w:afterAutospacing="1" w:line="320" w:lineRule="atLeast"/>
        <w:jc w:val="both"/>
        <w:rPr>
          <w:rFonts w:eastAsia="Times New Roman"/>
          <w:lang w:val="en-GB" w:eastAsia="en-US"/>
        </w:rPr>
      </w:pPr>
    </w:p>
    <w:p w:rsidR="00BA2FDB" w:rsidRPr="009B39DF" w:rsidRDefault="00BA2FDB" w:rsidP="00701559">
      <w:pPr>
        <w:pStyle w:val="ListParagraph"/>
        <w:tabs>
          <w:tab w:val="left" w:pos="540"/>
          <w:tab w:val="left" w:pos="1276"/>
        </w:tabs>
        <w:spacing w:line="320" w:lineRule="atLeast"/>
        <w:ind w:left="0" w:right="425"/>
        <w:jc w:val="both"/>
        <w:rPr>
          <w:rFonts w:eastAsia="Times New Roman"/>
          <w:lang w:val="en-GB" w:eastAsia="en-US"/>
        </w:rPr>
      </w:pPr>
    </w:p>
    <w:sectPr w:rsidR="00BA2FDB" w:rsidRPr="009B39DF"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EF" w:rsidRDefault="006606EF" w:rsidP="00DD601E">
      <w:r>
        <w:separator/>
      </w:r>
    </w:p>
  </w:endnote>
  <w:endnote w:type="continuationSeparator" w:id="0">
    <w:p w:rsidR="006606EF" w:rsidRDefault="006606EF"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EF" w:rsidRDefault="006606EF" w:rsidP="00DD601E">
      <w:r>
        <w:separator/>
      </w:r>
    </w:p>
  </w:footnote>
  <w:footnote w:type="continuationSeparator" w:id="0">
    <w:p w:rsidR="006606EF" w:rsidRDefault="006606EF"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441693">
      <w:rPr>
        <w:rFonts w:ascii="Times New Roman" w:hAnsi="Times New Roman"/>
        <w:lang w:val="en-US"/>
      </w:rPr>
      <w:t>306</w:t>
    </w:r>
    <w:r w:rsidR="00E31254">
      <w:rPr>
        <w:rFonts w:ascii="Times New Roman" w:hAnsi="Times New Roman"/>
        <w:lang w:val="en-US"/>
      </w:rPr>
      <w:t>6</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00697"/>
    <w:multiLevelType w:val="hybridMultilevel"/>
    <w:tmpl w:val="2334EE6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19229B"/>
    <w:multiLevelType w:val="hybridMultilevel"/>
    <w:tmpl w:val="8134354C"/>
    <w:lvl w:ilvl="0" w:tplc="1C090001">
      <w:start w:val="1"/>
      <w:numFmt w:val="bullet"/>
      <w:lvlText w:val=""/>
      <w:lvlJc w:val="left"/>
      <w:pPr>
        <w:ind w:left="720" w:hanging="360"/>
      </w:pPr>
      <w:rPr>
        <w:rFonts w:ascii="Symbol" w:hAnsi="Symbo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5FF6003"/>
    <w:multiLevelType w:val="hybridMultilevel"/>
    <w:tmpl w:val="6210761E"/>
    <w:lvl w:ilvl="0" w:tplc="90F81330">
      <w:start w:val="1"/>
      <w:numFmt w:val="lowerLetter"/>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5">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0"/>
  </w:num>
  <w:num w:numId="6">
    <w:abstractNumId w:val="15"/>
  </w:num>
  <w:num w:numId="7">
    <w:abstractNumId w:val="16"/>
  </w:num>
  <w:num w:numId="8">
    <w:abstractNumId w:val="12"/>
  </w:num>
  <w:num w:numId="9">
    <w:abstractNumId w:val="1"/>
  </w:num>
  <w:num w:numId="10">
    <w:abstractNumId w:val="3"/>
  </w:num>
  <w:num w:numId="11">
    <w:abstractNumId w:val="14"/>
  </w:num>
  <w:num w:numId="12">
    <w:abstractNumId w:val="17"/>
  </w:num>
  <w:num w:numId="13">
    <w:abstractNumId w:val="5"/>
  </w:num>
  <w:num w:numId="14">
    <w:abstractNumId w:val="9"/>
  </w:num>
  <w:num w:numId="15">
    <w:abstractNumId w:val="7"/>
  </w:num>
  <w:num w:numId="16">
    <w:abstractNumId w:val="13"/>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2619F"/>
    <w:rsid w:val="0004342F"/>
    <w:rsid w:val="00046382"/>
    <w:rsid w:val="00050D14"/>
    <w:rsid w:val="00051FEC"/>
    <w:rsid w:val="000544CB"/>
    <w:rsid w:val="0005592E"/>
    <w:rsid w:val="0006522B"/>
    <w:rsid w:val="0007494B"/>
    <w:rsid w:val="00084B00"/>
    <w:rsid w:val="000A17DD"/>
    <w:rsid w:val="000A42A5"/>
    <w:rsid w:val="000B6158"/>
    <w:rsid w:val="000D3C2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02B4"/>
    <w:rsid w:val="00234BDE"/>
    <w:rsid w:val="00244482"/>
    <w:rsid w:val="00245BEE"/>
    <w:rsid w:val="0025614A"/>
    <w:rsid w:val="00270793"/>
    <w:rsid w:val="00275146"/>
    <w:rsid w:val="00276F64"/>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3F7480"/>
    <w:rsid w:val="00410812"/>
    <w:rsid w:val="004123B9"/>
    <w:rsid w:val="00412FC4"/>
    <w:rsid w:val="004201D9"/>
    <w:rsid w:val="004243FD"/>
    <w:rsid w:val="00435C84"/>
    <w:rsid w:val="00437A05"/>
    <w:rsid w:val="00441693"/>
    <w:rsid w:val="00446E2C"/>
    <w:rsid w:val="0045769A"/>
    <w:rsid w:val="004616CF"/>
    <w:rsid w:val="004620FD"/>
    <w:rsid w:val="0046595E"/>
    <w:rsid w:val="0046678A"/>
    <w:rsid w:val="004667CF"/>
    <w:rsid w:val="004706A9"/>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47D7D"/>
    <w:rsid w:val="00550CD4"/>
    <w:rsid w:val="0055347C"/>
    <w:rsid w:val="00565757"/>
    <w:rsid w:val="00586518"/>
    <w:rsid w:val="00590C03"/>
    <w:rsid w:val="005A1C92"/>
    <w:rsid w:val="005A5BE4"/>
    <w:rsid w:val="005B14CF"/>
    <w:rsid w:val="005B27E5"/>
    <w:rsid w:val="005B32B4"/>
    <w:rsid w:val="005C1862"/>
    <w:rsid w:val="005D74D2"/>
    <w:rsid w:val="005D7535"/>
    <w:rsid w:val="005F0C27"/>
    <w:rsid w:val="005F0EA7"/>
    <w:rsid w:val="0060314C"/>
    <w:rsid w:val="006137AC"/>
    <w:rsid w:val="00623AC6"/>
    <w:rsid w:val="00626752"/>
    <w:rsid w:val="00640BF5"/>
    <w:rsid w:val="00644373"/>
    <w:rsid w:val="0065000E"/>
    <w:rsid w:val="00650CC8"/>
    <w:rsid w:val="006606EF"/>
    <w:rsid w:val="006650FB"/>
    <w:rsid w:val="006662AB"/>
    <w:rsid w:val="0067148F"/>
    <w:rsid w:val="00674A50"/>
    <w:rsid w:val="006873BA"/>
    <w:rsid w:val="006A0F06"/>
    <w:rsid w:val="006B7C54"/>
    <w:rsid w:val="006C06E7"/>
    <w:rsid w:val="006C608C"/>
    <w:rsid w:val="006E3121"/>
    <w:rsid w:val="006E7915"/>
    <w:rsid w:val="006E79FE"/>
    <w:rsid w:val="006F4BD2"/>
    <w:rsid w:val="006F7150"/>
    <w:rsid w:val="006F74D3"/>
    <w:rsid w:val="00701559"/>
    <w:rsid w:val="007016B8"/>
    <w:rsid w:val="00701F2A"/>
    <w:rsid w:val="007021C2"/>
    <w:rsid w:val="00704D2E"/>
    <w:rsid w:val="00722673"/>
    <w:rsid w:val="00726190"/>
    <w:rsid w:val="0073418C"/>
    <w:rsid w:val="0074602B"/>
    <w:rsid w:val="00754A9C"/>
    <w:rsid w:val="00770CCC"/>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249C9"/>
    <w:rsid w:val="00844B49"/>
    <w:rsid w:val="00854326"/>
    <w:rsid w:val="00854762"/>
    <w:rsid w:val="00861578"/>
    <w:rsid w:val="00867420"/>
    <w:rsid w:val="00870A4F"/>
    <w:rsid w:val="00871BC4"/>
    <w:rsid w:val="00884386"/>
    <w:rsid w:val="00890C50"/>
    <w:rsid w:val="0089542C"/>
    <w:rsid w:val="008A0C39"/>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86325"/>
    <w:rsid w:val="009A223D"/>
    <w:rsid w:val="009B03FE"/>
    <w:rsid w:val="009B39DF"/>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60E9A"/>
    <w:rsid w:val="00A64F04"/>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3F7"/>
    <w:rsid w:val="00B41F12"/>
    <w:rsid w:val="00B45C70"/>
    <w:rsid w:val="00B4655C"/>
    <w:rsid w:val="00B467C7"/>
    <w:rsid w:val="00B511DD"/>
    <w:rsid w:val="00B51816"/>
    <w:rsid w:val="00B51A5C"/>
    <w:rsid w:val="00B6332A"/>
    <w:rsid w:val="00B7210B"/>
    <w:rsid w:val="00B77D39"/>
    <w:rsid w:val="00B824EE"/>
    <w:rsid w:val="00B867AA"/>
    <w:rsid w:val="00B933A8"/>
    <w:rsid w:val="00B94FFE"/>
    <w:rsid w:val="00B96A90"/>
    <w:rsid w:val="00BA250E"/>
    <w:rsid w:val="00BA2FDB"/>
    <w:rsid w:val="00BB1671"/>
    <w:rsid w:val="00BC4607"/>
    <w:rsid w:val="00BC5791"/>
    <w:rsid w:val="00BD38B5"/>
    <w:rsid w:val="00BE30A0"/>
    <w:rsid w:val="00BE44FD"/>
    <w:rsid w:val="00BF0597"/>
    <w:rsid w:val="00C032FC"/>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224A"/>
    <w:rsid w:val="00CD748B"/>
    <w:rsid w:val="00CF258B"/>
    <w:rsid w:val="00CF2EA8"/>
    <w:rsid w:val="00D01ECE"/>
    <w:rsid w:val="00D04F0F"/>
    <w:rsid w:val="00D12875"/>
    <w:rsid w:val="00D15CF0"/>
    <w:rsid w:val="00D1684E"/>
    <w:rsid w:val="00D200E9"/>
    <w:rsid w:val="00D4671F"/>
    <w:rsid w:val="00D53EF2"/>
    <w:rsid w:val="00D62646"/>
    <w:rsid w:val="00D6384D"/>
    <w:rsid w:val="00D65FD5"/>
    <w:rsid w:val="00D702A4"/>
    <w:rsid w:val="00D7145B"/>
    <w:rsid w:val="00D7257B"/>
    <w:rsid w:val="00D74968"/>
    <w:rsid w:val="00D94AAB"/>
    <w:rsid w:val="00DA07AC"/>
    <w:rsid w:val="00DA0F22"/>
    <w:rsid w:val="00DA150B"/>
    <w:rsid w:val="00DA388E"/>
    <w:rsid w:val="00DB129C"/>
    <w:rsid w:val="00DB7D86"/>
    <w:rsid w:val="00DC4A82"/>
    <w:rsid w:val="00DC7309"/>
    <w:rsid w:val="00DD5A82"/>
    <w:rsid w:val="00DD601E"/>
    <w:rsid w:val="00DD6520"/>
    <w:rsid w:val="00DD65EA"/>
    <w:rsid w:val="00DD738B"/>
    <w:rsid w:val="00DD7FF7"/>
    <w:rsid w:val="00DE499D"/>
    <w:rsid w:val="00DE6CA0"/>
    <w:rsid w:val="00DF2FA2"/>
    <w:rsid w:val="00DF5E83"/>
    <w:rsid w:val="00DF6A74"/>
    <w:rsid w:val="00E162FE"/>
    <w:rsid w:val="00E2041A"/>
    <w:rsid w:val="00E31254"/>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3D95"/>
    <w:rsid w:val="00EF5B7F"/>
    <w:rsid w:val="00F00A01"/>
    <w:rsid w:val="00F03A48"/>
    <w:rsid w:val="00F07272"/>
    <w:rsid w:val="00F109AA"/>
    <w:rsid w:val="00F11953"/>
    <w:rsid w:val="00F14761"/>
    <w:rsid w:val="00F20C2F"/>
    <w:rsid w:val="00F2134E"/>
    <w:rsid w:val="00F23DD0"/>
    <w:rsid w:val="00F2593B"/>
    <w:rsid w:val="00F346CB"/>
    <w:rsid w:val="00F55719"/>
    <w:rsid w:val="00F636EB"/>
    <w:rsid w:val="00F67FC1"/>
    <w:rsid w:val="00F76057"/>
    <w:rsid w:val="00F83480"/>
    <w:rsid w:val="00F8677A"/>
    <w:rsid w:val="00F879B8"/>
    <w:rsid w:val="00FA45F2"/>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2021-01-19T12:40:00Z</dcterms:created>
  <dcterms:modified xsi:type="dcterms:W3CDTF">2021-01-19T12:40:00Z</dcterms:modified>
</cp:coreProperties>
</file>