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A" w:rsidRDefault="00D22F61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r>
        <w:rPr>
          <w:noProof/>
          <w:lang w:eastAsia="en-ZA"/>
        </w:rPr>
        <w:drawing>
          <wp:inline distT="0" distB="0" distL="0" distR="0">
            <wp:extent cx="2171700" cy="762000"/>
            <wp:effectExtent l="0" t="0" r="0" b="0"/>
            <wp:docPr id="3" name="Picture 1" descr="The dtic logo (trade, industry  &amp; competition) (Full 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dtic logo (trade, industry  &amp; competition) (Full C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61" w:rsidRDefault="00D22F61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THE NATIONAL ASSEMBLY</w:t>
      </w:r>
    </w:p>
    <w:p w:rsidR="00B236EF" w:rsidRPr="00B236EF" w:rsidRDefault="00B236EF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36D98" w:rsidRDefault="00936D98" w:rsidP="0031644A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236EF">
        <w:rPr>
          <w:rFonts w:ascii="Arial" w:hAnsi="Arial" w:cs="Arial"/>
          <w:b/>
          <w:sz w:val="24"/>
          <w:szCs w:val="24"/>
        </w:rPr>
        <w:t>QUESTION FOR WRITTEN REPLY</w:t>
      </w:r>
    </w:p>
    <w:p w:rsidR="00C20B86" w:rsidRDefault="00C20B86" w:rsidP="00C20B86">
      <w:pPr>
        <w:spacing w:after="0" w:line="360" w:lineRule="auto"/>
        <w:ind w:left="720" w:hanging="720"/>
        <w:outlineLvl w:val="0"/>
        <w:rPr>
          <w:rFonts w:ascii="Arial" w:hAnsi="Arial" w:cs="Arial"/>
          <w:b/>
          <w:sz w:val="24"/>
          <w:szCs w:val="24"/>
        </w:rPr>
      </w:pPr>
    </w:p>
    <w:p w:rsidR="000D6045" w:rsidRPr="000D6045" w:rsidRDefault="000D6045" w:rsidP="000D6045">
      <w:pPr>
        <w:tabs>
          <w:tab w:val="left" w:pos="4020"/>
        </w:tabs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0D6045">
        <w:rPr>
          <w:rFonts w:ascii="Arial" w:hAnsi="Arial" w:cs="Arial"/>
          <w:b/>
          <w:sz w:val="24"/>
          <w:szCs w:val="24"/>
          <w:lang w:val="en-GB"/>
        </w:rPr>
        <w:t xml:space="preserve">QUESTION NO. </w:t>
      </w:r>
      <w:r w:rsidR="009103D6" w:rsidRPr="009103D6">
        <w:rPr>
          <w:rFonts w:ascii="Arial" w:hAnsi="Arial" w:cs="Arial"/>
          <w:b/>
          <w:sz w:val="24"/>
          <w:szCs w:val="24"/>
          <w:lang w:val="en-GB"/>
        </w:rPr>
        <w:t>30</w:t>
      </w:r>
      <w:r w:rsidR="002E5553">
        <w:rPr>
          <w:rFonts w:ascii="Arial" w:hAnsi="Arial" w:cs="Arial"/>
          <w:b/>
          <w:sz w:val="24"/>
          <w:szCs w:val="24"/>
          <w:lang w:val="en-GB"/>
        </w:rPr>
        <w:t>53</w:t>
      </w:r>
      <w:bookmarkStart w:id="0" w:name="_GoBack"/>
      <w:bookmarkEnd w:id="0"/>
      <w:r w:rsidRPr="000D6045">
        <w:rPr>
          <w:rFonts w:ascii="Arial" w:hAnsi="Arial" w:cs="Arial"/>
          <w:b/>
          <w:sz w:val="24"/>
          <w:szCs w:val="24"/>
          <w:lang w:val="en-GB"/>
        </w:rPr>
        <w:tab/>
      </w:r>
    </w:p>
    <w:p w:rsidR="009103D6" w:rsidRPr="009103D6" w:rsidRDefault="009103D6" w:rsidP="009103D6">
      <w:pPr>
        <w:tabs>
          <w:tab w:val="left" w:pos="4020"/>
        </w:tabs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9103D6">
        <w:rPr>
          <w:rFonts w:ascii="Arial" w:hAnsi="Arial" w:cs="Arial"/>
          <w:b/>
          <w:sz w:val="24"/>
          <w:szCs w:val="24"/>
          <w:lang w:val="en-GB"/>
        </w:rPr>
        <w:t>Inkosi</w:t>
      </w:r>
      <w:proofErr w:type="spellEnd"/>
      <w:r w:rsidRPr="009103D6">
        <w:rPr>
          <w:rFonts w:ascii="Arial" w:hAnsi="Arial" w:cs="Arial"/>
          <w:b/>
          <w:sz w:val="24"/>
          <w:szCs w:val="24"/>
          <w:lang w:val="en-GB"/>
        </w:rPr>
        <w:t xml:space="preserve"> R N </w:t>
      </w:r>
      <w:proofErr w:type="spellStart"/>
      <w:r w:rsidRPr="009103D6">
        <w:rPr>
          <w:rFonts w:ascii="Arial" w:hAnsi="Arial" w:cs="Arial"/>
          <w:b/>
          <w:sz w:val="24"/>
          <w:szCs w:val="24"/>
          <w:lang w:val="en-GB"/>
        </w:rPr>
        <w:t>Cebekhulu</w:t>
      </w:r>
      <w:proofErr w:type="spellEnd"/>
      <w:r w:rsidRPr="009103D6">
        <w:rPr>
          <w:rFonts w:ascii="Arial" w:hAnsi="Arial" w:cs="Arial"/>
          <w:b/>
          <w:sz w:val="24"/>
          <w:szCs w:val="24"/>
          <w:lang w:val="en-GB"/>
        </w:rPr>
        <w:t xml:space="preserve"> (IFP) to ask the Minister of Trade, Industry and Competition: </w:t>
      </w:r>
    </w:p>
    <w:p w:rsidR="00C923B0" w:rsidRPr="008D2B63" w:rsidRDefault="009103D6" w:rsidP="009103D6">
      <w:pPr>
        <w:tabs>
          <w:tab w:val="left" w:pos="4020"/>
        </w:tabs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9103D6">
        <w:rPr>
          <w:rFonts w:ascii="Arial" w:hAnsi="Arial" w:cs="Arial"/>
          <w:sz w:val="24"/>
          <w:szCs w:val="24"/>
          <w:lang w:val="en-GB"/>
        </w:rPr>
        <w:t>What (a) steps is his department taking to resolve outstanding grievances of musicians on the payment of royalties, (b) initiatives are being undertaken by his department to ensure a more efficient and transparent process in distributing royalties and (c) reforms have been made to modernise organisations responsible for the collection of royalties?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9103D6">
        <w:rPr>
          <w:rFonts w:ascii="Arial" w:hAnsi="Arial" w:cs="Arial"/>
          <w:sz w:val="24"/>
          <w:szCs w:val="24"/>
          <w:lang w:val="en-GB"/>
        </w:rPr>
        <w:t>NW3881E</w:t>
      </w:r>
      <w:r w:rsidR="00A669C1" w:rsidRPr="008D2B63">
        <w:rPr>
          <w:rFonts w:ascii="Arial" w:eastAsia="Times New Roman" w:hAnsi="Arial" w:cs="Arial"/>
          <w:bCs/>
          <w:sz w:val="24"/>
          <w:szCs w:val="24"/>
          <w:lang w:val="en-US"/>
        </w:rPr>
        <w:tab/>
      </w:r>
      <w:r w:rsidR="00A669C1" w:rsidRPr="008D2B63">
        <w:rPr>
          <w:rFonts w:ascii="Arial" w:eastAsia="Times New Roman" w:hAnsi="Arial" w:cs="Arial"/>
          <w:bCs/>
          <w:sz w:val="24"/>
          <w:szCs w:val="24"/>
          <w:lang w:val="en-US"/>
        </w:rPr>
        <w:tab/>
      </w:r>
    </w:p>
    <w:p w:rsidR="00432417" w:rsidRDefault="00D22F61" w:rsidP="008A31A0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REPLY</w:t>
      </w:r>
    </w:p>
    <w:p w:rsidR="00EF2B69" w:rsidRDefault="00EF2B69" w:rsidP="00EF2B69">
      <w:pPr>
        <w:spacing w:before="100" w:beforeAutospacing="1" w:after="100" w:afterAutospacing="1" w:line="276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EF2B69">
        <w:rPr>
          <w:rFonts w:ascii="Arial" w:eastAsia="Times New Roman" w:hAnsi="Arial" w:cs="Arial"/>
          <w:bCs/>
          <w:sz w:val="24"/>
          <w:szCs w:val="24"/>
          <w:lang w:val="en-US"/>
        </w:rPr>
        <w:t>I am advised by the Commissioner of the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Companies and Intellectual Property Commission (CIPC) of the following: </w:t>
      </w:r>
    </w:p>
    <w:p w:rsidR="009016E5" w:rsidRDefault="009016E5" w:rsidP="009016E5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8E672A">
        <w:rPr>
          <w:rFonts w:ascii="Arial" w:hAnsi="Arial" w:cs="Arial"/>
          <w:bCs/>
          <w:sz w:val="24"/>
          <w:szCs w:val="24"/>
        </w:rPr>
        <w:t>C</w:t>
      </w:r>
      <w:r>
        <w:rPr>
          <w:rFonts w:ascii="Arial" w:hAnsi="Arial" w:cs="Arial"/>
          <w:bCs/>
          <w:sz w:val="24"/>
          <w:szCs w:val="24"/>
        </w:rPr>
        <w:t xml:space="preserve">IPC held a meeting with </w:t>
      </w:r>
      <w:r w:rsidR="008E672A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S</w:t>
      </w:r>
      <w:r w:rsidR="008E672A">
        <w:rPr>
          <w:rFonts w:ascii="Arial" w:hAnsi="Arial" w:cs="Arial"/>
          <w:bCs/>
          <w:sz w:val="24"/>
          <w:szCs w:val="24"/>
        </w:rPr>
        <w:t>outh African Broadcasting Corporation (S</w:t>
      </w:r>
      <w:r>
        <w:rPr>
          <w:rFonts w:ascii="Arial" w:hAnsi="Arial" w:cs="Arial"/>
          <w:bCs/>
          <w:sz w:val="24"/>
          <w:szCs w:val="24"/>
        </w:rPr>
        <w:t>ABC</w:t>
      </w:r>
      <w:r w:rsidR="008E672A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, which is a big user of sound recordings for needle-time rights to establish a working relationship between the two entities. In terms of the envisaged working relationship, </w:t>
      </w:r>
      <w:r w:rsidR="008665F6">
        <w:rPr>
          <w:rFonts w:ascii="Arial" w:hAnsi="Arial" w:cs="Arial"/>
          <w:bCs/>
          <w:sz w:val="24"/>
          <w:szCs w:val="24"/>
        </w:rPr>
        <w:t xml:space="preserve">the </w:t>
      </w:r>
      <w:r>
        <w:rPr>
          <w:rFonts w:ascii="Arial" w:hAnsi="Arial" w:cs="Arial"/>
          <w:bCs/>
          <w:sz w:val="24"/>
          <w:szCs w:val="24"/>
        </w:rPr>
        <w:t>SAB</w:t>
      </w:r>
      <w:r w:rsidR="00EF2B69">
        <w:rPr>
          <w:rFonts w:ascii="Arial" w:hAnsi="Arial" w:cs="Arial"/>
          <w:bCs/>
          <w:sz w:val="24"/>
          <w:szCs w:val="24"/>
        </w:rPr>
        <w:t>C will share with CIPC the data/</w:t>
      </w:r>
      <w:r>
        <w:rPr>
          <w:rFonts w:ascii="Arial" w:hAnsi="Arial" w:cs="Arial"/>
          <w:bCs/>
          <w:sz w:val="24"/>
          <w:szCs w:val="24"/>
        </w:rPr>
        <w:t>information on the use of sound recordin</w:t>
      </w:r>
      <w:r w:rsidR="00EF2B69">
        <w:rPr>
          <w:rFonts w:ascii="Arial" w:hAnsi="Arial" w:cs="Arial"/>
          <w:bCs/>
          <w:sz w:val="24"/>
          <w:szCs w:val="24"/>
        </w:rPr>
        <w:t>gs. The data</w:t>
      </w:r>
      <w:r>
        <w:rPr>
          <w:rFonts w:ascii="Arial" w:hAnsi="Arial" w:cs="Arial"/>
          <w:bCs/>
          <w:sz w:val="24"/>
          <w:szCs w:val="24"/>
        </w:rPr>
        <w:t xml:space="preserve">/ information from SABC, will be used to verify distributions made by Collecting Societies (SAMPRA </w:t>
      </w:r>
      <w:r w:rsidR="00EF2B69">
        <w:rPr>
          <w:rFonts w:ascii="Arial" w:hAnsi="Arial" w:cs="Arial"/>
          <w:bCs/>
          <w:sz w:val="24"/>
          <w:szCs w:val="24"/>
        </w:rPr>
        <w:t>and IMPRA) in this regard. Data/</w:t>
      </w:r>
      <w:r>
        <w:rPr>
          <w:rFonts w:ascii="Arial" w:hAnsi="Arial" w:cs="Arial"/>
          <w:bCs/>
          <w:sz w:val="24"/>
          <w:szCs w:val="24"/>
        </w:rPr>
        <w:t>information on usage in simple terms determines how much performing artists and owners of sound recordings must get as their royalty for the use of their music repertoire.</w:t>
      </w:r>
    </w:p>
    <w:p w:rsidR="009016E5" w:rsidRPr="001A4469" w:rsidRDefault="009016E5" w:rsidP="009016E5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016E5" w:rsidRPr="00093CB4" w:rsidRDefault="009016E5" w:rsidP="00093CB4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data / information from SABC, which shows how many sound recordings were used or played, will be made available t</w:t>
      </w:r>
      <w:r w:rsidR="00093CB4">
        <w:rPr>
          <w:rFonts w:ascii="Arial" w:hAnsi="Arial" w:cs="Arial"/>
          <w:bCs/>
          <w:sz w:val="24"/>
          <w:szCs w:val="24"/>
        </w:rPr>
        <w:t xml:space="preserve">o CIPC and Collecting Societies. </w:t>
      </w:r>
      <w:r w:rsidRPr="00093CB4">
        <w:rPr>
          <w:rFonts w:ascii="Arial" w:hAnsi="Arial" w:cs="Arial"/>
          <w:bCs/>
          <w:sz w:val="24"/>
          <w:szCs w:val="24"/>
        </w:rPr>
        <w:t>This will create transparency and efficiency in the distribution process of royalt</w:t>
      </w:r>
      <w:r w:rsidR="008665F6" w:rsidRPr="00093CB4">
        <w:rPr>
          <w:rFonts w:ascii="Arial" w:hAnsi="Arial" w:cs="Arial"/>
          <w:bCs/>
          <w:sz w:val="24"/>
          <w:szCs w:val="24"/>
        </w:rPr>
        <w:t>ies</w:t>
      </w:r>
      <w:r w:rsidRPr="00093CB4">
        <w:rPr>
          <w:rFonts w:ascii="Arial" w:hAnsi="Arial" w:cs="Arial"/>
          <w:bCs/>
          <w:sz w:val="24"/>
          <w:szCs w:val="24"/>
        </w:rPr>
        <w:t xml:space="preserve">. Of the two Collecting Societies that CIPC is regulating, </w:t>
      </w:r>
      <w:r w:rsidR="008665F6" w:rsidRPr="00093CB4">
        <w:rPr>
          <w:rFonts w:ascii="Arial" w:hAnsi="Arial" w:cs="Arial"/>
          <w:bCs/>
          <w:sz w:val="24"/>
          <w:szCs w:val="24"/>
        </w:rPr>
        <w:t xml:space="preserve">an </w:t>
      </w:r>
      <w:r w:rsidRPr="00093CB4">
        <w:rPr>
          <w:rFonts w:ascii="Arial" w:hAnsi="Arial" w:cs="Arial"/>
          <w:bCs/>
          <w:sz w:val="24"/>
          <w:szCs w:val="24"/>
        </w:rPr>
        <w:t xml:space="preserve">audit has been performed on SAMPRA processes and systems to ensure transparency and </w:t>
      </w:r>
      <w:r w:rsidR="008665F6" w:rsidRPr="00093CB4">
        <w:rPr>
          <w:rFonts w:ascii="Arial" w:hAnsi="Arial" w:cs="Arial"/>
          <w:bCs/>
          <w:sz w:val="24"/>
          <w:szCs w:val="24"/>
        </w:rPr>
        <w:t xml:space="preserve">a </w:t>
      </w:r>
      <w:r w:rsidRPr="00093CB4">
        <w:rPr>
          <w:rFonts w:ascii="Arial" w:hAnsi="Arial" w:cs="Arial"/>
          <w:bCs/>
          <w:sz w:val="24"/>
          <w:szCs w:val="24"/>
        </w:rPr>
        <w:t xml:space="preserve">further audit to all distributions will be performed. A tracking register has been </w:t>
      </w:r>
      <w:r w:rsidRPr="00093CB4">
        <w:rPr>
          <w:rFonts w:ascii="Arial" w:hAnsi="Arial" w:cs="Arial"/>
          <w:bCs/>
          <w:sz w:val="24"/>
          <w:szCs w:val="24"/>
        </w:rPr>
        <w:lastRenderedPageBreak/>
        <w:t xml:space="preserve">developed with SAMPRA to track the improvement on its systems and processes.  </w:t>
      </w:r>
    </w:p>
    <w:p w:rsidR="009016E5" w:rsidRDefault="009016E5" w:rsidP="009016E5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9016E5" w:rsidRDefault="009016E5" w:rsidP="009016E5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CI</w:t>
      </w:r>
      <w:r w:rsidR="008665F6">
        <w:rPr>
          <w:rFonts w:ascii="Arial" w:hAnsi="Arial" w:cs="Arial"/>
          <w:bCs/>
          <w:sz w:val="24"/>
          <w:szCs w:val="24"/>
        </w:rPr>
        <w:t>PC has also embarked on robust e</w:t>
      </w:r>
      <w:r>
        <w:rPr>
          <w:rFonts w:ascii="Arial" w:hAnsi="Arial" w:cs="Arial"/>
          <w:bCs/>
          <w:sz w:val="24"/>
          <w:szCs w:val="24"/>
        </w:rPr>
        <w:t xml:space="preserve">ducation and </w:t>
      </w:r>
      <w:r w:rsidR="008665F6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wareness sessions to the performing artists and owners of sound recordings</w:t>
      </w:r>
      <w:r w:rsidR="008665F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665F6">
        <w:rPr>
          <w:rFonts w:ascii="Arial" w:hAnsi="Arial" w:cs="Arial"/>
          <w:bCs/>
          <w:sz w:val="24"/>
          <w:szCs w:val="24"/>
        </w:rPr>
        <w:t xml:space="preserve">The sessions </w:t>
      </w:r>
      <w:r>
        <w:rPr>
          <w:rFonts w:ascii="Arial" w:hAnsi="Arial" w:cs="Arial"/>
          <w:bCs/>
          <w:sz w:val="24"/>
          <w:szCs w:val="24"/>
        </w:rPr>
        <w:t xml:space="preserve">explain their rights as members of the Collecting Societies so that they can enforce accountability and transparency in the manner in which such Collecting Societies run </w:t>
      </w:r>
      <w:r w:rsidR="008665F6">
        <w:rPr>
          <w:rFonts w:ascii="Arial" w:hAnsi="Arial" w:cs="Arial"/>
          <w:bCs/>
          <w:sz w:val="24"/>
          <w:szCs w:val="24"/>
        </w:rPr>
        <w:t xml:space="preserve">their </w:t>
      </w:r>
      <w:r>
        <w:rPr>
          <w:rFonts w:ascii="Arial" w:hAnsi="Arial" w:cs="Arial"/>
          <w:bCs/>
          <w:sz w:val="24"/>
          <w:szCs w:val="24"/>
        </w:rPr>
        <w:t xml:space="preserve">business. This is also to ensure good governance.    </w:t>
      </w:r>
    </w:p>
    <w:p w:rsidR="009016E5" w:rsidRDefault="009016E5" w:rsidP="009016E5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F3784D" w:rsidRPr="009016E5" w:rsidRDefault="009016E5" w:rsidP="009016E5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9016E5">
        <w:rPr>
          <w:rFonts w:ascii="Arial" w:hAnsi="Arial" w:cs="Arial"/>
          <w:bCs/>
          <w:sz w:val="24"/>
          <w:szCs w:val="24"/>
        </w:rPr>
        <w:t xml:space="preserve">CIPC has requested the World Intellectual Property Organization (WIPO) in writing to send a mission to South Africa for technical assistance to Collecting Societies and big users such as SABC on how best to generate data / information on use of sound recordings using new technological system. This will, in our view create a more transparent system and accountability.  </w:t>
      </w:r>
    </w:p>
    <w:p w:rsidR="00F3784D" w:rsidRDefault="00F3784D" w:rsidP="00F3784D">
      <w:pPr>
        <w:spacing w:after="0" w:line="360" w:lineRule="auto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:rsidR="00EA5109" w:rsidRPr="00B236EF" w:rsidRDefault="00BE449B" w:rsidP="00BE449B">
      <w:pPr>
        <w:spacing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-END-</w:t>
      </w:r>
    </w:p>
    <w:sectPr w:rsidR="00EA5109" w:rsidRPr="00B236EF" w:rsidSect="00B236EF">
      <w:headerReference w:type="default" r:id="rId9"/>
      <w:footerReference w:type="default" r:id="rId10"/>
      <w:pgSz w:w="11906" w:h="16838"/>
      <w:pgMar w:top="1264" w:right="1440" w:bottom="426" w:left="1440" w:header="42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F58" w:rsidRDefault="007C7F58" w:rsidP="006D054B">
      <w:pPr>
        <w:spacing w:after="0" w:line="240" w:lineRule="auto"/>
      </w:pPr>
      <w:r>
        <w:separator/>
      </w:r>
    </w:p>
  </w:endnote>
  <w:endnote w:type="continuationSeparator" w:id="0">
    <w:p w:rsidR="007C7F58" w:rsidRDefault="007C7F58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cida Grande"/>
    <w:charset w:val="00"/>
    <w:family w:val="auto"/>
    <w:pitch w:val="variable"/>
    <w:sig w:usb0="00000000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321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387" w:rsidRDefault="0033744B">
        <w:pPr>
          <w:pStyle w:val="Footer"/>
          <w:jc w:val="center"/>
        </w:pPr>
        <w:r>
          <w:fldChar w:fldCharType="begin"/>
        </w:r>
        <w:r w:rsidR="00C90387">
          <w:instrText xml:space="preserve"> PAGE   \* MERGEFORMAT </w:instrText>
        </w:r>
        <w:r>
          <w:fldChar w:fldCharType="separate"/>
        </w:r>
        <w:r w:rsidR="00A20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87" w:rsidRDefault="00B70823" w:rsidP="00C90387">
    <w:pPr>
      <w:pStyle w:val="Footer"/>
      <w:jc w:val="center"/>
    </w:pPr>
    <w:r>
      <w:t>Parliamentary Question</w:t>
    </w:r>
    <w:r w:rsidR="00450499">
      <w:t>: NA PQ</w:t>
    </w:r>
    <w:r w:rsidR="008D2B63">
      <w:t xml:space="preserve"> </w:t>
    </w:r>
    <w:r w:rsidR="009103D6">
      <w:t>3047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F58" w:rsidRDefault="007C7F58" w:rsidP="006D054B">
      <w:pPr>
        <w:spacing w:after="0" w:line="240" w:lineRule="auto"/>
      </w:pPr>
      <w:r>
        <w:separator/>
      </w:r>
    </w:p>
  </w:footnote>
  <w:footnote w:type="continuationSeparator" w:id="0">
    <w:p w:rsidR="007C7F58" w:rsidRDefault="007C7F58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387" w:rsidRDefault="00C90387" w:rsidP="00B236EF">
    <w:pPr>
      <w:pStyle w:val="Header"/>
    </w:pPr>
  </w:p>
  <w:p w:rsidR="00C90387" w:rsidRDefault="00C90387" w:rsidP="00B236EF">
    <w:pPr>
      <w:pStyle w:val="Header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664"/>
    <w:multiLevelType w:val="hybridMultilevel"/>
    <w:tmpl w:val="FA7C26A2"/>
    <w:lvl w:ilvl="0" w:tplc="7BC268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E122E"/>
    <w:multiLevelType w:val="hybridMultilevel"/>
    <w:tmpl w:val="F9B89586"/>
    <w:lvl w:ilvl="0" w:tplc="78A0373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03E35"/>
    <w:multiLevelType w:val="hybridMultilevel"/>
    <w:tmpl w:val="5F0A5AA4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11AA"/>
    <w:multiLevelType w:val="hybridMultilevel"/>
    <w:tmpl w:val="EF88D9A6"/>
    <w:lvl w:ilvl="0" w:tplc="ADF62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052"/>
    <w:multiLevelType w:val="hybridMultilevel"/>
    <w:tmpl w:val="5382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49B"/>
    <w:multiLevelType w:val="hybridMultilevel"/>
    <w:tmpl w:val="C2EE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2791F"/>
    <w:multiLevelType w:val="hybridMultilevel"/>
    <w:tmpl w:val="C00E66B2"/>
    <w:lvl w:ilvl="0" w:tplc="067E63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046D47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16FBE"/>
    <w:multiLevelType w:val="hybridMultilevel"/>
    <w:tmpl w:val="D9F05B66"/>
    <w:lvl w:ilvl="0" w:tplc="860625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BB636A"/>
    <w:multiLevelType w:val="hybridMultilevel"/>
    <w:tmpl w:val="E444B9AC"/>
    <w:lvl w:ilvl="0" w:tplc="628C0242">
      <w:start w:val="1"/>
      <w:numFmt w:val="lowerLetter"/>
      <w:lvlText w:val="(%1)"/>
      <w:lvlJc w:val="left"/>
      <w:pPr>
        <w:ind w:left="720" w:hanging="360"/>
      </w:pPr>
      <w:rPr>
        <w:rFonts w:eastAsia="Arial Unicode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01756"/>
    <w:multiLevelType w:val="hybridMultilevel"/>
    <w:tmpl w:val="CE1E0472"/>
    <w:lvl w:ilvl="0" w:tplc="523674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95599"/>
    <w:multiLevelType w:val="hybridMultilevel"/>
    <w:tmpl w:val="165C4760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02D3C"/>
    <w:multiLevelType w:val="hybridMultilevel"/>
    <w:tmpl w:val="1E8ADA0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2672A6"/>
    <w:multiLevelType w:val="hybridMultilevel"/>
    <w:tmpl w:val="3C749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ED36DB"/>
    <w:multiLevelType w:val="hybridMultilevel"/>
    <w:tmpl w:val="6C2429B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74816"/>
    <w:multiLevelType w:val="hybridMultilevel"/>
    <w:tmpl w:val="AE3E0F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A96063"/>
    <w:multiLevelType w:val="hybridMultilevel"/>
    <w:tmpl w:val="65B2DB20"/>
    <w:lvl w:ilvl="0" w:tplc="9FD068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30786"/>
    <w:multiLevelType w:val="hybridMultilevel"/>
    <w:tmpl w:val="AA8E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57F79"/>
    <w:multiLevelType w:val="hybridMultilevel"/>
    <w:tmpl w:val="166A343E"/>
    <w:lvl w:ilvl="0" w:tplc="7E6801B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A7ED3"/>
    <w:multiLevelType w:val="hybridMultilevel"/>
    <w:tmpl w:val="7F6CCA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501F3"/>
    <w:multiLevelType w:val="hybridMultilevel"/>
    <w:tmpl w:val="A8847AD6"/>
    <w:lvl w:ilvl="0" w:tplc="AB765D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886F5C"/>
    <w:multiLevelType w:val="hybridMultilevel"/>
    <w:tmpl w:val="DBD033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C03A4A"/>
    <w:multiLevelType w:val="hybridMultilevel"/>
    <w:tmpl w:val="77CE8684"/>
    <w:lvl w:ilvl="0" w:tplc="585667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04032"/>
    <w:multiLevelType w:val="hybridMultilevel"/>
    <w:tmpl w:val="AD46FFCA"/>
    <w:lvl w:ilvl="0" w:tplc="2CECA850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692F66"/>
    <w:multiLevelType w:val="hybridMultilevel"/>
    <w:tmpl w:val="4670B0C8"/>
    <w:lvl w:ilvl="0" w:tplc="AB765D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56222"/>
    <w:multiLevelType w:val="hybridMultilevel"/>
    <w:tmpl w:val="40042D3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10125"/>
    <w:multiLevelType w:val="hybridMultilevel"/>
    <w:tmpl w:val="512EDB5A"/>
    <w:lvl w:ilvl="0" w:tplc="0CE64A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4B5346"/>
    <w:multiLevelType w:val="hybridMultilevel"/>
    <w:tmpl w:val="855816B8"/>
    <w:lvl w:ilvl="0" w:tplc="054C91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65156"/>
    <w:multiLevelType w:val="hybridMultilevel"/>
    <w:tmpl w:val="EE864EC4"/>
    <w:lvl w:ilvl="0" w:tplc="0A4AFF54">
      <w:start w:val="1"/>
      <w:numFmt w:val="lowerLetter"/>
      <w:lvlText w:val="(%1)"/>
      <w:lvlJc w:val="left"/>
      <w:pPr>
        <w:ind w:left="360" w:hanging="360"/>
      </w:pPr>
      <w:rPr>
        <w:rFonts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3"/>
  </w:num>
  <w:num w:numId="3">
    <w:abstractNumId w:val="2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4"/>
  </w:num>
  <w:num w:numId="7">
    <w:abstractNumId w:val="6"/>
  </w:num>
  <w:num w:numId="8">
    <w:abstractNumId w:val="27"/>
  </w:num>
  <w:num w:numId="9">
    <w:abstractNumId w:val="21"/>
  </w:num>
  <w:num w:numId="10">
    <w:abstractNumId w:val="1"/>
  </w:num>
  <w:num w:numId="11">
    <w:abstractNumId w:val="17"/>
  </w:num>
  <w:num w:numId="12">
    <w:abstractNumId w:val="23"/>
  </w:num>
  <w:num w:numId="13">
    <w:abstractNumId w:val="31"/>
  </w:num>
  <w:num w:numId="14">
    <w:abstractNumId w:val="15"/>
  </w:num>
  <w:num w:numId="15">
    <w:abstractNumId w:val="4"/>
  </w:num>
  <w:num w:numId="16">
    <w:abstractNumId w:val="16"/>
  </w:num>
  <w:num w:numId="17">
    <w:abstractNumId w:val="25"/>
  </w:num>
  <w:num w:numId="18">
    <w:abstractNumId w:val="20"/>
  </w:num>
  <w:num w:numId="19">
    <w:abstractNumId w:val="24"/>
  </w:num>
  <w:num w:numId="20">
    <w:abstractNumId w:val="2"/>
  </w:num>
  <w:num w:numId="21">
    <w:abstractNumId w:val="29"/>
  </w:num>
  <w:num w:numId="22">
    <w:abstractNumId w:val="14"/>
  </w:num>
  <w:num w:numId="23">
    <w:abstractNumId w:val="18"/>
  </w:num>
  <w:num w:numId="24">
    <w:abstractNumId w:val="10"/>
  </w:num>
  <w:num w:numId="25">
    <w:abstractNumId w:val="12"/>
  </w:num>
  <w:num w:numId="26">
    <w:abstractNumId w:val="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0"/>
  </w:num>
  <w:num w:numId="31">
    <w:abstractNumId w:val="32"/>
  </w:num>
  <w:num w:numId="32">
    <w:abstractNumId w:val="35"/>
  </w:num>
  <w:num w:numId="33">
    <w:abstractNumId w:val="28"/>
  </w:num>
  <w:num w:numId="34">
    <w:abstractNumId w:val="19"/>
  </w:num>
  <w:num w:numId="35">
    <w:abstractNumId w:val="8"/>
  </w:num>
  <w:num w:numId="36">
    <w:abstractNumId w:val="3"/>
  </w:num>
  <w:num w:numId="37">
    <w:abstractNumId w:val="2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6351"/>
    <w:rsid w:val="00004549"/>
    <w:rsid w:val="00006948"/>
    <w:rsid w:val="000077EE"/>
    <w:rsid w:val="00014467"/>
    <w:rsid w:val="000148F3"/>
    <w:rsid w:val="00030EF0"/>
    <w:rsid w:val="0003191E"/>
    <w:rsid w:val="00031D1F"/>
    <w:rsid w:val="00041805"/>
    <w:rsid w:val="00046D78"/>
    <w:rsid w:val="00057BE8"/>
    <w:rsid w:val="000629A5"/>
    <w:rsid w:val="0006536D"/>
    <w:rsid w:val="0006700B"/>
    <w:rsid w:val="00071E10"/>
    <w:rsid w:val="00093CB4"/>
    <w:rsid w:val="000B0517"/>
    <w:rsid w:val="000B2DB1"/>
    <w:rsid w:val="000C209D"/>
    <w:rsid w:val="000C4638"/>
    <w:rsid w:val="000D3BB4"/>
    <w:rsid w:val="000D6045"/>
    <w:rsid w:val="000D608B"/>
    <w:rsid w:val="000F730D"/>
    <w:rsid w:val="00115727"/>
    <w:rsid w:val="00130895"/>
    <w:rsid w:val="001442F0"/>
    <w:rsid w:val="0016019E"/>
    <w:rsid w:val="001602E3"/>
    <w:rsid w:val="00172E12"/>
    <w:rsid w:val="00173512"/>
    <w:rsid w:val="00176749"/>
    <w:rsid w:val="00182352"/>
    <w:rsid w:val="001877AA"/>
    <w:rsid w:val="0019258D"/>
    <w:rsid w:val="00197D18"/>
    <w:rsid w:val="001A33E4"/>
    <w:rsid w:val="001E2965"/>
    <w:rsid w:val="00212F7F"/>
    <w:rsid w:val="002150F1"/>
    <w:rsid w:val="00226F0C"/>
    <w:rsid w:val="00231380"/>
    <w:rsid w:val="002329A1"/>
    <w:rsid w:val="0023521C"/>
    <w:rsid w:val="0024155F"/>
    <w:rsid w:val="00242E7F"/>
    <w:rsid w:val="002447C0"/>
    <w:rsid w:val="002459C4"/>
    <w:rsid w:val="00251810"/>
    <w:rsid w:val="002534B7"/>
    <w:rsid w:val="00275207"/>
    <w:rsid w:val="0028153A"/>
    <w:rsid w:val="002855D7"/>
    <w:rsid w:val="0028785A"/>
    <w:rsid w:val="0029040E"/>
    <w:rsid w:val="0029231C"/>
    <w:rsid w:val="00294D96"/>
    <w:rsid w:val="002A1D56"/>
    <w:rsid w:val="002A46DB"/>
    <w:rsid w:val="002A5258"/>
    <w:rsid w:val="002B0ED2"/>
    <w:rsid w:val="002C1B9E"/>
    <w:rsid w:val="002D0830"/>
    <w:rsid w:val="002D69F4"/>
    <w:rsid w:val="002E5553"/>
    <w:rsid w:val="00301F58"/>
    <w:rsid w:val="0031644A"/>
    <w:rsid w:val="00331194"/>
    <w:rsid w:val="00332C21"/>
    <w:rsid w:val="00336052"/>
    <w:rsid w:val="0033744B"/>
    <w:rsid w:val="00342A59"/>
    <w:rsid w:val="00351BDA"/>
    <w:rsid w:val="00353870"/>
    <w:rsid w:val="00355851"/>
    <w:rsid w:val="003632E6"/>
    <w:rsid w:val="0038197F"/>
    <w:rsid w:val="00383F6C"/>
    <w:rsid w:val="003849F7"/>
    <w:rsid w:val="00385BF1"/>
    <w:rsid w:val="003A3726"/>
    <w:rsid w:val="003B2450"/>
    <w:rsid w:val="003C5DAD"/>
    <w:rsid w:val="003D6475"/>
    <w:rsid w:val="00402C36"/>
    <w:rsid w:val="00405055"/>
    <w:rsid w:val="00414059"/>
    <w:rsid w:val="00414E30"/>
    <w:rsid w:val="00431C51"/>
    <w:rsid w:val="00432417"/>
    <w:rsid w:val="004348E7"/>
    <w:rsid w:val="00437E8B"/>
    <w:rsid w:val="004469F4"/>
    <w:rsid w:val="00450499"/>
    <w:rsid w:val="00461B7A"/>
    <w:rsid w:val="00484CF4"/>
    <w:rsid w:val="00493614"/>
    <w:rsid w:val="004B2BE0"/>
    <w:rsid w:val="004B512B"/>
    <w:rsid w:val="004C432F"/>
    <w:rsid w:val="004D0F02"/>
    <w:rsid w:val="004E2E71"/>
    <w:rsid w:val="004F21E0"/>
    <w:rsid w:val="004F429F"/>
    <w:rsid w:val="004F6E62"/>
    <w:rsid w:val="0051724E"/>
    <w:rsid w:val="00522CB2"/>
    <w:rsid w:val="00526B52"/>
    <w:rsid w:val="00532838"/>
    <w:rsid w:val="005367C5"/>
    <w:rsid w:val="005401FB"/>
    <w:rsid w:val="00546254"/>
    <w:rsid w:val="0054791A"/>
    <w:rsid w:val="005624DD"/>
    <w:rsid w:val="00567F57"/>
    <w:rsid w:val="00575A3A"/>
    <w:rsid w:val="00585078"/>
    <w:rsid w:val="0058630C"/>
    <w:rsid w:val="00597203"/>
    <w:rsid w:val="005A5FEE"/>
    <w:rsid w:val="005B1633"/>
    <w:rsid w:val="005B5239"/>
    <w:rsid w:val="005C3727"/>
    <w:rsid w:val="005D0895"/>
    <w:rsid w:val="005D3B6A"/>
    <w:rsid w:val="005E30FD"/>
    <w:rsid w:val="00605B19"/>
    <w:rsid w:val="006212FC"/>
    <w:rsid w:val="00622A03"/>
    <w:rsid w:val="00630075"/>
    <w:rsid w:val="00640078"/>
    <w:rsid w:val="00640E3F"/>
    <w:rsid w:val="006420D0"/>
    <w:rsid w:val="006445D1"/>
    <w:rsid w:val="00645F45"/>
    <w:rsid w:val="006847A1"/>
    <w:rsid w:val="0068622F"/>
    <w:rsid w:val="006932B2"/>
    <w:rsid w:val="00694349"/>
    <w:rsid w:val="006B0FE2"/>
    <w:rsid w:val="006B1132"/>
    <w:rsid w:val="006C6F31"/>
    <w:rsid w:val="006D054B"/>
    <w:rsid w:val="006D0D2E"/>
    <w:rsid w:val="006D2D19"/>
    <w:rsid w:val="006E5CFB"/>
    <w:rsid w:val="00707C88"/>
    <w:rsid w:val="0072078E"/>
    <w:rsid w:val="00746C90"/>
    <w:rsid w:val="007477F1"/>
    <w:rsid w:val="00755CC6"/>
    <w:rsid w:val="007574E5"/>
    <w:rsid w:val="00761225"/>
    <w:rsid w:val="00764318"/>
    <w:rsid w:val="0078637F"/>
    <w:rsid w:val="007874E8"/>
    <w:rsid w:val="00792751"/>
    <w:rsid w:val="007A39A1"/>
    <w:rsid w:val="007B14C3"/>
    <w:rsid w:val="007B412F"/>
    <w:rsid w:val="007B7DA8"/>
    <w:rsid w:val="007C0F9A"/>
    <w:rsid w:val="007C7F58"/>
    <w:rsid w:val="007D1596"/>
    <w:rsid w:val="007D1D58"/>
    <w:rsid w:val="007D2A4F"/>
    <w:rsid w:val="007F37C9"/>
    <w:rsid w:val="007F5435"/>
    <w:rsid w:val="00801236"/>
    <w:rsid w:val="00803209"/>
    <w:rsid w:val="00833E81"/>
    <w:rsid w:val="00841350"/>
    <w:rsid w:val="008528EA"/>
    <w:rsid w:val="00853BDC"/>
    <w:rsid w:val="00855ABA"/>
    <w:rsid w:val="008634FA"/>
    <w:rsid w:val="008665F6"/>
    <w:rsid w:val="00891DBB"/>
    <w:rsid w:val="00892467"/>
    <w:rsid w:val="00894F69"/>
    <w:rsid w:val="008A31A0"/>
    <w:rsid w:val="008A796E"/>
    <w:rsid w:val="008D06C0"/>
    <w:rsid w:val="008D2B63"/>
    <w:rsid w:val="008D5C79"/>
    <w:rsid w:val="008E672A"/>
    <w:rsid w:val="008F24D3"/>
    <w:rsid w:val="008F2BF5"/>
    <w:rsid w:val="009016E5"/>
    <w:rsid w:val="009103D6"/>
    <w:rsid w:val="00911828"/>
    <w:rsid w:val="00916351"/>
    <w:rsid w:val="0093226B"/>
    <w:rsid w:val="00936D98"/>
    <w:rsid w:val="009433BE"/>
    <w:rsid w:val="0094388C"/>
    <w:rsid w:val="00955928"/>
    <w:rsid w:val="00962A53"/>
    <w:rsid w:val="009644E4"/>
    <w:rsid w:val="00970287"/>
    <w:rsid w:val="009910BC"/>
    <w:rsid w:val="0099215A"/>
    <w:rsid w:val="009A0FF0"/>
    <w:rsid w:val="009C3E7C"/>
    <w:rsid w:val="009D1E80"/>
    <w:rsid w:val="009D6756"/>
    <w:rsid w:val="009D6C77"/>
    <w:rsid w:val="009F3102"/>
    <w:rsid w:val="009F4DA1"/>
    <w:rsid w:val="009F79FD"/>
    <w:rsid w:val="009F7DCC"/>
    <w:rsid w:val="00A01A30"/>
    <w:rsid w:val="00A1169C"/>
    <w:rsid w:val="00A1795F"/>
    <w:rsid w:val="00A2036C"/>
    <w:rsid w:val="00A21156"/>
    <w:rsid w:val="00A4327B"/>
    <w:rsid w:val="00A46E81"/>
    <w:rsid w:val="00A557B1"/>
    <w:rsid w:val="00A6345A"/>
    <w:rsid w:val="00A669C1"/>
    <w:rsid w:val="00A81AFD"/>
    <w:rsid w:val="00A8329E"/>
    <w:rsid w:val="00A84F6F"/>
    <w:rsid w:val="00A922E1"/>
    <w:rsid w:val="00AB1371"/>
    <w:rsid w:val="00AB27A3"/>
    <w:rsid w:val="00AB6763"/>
    <w:rsid w:val="00AC2D13"/>
    <w:rsid w:val="00AC42AA"/>
    <w:rsid w:val="00AD1369"/>
    <w:rsid w:val="00AD5816"/>
    <w:rsid w:val="00AD5AE5"/>
    <w:rsid w:val="00AD7FCF"/>
    <w:rsid w:val="00AE418E"/>
    <w:rsid w:val="00AE59AB"/>
    <w:rsid w:val="00AE642E"/>
    <w:rsid w:val="00AE6F53"/>
    <w:rsid w:val="00AF23A5"/>
    <w:rsid w:val="00AF2B6D"/>
    <w:rsid w:val="00AF736F"/>
    <w:rsid w:val="00B04589"/>
    <w:rsid w:val="00B21A58"/>
    <w:rsid w:val="00B2231A"/>
    <w:rsid w:val="00B236EF"/>
    <w:rsid w:val="00B263F6"/>
    <w:rsid w:val="00B43F0E"/>
    <w:rsid w:val="00B536E7"/>
    <w:rsid w:val="00B54A00"/>
    <w:rsid w:val="00B5532B"/>
    <w:rsid w:val="00B55CFF"/>
    <w:rsid w:val="00B61B07"/>
    <w:rsid w:val="00B66060"/>
    <w:rsid w:val="00B66578"/>
    <w:rsid w:val="00B70823"/>
    <w:rsid w:val="00B77AE5"/>
    <w:rsid w:val="00B8671B"/>
    <w:rsid w:val="00B9157F"/>
    <w:rsid w:val="00BA3106"/>
    <w:rsid w:val="00BA3148"/>
    <w:rsid w:val="00BA3DD8"/>
    <w:rsid w:val="00BB36A7"/>
    <w:rsid w:val="00BB497F"/>
    <w:rsid w:val="00BB62D5"/>
    <w:rsid w:val="00BC478C"/>
    <w:rsid w:val="00BC607B"/>
    <w:rsid w:val="00BC67F3"/>
    <w:rsid w:val="00BC7558"/>
    <w:rsid w:val="00BE449B"/>
    <w:rsid w:val="00BF4AC5"/>
    <w:rsid w:val="00C02FFC"/>
    <w:rsid w:val="00C0398D"/>
    <w:rsid w:val="00C05717"/>
    <w:rsid w:val="00C07922"/>
    <w:rsid w:val="00C1754E"/>
    <w:rsid w:val="00C17749"/>
    <w:rsid w:val="00C20B86"/>
    <w:rsid w:val="00C23C1E"/>
    <w:rsid w:val="00C26949"/>
    <w:rsid w:val="00C32BB4"/>
    <w:rsid w:val="00C4613A"/>
    <w:rsid w:val="00C56886"/>
    <w:rsid w:val="00C60F52"/>
    <w:rsid w:val="00C71BF9"/>
    <w:rsid w:val="00C77734"/>
    <w:rsid w:val="00C84F7E"/>
    <w:rsid w:val="00C8544C"/>
    <w:rsid w:val="00C85DD8"/>
    <w:rsid w:val="00C87296"/>
    <w:rsid w:val="00C90387"/>
    <w:rsid w:val="00C923B0"/>
    <w:rsid w:val="00C9270E"/>
    <w:rsid w:val="00CC0725"/>
    <w:rsid w:val="00CC7044"/>
    <w:rsid w:val="00CD0132"/>
    <w:rsid w:val="00CD4B46"/>
    <w:rsid w:val="00D02EE1"/>
    <w:rsid w:val="00D13244"/>
    <w:rsid w:val="00D15F36"/>
    <w:rsid w:val="00D22F61"/>
    <w:rsid w:val="00D3539F"/>
    <w:rsid w:val="00D369F4"/>
    <w:rsid w:val="00D37942"/>
    <w:rsid w:val="00D410C1"/>
    <w:rsid w:val="00D462DD"/>
    <w:rsid w:val="00D52868"/>
    <w:rsid w:val="00D66290"/>
    <w:rsid w:val="00D722D0"/>
    <w:rsid w:val="00D75E12"/>
    <w:rsid w:val="00D81223"/>
    <w:rsid w:val="00D906CA"/>
    <w:rsid w:val="00D93BDC"/>
    <w:rsid w:val="00D95D80"/>
    <w:rsid w:val="00D97348"/>
    <w:rsid w:val="00DA24F7"/>
    <w:rsid w:val="00DC0177"/>
    <w:rsid w:val="00DD063F"/>
    <w:rsid w:val="00DE45A5"/>
    <w:rsid w:val="00DE4BB9"/>
    <w:rsid w:val="00E44BAD"/>
    <w:rsid w:val="00E554C9"/>
    <w:rsid w:val="00E6096E"/>
    <w:rsid w:val="00E6241E"/>
    <w:rsid w:val="00E846E6"/>
    <w:rsid w:val="00E900D5"/>
    <w:rsid w:val="00EA2BA8"/>
    <w:rsid w:val="00EA5109"/>
    <w:rsid w:val="00EA51FF"/>
    <w:rsid w:val="00EA6E2E"/>
    <w:rsid w:val="00EC7AAB"/>
    <w:rsid w:val="00ED46F3"/>
    <w:rsid w:val="00EE05BB"/>
    <w:rsid w:val="00EE6E0C"/>
    <w:rsid w:val="00EF2B69"/>
    <w:rsid w:val="00EF3846"/>
    <w:rsid w:val="00EF6351"/>
    <w:rsid w:val="00F04A3B"/>
    <w:rsid w:val="00F065DF"/>
    <w:rsid w:val="00F15796"/>
    <w:rsid w:val="00F20BA6"/>
    <w:rsid w:val="00F32232"/>
    <w:rsid w:val="00F3784D"/>
    <w:rsid w:val="00F51CB8"/>
    <w:rsid w:val="00F652B8"/>
    <w:rsid w:val="00F665B1"/>
    <w:rsid w:val="00F671DD"/>
    <w:rsid w:val="00F716B6"/>
    <w:rsid w:val="00F8074E"/>
    <w:rsid w:val="00F829BC"/>
    <w:rsid w:val="00F9020F"/>
    <w:rsid w:val="00FB765E"/>
    <w:rsid w:val="00FC3523"/>
    <w:rsid w:val="00FC3609"/>
    <w:rsid w:val="00FC502E"/>
    <w:rsid w:val="00FD0332"/>
    <w:rsid w:val="00FD1E8A"/>
    <w:rsid w:val="00FD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B6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07"/>
    <w:rPr>
      <w:b/>
      <w:bCs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853BDC"/>
    <w:pPr>
      <w:autoSpaceDE w:val="0"/>
      <w:autoSpaceDN w:val="0"/>
      <w:adjustRightInd w:val="0"/>
      <w:spacing w:after="0" w:line="181" w:lineRule="atLeast"/>
    </w:pPr>
    <w:rPr>
      <w:rFonts w:ascii="Calibri" w:eastAsia="Calibri" w:hAnsi="Calibri" w:cs="Times New Roman"/>
      <w:sz w:val="24"/>
      <w:szCs w:val="24"/>
      <w:lang w:eastAsia="en-ZA"/>
    </w:rPr>
  </w:style>
  <w:style w:type="character" w:customStyle="1" w:styleId="st1">
    <w:name w:val="st1"/>
    <w:rsid w:val="00EC7AA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EC7AAB"/>
    <w:rPr>
      <w:rFonts w:cs="Times New Roman"/>
      <w:i/>
      <w:iCs/>
    </w:rPr>
  </w:style>
  <w:style w:type="table" w:styleId="TableGrid">
    <w:name w:val="Table Grid"/>
    <w:basedOn w:val="TableNormal"/>
    <w:uiPriority w:val="39"/>
    <w:rsid w:val="007A39A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142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48147-D4C2-48B8-8C0B-F6D3966E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2020-03-20T10:31:00Z</cp:lastPrinted>
  <dcterms:created xsi:type="dcterms:W3CDTF">2021-01-19T13:14:00Z</dcterms:created>
  <dcterms:modified xsi:type="dcterms:W3CDTF">2021-01-19T13:14:00Z</dcterms:modified>
</cp:coreProperties>
</file>