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5F72B1">
        <w:rPr>
          <w:b/>
          <w:bCs/>
          <w:sz w:val="24"/>
          <w:u w:val="single"/>
        </w:rPr>
        <w:t>30</w:t>
      </w:r>
      <w:r w:rsidR="00207DEB">
        <w:rPr>
          <w:b/>
          <w:bCs/>
          <w:sz w:val="24"/>
          <w:u w:val="single"/>
        </w:rPr>
        <w:t>4</w:t>
      </w:r>
      <w:r w:rsidR="005B62BE">
        <w:rPr>
          <w:b/>
          <w:bCs/>
          <w:sz w:val="24"/>
          <w:u w:val="single"/>
        </w:rPr>
        <w:t>8</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5B62BE" w:rsidRPr="005B62BE" w:rsidRDefault="005B62BE" w:rsidP="005B62BE">
      <w:pPr>
        <w:spacing w:before="100" w:beforeAutospacing="1" w:after="100" w:afterAutospacing="1"/>
        <w:ind w:left="720" w:hanging="720"/>
        <w:jc w:val="both"/>
        <w:outlineLvl w:val="0"/>
        <w:rPr>
          <w:sz w:val="24"/>
          <w:u w:val="single"/>
        </w:rPr>
      </w:pPr>
      <w:r w:rsidRPr="005B62BE">
        <w:rPr>
          <w:b/>
          <w:sz w:val="24"/>
          <w:u w:val="single"/>
        </w:rPr>
        <w:t xml:space="preserve">Ms M D </w:t>
      </w:r>
      <w:proofErr w:type="spellStart"/>
      <w:r w:rsidRPr="005B62BE">
        <w:rPr>
          <w:b/>
          <w:sz w:val="24"/>
          <w:u w:val="single"/>
        </w:rPr>
        <w:t>Hlengwa</w:t>
      </w:r>
      <w:proofErr w:type="spellEnd"/>
      <w:r w:rsidRPr="005B62BE">
        <w:rPr>
          <w:b/>
          <w:sz w:val="24"/>
          <w:u w:val="single"/>
        </w:rPr>
        <w:t xml:space="preserve"> (IFP) to ask the Minister of Health</w:t>
      </w:r>
      <w:r w:rsidR="00F66F93" w:rsidRPr="005B62BE">
        <w:rPr>
          <w:b/>
          <w:sz w:val="24"/>
          <w:u w:val="single"/>
        </w:rPr>
        <w:fldChar w:fldCharType="begin"/>
      </w:r>
      <w:r w:rsidRPr="005B62BE">
        <w:rPr>
          <w:sz w:val="24"/>
          <w:u w:val="single"/>
        </w:rPr>
        <w:instrText xml:space="preserve"> XE "</w:instrText>
      </w:r>
      <w:r w:rsidRPr="005B62BE">
        <w:rPr>
          <w:b/>
          <w:sz w:val="24"/>
          <w:u w:val="single"/>
        </w:rPr>
        <w:instrText>Health</w:instrText>
      </w:r>
      <w:r w:rsidRPr="005B62BE">
        <w:rPr>
          <w:sz w:val="24"/>
          <w:u w:val="single"/>
        </w:rPr>
        <w:instrText xml:space="preserve">" </w:instrText>
      </w:r>
      <w:r w:rsidR="00F66F93" w:rsidRPr="005B62BE">
        <w:rPr>
          <w:b/>
          <w:sz w:val="24"/>
          <w:u w:val="single"/>
        </w:rPr>
        <w:fldChar w:fldCharType="end"/>
      </w:r>
      <w:r w:rsidRPr="005B62BE">
        <w:rPr>
          <w:b/>
          <w:sz w:val="24"/>
          <w:u w:val="single"/>
        </w:rPr>
        <w:t>:</w:t>
      </w:r>
    </w:p>
    <w:p w:rsidR="005B62BE" w:rsidRPr="005B62BE" w:rsidRDefault="005B62BE" w:rsidP="005B62BE">
      <w:pPr>
        <w:spacing w:before="100" w:beforeAutospacing="1" w:after="100" w:afterAutospacing="1"/>
        <w:ind w:left="709" w:hanging="720"/>
        <w:jc w:val="both"/>
        <w:outlineLvl w:val="0"/>
        <w:rPr>
          <w:sz w:val="24"/>
        </w:rPr>
      </w:pPr>
      <w:r w:rsidRPr="005B62BE">
        <w:rPr>
          <w:sz w:val="24"/>
        </w:rPr>
        <w:t>(1)</w:t>
      </w:r>
      <w:r w:rsidRPr="005B62BE">
        <w:rPr>
          <w:sz w:val="24"/>
        </w:rPr>
        <w:tab/>
        <w:t>Whether his department is currently undertaking any research on the impact of the COVID-19 pandemic on people living with HIV/Aids; if not, why not; if so, what are the relevant details;</w:t>
      </w:r>
    </w:p>
    <w:p w:rsidR="0056595D" w:rsidRPr="002C2248" w:rsidRDefault="005B62BE" w:rsidP="005B62BE">
      <w:pPr>
        <w:spacing w:before="100" w:beforeAutospacing="1" w:after="100" w:afterAutospacing="1"/>
        <w:ind w:left="709" w:hanging="720"/>
        <w:jc w:val="both"/>
        <w:outlineLvl w:val="0"/>
        <w:rPr>
          <w:sz w:val="24"/>
        </w:rPr>
      </w:pPr>
      <w:r w:rsidRPr="005B62BE">
        <w:rPr>
          <w:sz w:val="24"/>
        </w:rPr>
        <w:t>(2)</w:t>
      </w:r>
      <w:r w:rsidRPr="005B62BE">
        <w:rPr>
          <w:sz w:val="24"/>
        </w:rPr>
        <w:tab/>
      </w:r>
      <w:proofErr w:type="gramStart"/>
      <w:r w:rsidRPr="005B62BE">
        <w:rPr>
          <w:sz w:val="24"/>
        </w:rPr>
        <w:t>whether</w:t>
      </w:r>
      <w:proofErr w:type="gramEnd"/>
      <w:r w:rsidRPr="005B62BE">
        <w:rPr>
          <w:sz w:val="24"/>
        </w:rPr>
        <w:t xml:space="preserve"> his department has collected data on the total number of persons living with HIV/Aids who have died from COVID-19-related illnesses; if not, why not; if so, what are the relevant details?</w:t>
      </w:r>
      <w:r>
        <w:rPr>
          <w:rFonts w:ascii="Times New Roman" w:hAnsi="Times New Roman" w:cs="Times New Roman"/>
          <w:sz w:val="24"/>
        </w:rPr>
        <w:tab/>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322778">
        <w:rPr>
          <w:color w:val="000000"/>
          <w:lang w:val="en-ZA"/>
        </w:rPr>
        <w:t>8</w:t>
      </w:r>
      <w:r w:rsidR="00207DEB">
        <w:rPr>
          <w:color w:val="000000"/>
          <w:lang w:val="en-ZA"/>
        </w:rPr>
        <w:t>7</w:t>
      </w:r>
      <w:r w:rsidR="005B62BE">
        <w:rPr>
          <w:color w:val="000000"/>
          <w:lang w:val="en-ZA"/>
        </w:rPr>
        <w:t>6</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460649" w:rsidRDefault="00460649" w:rsidP="00460649">
      <w:pPr>
        <w:pStyle w:val="BodyText"/>
        <w:numPr>
          <w:ilvl w:val="0"/>
          <w:numId w:val="6"/>
        </w:numPr>
        <w:ind w:hanging="720"/>
        <w:rPr>
          <w:sz w:val="24"/>
          <w:lang w:val="en-ZA"/>
        </w:rPr>
      </w:pPr>
      <w:r>
        <w:rPr>
          <w:sz w:val="24"/>
          <w:lang w:val="en-ZA"/>
        </w:rPr>
        <w:t>Yes c</w:t>
      </w:r>
      <w:r w:rsidRPr="00460649">
        <w:rPr>
          <w:sz w:val="24"/>
          <w:lang w:val="en-ZA"/>
        </w:rPr>
        <w:t>urrently there are three research studies that have been conducted through collaboration between the Department of Health research sectors and universities.</w:t>
      </w:r>
    </w:p>
    <w:p w:rsidR="00460649" w:rsidRDefault="00460649" w:rsidP="00460649">
      <w:pPr>
        <w:pStyle w:val="BodyText"/>
        <w:rPr>
          <w:sz w:val="24"/>
          <w:lang w:val="en-ZA"/>
        </w:rPr>
      </w:pPr>
    </w:p>
    <w:p w:rsidR="00460649" w:rsidRDefault="00460649" w:rsidP="00460649">
      <w:pPr>
        <w:pStyle w:val="BodyText"/>
        <w:numPr>
          <w:ilvl w:val="0"/>
          <w:numId w:val="5"/>
        </w:numPr>
        <w:ind w:left="1418" w:hanging="709"/>
        <w:rPr>
          <w:sz w:val="24"/>
          <w:lang w:val="en-ZA"/>
        </w:rPr>
      </w:pPr>
      <w:r w:rsidRPr="00460649">
        <w:rPr>
          <w:sz w:val="24"/>
          <w:lang w:val="en-ZA"/>
        </w:rPr>
        <w:t xml:space="preserve">Parker </w:t>
      </w:r>
      <w:r w:rsidRPr="00460649">
        <w:rPr>
          <w:i/>
          <w:sz w:val="24"/>
          <w:lang w:val="en-ZA"/>
        </w:rPr>
        <w:t>et al</w:t>
      </w:r>
      <w:r w:rsidRPr="00460649">
        <w:rPr>
          <w:sz w:val="24"/>
          <w:lang w:val="en-ZA"/>
        </w:rPr>
        <w:t xml:space="preserve"> (2020) study findings suggested that PLHIV with COVID-19 </w:t>
      </w:r>
      <w:proofErr w:type="gramStart"/>
      <w:r w:rsidRPr="00460649">
        <w:rPr>
          <w:sz w:val="24"/>
          <w:lang w:val="en-ZA"/>
        </w:rPr>
        <w:t>might  have</w:t>
      </w:r>
      <w:proofErr w:type="gramEnd"/>
      <w:r w:rsidRPr="00460649">
        <w:rPr>
          <w:sz w:val="24"/>
          <w:lang w:val="en-ZA"/>
        </w:rPr>
        <w:t xml:space="preserve"> a high probability of admission to hospital, but had similar presentations, </w:t>
      </w:r>
      <w:proofErr w:type="spellStart"/>
      <w:r w:rsidRPr="00460649">
        <w:rPr>
          <w:sz w:val="24"/>
          <w:lang w:val="en-ZA"/>
        </w:rPr>
        <w:t>comorbidities</w:t>
      </w:r>
      <w:proofErr w:type="spellEnd"/>
      <w:r w:rsidRPr="00460649">
        <w:rPr>
          <w:sz w:val="24"/>
          <w:lang w:val="en-ZA"/>
        </w:rPr>
        <w:t xml:space="preserve"> and outcomes when compared with the HIV-negative study population.</w:t>
      </w:r>
    </w:p>
    <w:p w:rsidR="00460649" w:rsidRDefault="00460649" w:rsidP="00460649">
      <w:pPr>
        <w:pStyle w:val="BodyText"/>
        <w:ind w:left="1418"/>
        <w:rPr>
          <w:sz w:val="24"/>
          <w:lang w:val="en-ZA"/>
        </w:rPr>
      </w:pPr>
    </w:p>
    <w:p w:rsidR="00460649" w:rsidRDefault="00460649" w:rsidP="00460649">
      <w:pPr>
        <w:pStyle w:val="BodyText"/>
        <w:numPr>
          <w:ilvl w:val="0"/>
          <w:numId w:val="5"/>
        </w:numPr>
        <w:ind w:left="1418" w:hanging="709"/>
        <w:rPr>
          <w:sz w:val="24"/>
          <w:lang w:val="en-ZA"/>
        </w:rPr>
      </w:pPr>
      <w:proofErr w:type="spellStart"/>
      <w:r w:rsidRPr="00460649">
        <w:rPr>
          <w:sz w:val="24"/>
          <w:lang w:val="en-ZA"/>
        </w:rPr>
        <w:t>Boule</w:t>
      </w:r>
      <w:proofErr w:type="spellEnd"/>
      <w:r w:rsidRPr="00460649">
        <w:rPr>
          <w:sz w:val="24"/>
          <w:lang w:val="en-ZA"/>
        </w:rPr>
        <w:t xml:space="preserve"> </w:t>
      </w:r>
      <w:r w:rsidRPr="00460649">
        <w:rPr>
          <w:i/>
          <w:sz w:val="24"/>
          <w:lang w:val="en-ZA"/>
        </w:rPr>
        <w:t>et al</w:t>
      </w:r>
      <w:r w:rsidRPr="00460649">
        <w:rPr>
          <w:sz w:val="24"/>
          <w:lang w:val="en-ZA"/>
        </w:rPr>
        <w:t>. (2020) Collaboration between Western Cape Department of Health and the National Institute for Communicable Diseases (2020) study suggested consideration of people with HIV and tuberculosis as being at elevated risk of severe COVID-19. Additionally the study also suggested that HIV was associated with a doubling of COVID-19 mortality risk.</w:t>
      </w:r>
    </w:p>
    <w:p w:rsidR="00460649" w:rsidRDefault="00460649" w:rsidP="00460649">
      <w:pPr>
        <w:pStyle w:val="ListParagraph"/>
        <w:rPr>
          <w:sz w:val="24"/>
          <w:lang w:val="en-ZA"/>
        </w:rPr>
      </w:pPr>
    </w:p>
    <w:p w:rsidR="00460649" w:rsidRPr="00460649" w:rsidRDefault="00460649" w:rsidP="00460649">
      <w:pPr>
        <w:pStyle w:val="BodyText"/>
        <w:numPr>
          <w:ilvl w:val="0"/>
          <w:numId w:val="5"/>
        </w:numPr>
        <w:ind w:left="1418" w:hanging="709"/>
        <w:rPr>
          <w:sz w:val="24"/>
          <w:lang w:val="en-ZA"/>
        </w:rPr>
      </w:pPr>
      <w:proofErr w:type="spellStart"/>
      <w:r w:rsidRPr="00460649">
        <w:rPr>
          <w:sz w:val="24"/>
          <w:lang w:val="en-ZA"/>
        </w:rPr>
        <w:t>Pillay</w:t>
      </w:r>
      <w:proofErr w:type="spellEnd"/>
      <w:r w:rsidRPr="00460649">
        <w:rPr>
          <w:sz w:val="24"/>
          <w:lang w:val="en-ZA"/>
        </w:rPr>
        <w:t xml:space="preserve"> </w:t>
      </w:r>
      <w:r w:rsidRPr="00460649">
        <w:rPr>
          <w:i/>
          <w:sz w:val="24"/>
          <w:lang w:val="en-ZA"/>
        </w:rPr>
        <w:t>et al</w:t>
      </w:r>
      <w:r w:rsidRPr="00460649">
        <w:rPr>
          <w:sz w:val="24"/>
          <w:lang w:val="en-ZA"/>
        </w:rPr>
        <w:t xml:space="preserve"> (2020) analysis showed that HIV and TB were not the most common </w:t>
      </w:r>
      <w:proofErr w:type="spellStart"/>
      <w:r w:rsidRPr="00460649">
        <w:rPr>
          <w:sz w:val="24"/>
          <w:lang w:val="en-ZA"/>
        </w:rPr>
        <w:t>comorbidities</w:t>
      </w:r>
      <w:proofErr w:type="spellEnd"/>
      <w:r w:rsidRPr="00460649">
        <w:rPr>
          <w:sz w:val="24"/>
          <w:lang w:val="en-ZA"/>
        </w:rPr>
        <w:t xml:space="preserve"> in individuals who died from COVID-19.</w:t>
      </w:r>
    </w:p>
    <w:p w:rsidR="00460649" w:rsidRDefault="00460649" w:rsidP="00460649">
      <w:pPr>
        <w:pStyle w:val="BodyText"/>
        <w:rPr>
          <w:sz w:val="24"/>
          <w:lang w:val="en-ZA"/>
        </w:rPr>
      </w:pPr>
      <w:r w:rsidRPr="00460649">
        <w:rPr>
          <w:sz w:val="24"/>
          <w:lang w:val="en-ZA"/>
        </w:rPr>
        <w:t xml:space="preserve"> </w:t>
      </w:r>
    </w:p>
    <w:p w:rsidR="00460649" w:rsidRDefault="00460649" w:rsidP="00460649">
      <w:pPr>
        <w:pStyle w:val="BodyText"/>
        <w:numPr>
          <w:ilvl w:val="0"/>
          <w:numId w:val="6"/>
        </w:numPr>
        <w:ind w:hanging="720"/>
        <w:rPr>
          <w:sz w:val="24"/>
          <w:lang w:val="en-ZA"/>
        </w:rPr>
      </w:pPr>
      <w:r w:rsidRPr="00460649">
        <w:rPr>
          <w:sz w:val="24"/>
          <w:lang w:val="en-ZA"/>
        </w:rPr>
        <w:t xml:space="preserve">It should be noted that HIV is not a </w:t>
      </w:r>
      <w:proofErr w:type="spellStart"/>
      <w:r w:rsidRPr="00460649">
        <w:rPr>
          <w:sz w:val="24"/>
          <w:lang w:val="en-ZA"/>
        </w:rPr>
        <w:t>notifiable</w:t>
      </w:r>
      <w:proofErr w:type="spellEnd"/>
      <w:r w:rsidRPr="00460649">
        <w:rPr>
          <w:sz w:val="24"/>
          <w:lang w:val="en-ZA"/>
        </w:rPr>
        <w:t xml:space="preserve"> </w:t>
      </w:r>
      <w:proofErr w:type="gramStart"/>
      <w:r w:rsidRPr="00460649">
        <w:rPr>
          <w:sz w:val="24"/>
          <w:lang w:val="en-ZA"/>
        </w:rPr>
        <w:t>condition,</w:t>
      </w:r>
      <w:proofErr w:type="gramEnd"/>
      <w:r w:rsidRPr="00460649">
        <w:rPr>
          <w:sz w:val="24"/>
          <w:lang w:val="en-ZA"/>
        </w:rPr>
        <w:t xml:space="preserve"> it is not reported in the death certificate. The National Department of Health currently is not collecting any COVID-19 related co-morbidity details. All deaths are reported to the Department of Home Affairs; the cause of death is recorded in the death certificate.</w:t>
      </w:r>
    </w:p>
    <w:p w:rsidR="00460649" w:rsidRPr="00460649" w:rsidRDefault="00460649" w:rsidP="00460649">
      <w:pPr>
        <w:pStyle w:val="BodyText"/>
        <w:ind w:left="720"/>
        <w:rPr>
          <w:sz w:val="24"/>
          <w:lang w:val="en-ZA"/>
        </w:rPr>
      </w:pPr>
    </w:p>
    <w:p w:rsidR="00460649" w:rsidRDefault="00460649" w:rsidP="00460649">
      <w:pPr>
        <w:pStyle w:val="BodyText"/>
        <w:rPr>
          <w:b/>
          <w:sz w:val="20"/>
          <w:szCs w:val="20"/>
          <w:lang w:val="en-ZA"/>
        </w:rPr>
      </w:pPr>
    </w:p>
    <w:p w:rsidR="00460649" w:rsidRPr="00460649" w:rsidRDefault="00460649" w:rsidP="00460649">
      <w:pPr>
        <w:pStyle w:val="BodyText"/>
        <w:rPr>
          <w:b/>
          <w:sz w:val="20"/>
          <w:szCs w:val="20"/>
          <w:lang w:val="en-ZA"/>
        </w:rPr>
      </w:pPr>
      <w:r w:rsidRPr="00460649">
        <w:rPr>
          <w:b/>
          <w:sz w:val="20"/>
          <w:szCs w:val="20"/>
          <w:lang w:val="en-ZA"/>
        </w:rPr>
        <w:t xml:space="preserve">References </w:t>
      </w:r>
    </w:p>
    <w:p w:rsidR="00460649" w:rsidRPr="00460649" w:rsidRDefault="00460649" w:rsidP="00460649">
      <w:pPr>
        <w:pStyle w:val="BodyText"/>
        <w:numPr>
          <w:ilvl w:val="0"/>
          <w:numId w:val="4"/>
        </w:numPr>
        <w:ind w:left="709" w:hanging="709"/>
        <w:rPr>
          <w:bCs/>
          <w:sz w:val="20"/>
          <w:szCs w:val="20"/>
          <w:lang w:val="en-ZA"/>
        </w:rPr>
      </w:pPr>
      <w:r w:rsidRPr="00460649">
        <w:rPr>
          <w:bCs/>
          <w:sz w:val="20"/>
          <w:szCs w:val="20"/>
          <w:lang w:val="en-ZA"/>
        </w:rPr>
        <w:t xml:space="preserve">Parker A, </w:t>
      </w:r>
      <w:proofErr w:type="spellStart"/>
      <w:r w:rsidRPr="00460649">
        <w:rPr>
          <w:bCs/>
          <w:sz w:val="20"/>
          <w:szCs w:val="20"/>
          <w:lang w:val="en-ZA"/>
        </w:rPr>
        <w:t>Koegelenberg</w:t>
      </w:r>
      <w:proofErr w:type="spellEnd"/>
      <w:r w:rsidRPr="00460649">
        <w:rPr>
          <w:bCs/>
          <w:sz w:val="20"/>
          <w:szCs w:val="20"/>
          <w:lang w:val="en-ZA"/>
        </w:rPr>
        <w:t xml:space="preserve"> C.F.N, </w:t>
      </w:r>
      <w:proofErr w:type="spellStart"/>
      <w:r w:rsidRPr="00460649">
        <w:rPr>
          <w:bCs/>
          <w:sz w:val="20"/>
          <w:szCs w:val="20"/>
          <w:lang w:val="en-ZA"/>
        </w:rPr>
        <w:t>Moolla</w:t>
      </w:r>
      <w:proofErr w:type="spellEnd"/>
      <w:r w:rsidRPr="00460649">
        <w:rPr>
          <w:bCs/>
          <w:sz w:val="20"/>
          <w:szCs w:val="20"/>
          <w:lang w:val="en-ZA"/>
        </w:rPr>
        <w:t xml:space="preserve"> M.S et al. 2020. High HIV prevalence in an early cohort of hospital admissions with COVID-19 in Cape Town, South Africa. S </w:t>
      </w:r>
      <w:proofErr w:type="spellStart"/>
      <w:r w:rsidRPr="00460649">
        <w:rPr>
          <w:bCs/>
          <w:sz w:val="20"/>
          <w:szCs w:val="20"/>
          <w:lang w:val="en-ZA"/>
        </w:rPr>
        <w:t>Afr</w:t>
      </w:r>
      <w:proofErr w:type="spellEnd"/>
      <w:r w:rsidRPr="00460649">
        <w:rPr>
          <w:bCs/>
          <w:sz w:val="20"/>
          <w:szCs w:val="20"/>
          <w:lang w:val="en-ZA"/>
        </w:rPr>
        <w:t xml:space="preserve"> Med J 2020; 110(6):463-465. https://doi.org/10.7196/SAMJ.2020v110i6.14809</w:t>
      </w:r>
    </w:p>
    <w:p w:rsidR="00460649" w:rsidRPr="00460649" w:rsidRDefault="00460649" w:rsidP="00460649">
      <w:pPr>
        <w:pStyle w:val="BodyText"/>
        <w:ind w:left="709" w:hanging="709"/>
        <w:rPr>
          <w:bCs/>
          <w:sz w:val="20"/>
          <w:szCs w:val="20"/>
          <w:lang w:val="en-ZA"/>
        </w:rPr>
      </w:pPr>
    </w:p>
    <w:p w:rsidR="00460649" w:rsidRPr="00460649" w:rsidRDefault="00460649" w:rsidP="00460649">
      <w:pPr>
        <w:pStyle w:val="BodyText"/>
        <w:numPr>
          <w:ilvl w:val="0"/>
          <w:numId w:val="4"/>
        </w:numPr>
        <w:ind w:left="709" w:hanging="709"/>
        <w:rPr>
          <w:bCs/>
          <w:sz w:val="20"/>
          <w:szCs w:val="20"/>
          <w:lang w:val="en-ZA"/>
        </w:rPr>
      </w:pPr>
      <w:proofErr w:type="spellStart"/>
      <w:r w:rsidRPr="00460649">
        <w:rPr>
          <w:bCs/>
          <w:sz w:val="20"/>
          <w:szCs w:val="20"/>
          <w:lang w:val="en-ZA"/>
        </w:rPr>
        <w:t>Boule</w:t>
      </w:r>
      <w:proofErr w:type="spellEnd"/>
      <w:r w:rsidRPr="00460649">
        <w:rPr>
          <w:bCs/>
          <w:sz w:val="20"/>
          <w:szCs w:val="20"/>
          <w:lang w:val="en-ZA"/>
        </w:rPr>
        <w:t xml:space="preserve"> A, Davies M, Hussey, H </w:t>
      </w:r>
      <w:r w:rsidRPr="00460649">
        <w:rPr>
          <w:bCs/>
          <w:i/>
          <w:sz w:val="20"/>
          <w:szCs w:val="20"/>
          <w:lang w:val="en-ZA"/>
        </w:rPr>
        <w:t>et al</w:t>
      </w:r>
      <w:r w:rsidRPr="00460649">
        <w:rPr>
          <w:bCs/>
          <w:sz w:val="20"/>
          <w:szCs w:val="20"/>
          <w:lang w:val="en-ZA"/>
        </w:rPr>
        <w:t xml:space="preserve">. 2020. Western Cape Department of Health &amp; NICD. 2020. HIV and risk of COVID-19 death: a population cohort study from the Western Cape Province, South Africa. Clinical infectious diseases, ciaa198. </w:t>
      </w:r>
      <w:hyperlink r:id="rId7" w:history="1">
        <w:r w:rsidRPr="00460649">
          <w:rPr>
            <w:rStyle w:val="Hyperlink"/>
            <w:bCs/>
            <w:sz w:val="20"/>
            <w:szCs w:val="20"/>
            <w:lang w:val="en-ZA"/>
          </w:rPr>
          <w:t>https://doi.org/10.1093/cid/ciaa1198. Published 29 August 2020</w:t>
        </w:r>
      </w:hyperlink>
      <w:r w:rsidRPr="00460649">
        <w:rPr>
          <w:bCs/>
          <w:sz w:val="20"/>
          <w:szCs w:val="20"/>
          <w:lang w:val="en-ZA"/>
        </w:rPr>
        <w:t>.</w:t>
      </w:r>
    </w:p>
    <w:p w:rsidR="00460649" w:rsidRPr="00460649" w:rsidRDefault="00460649" w:rsidP="00460649">
      <w:pPr>
        <w:pStyle w:val="BodyText"/>
        <w:ind w:left="709" w:hanging="709"/>
        <w:rPr>
          <w:bCs/>
          <w:sz w:val="20"/>
          <w:szCs w:val="20"/>
          <w:lang w:val="en-ZA"/>
        </w:rPr>
      </w:pPr>
    </w:p>
    <w:p w:rsidR="00460649" w:rsidRPr="00460649" w:rsidRDefault="00460649" w:rsidP="00460649">
      <w:pPr>
        <w:pStyle w:val="BodyText"/>
        <w:numPr>
          <w:ilvl w:val="0"/>
          <w:numId w:val="4"/>
        </w:numPr>
        <w:ind w:left="709" w:hanging="709"/>
        <w:rPr>
          <w:bCs/>
          <w:sz w:val="20"/>
          <w:szCs w:val="20"/>
          <w:lang w:val="en-ZA"/>
        </w:rPr>
      </w:pPr>
      <w:proofErr w:type="spellStart"/>
      <w:r w:rsidRPr="00460649">
        <w:rPr>
          <w:sz w:val="20"/>
          <w:szCs w:val="20"/>
          <w:lang w:val="en-ZA"/>
        </w:rPr>
        <w:t>Pillay</w:t>
      </w:r>
      <w:proofErr w:type="spellEnd"/>
      <w:r w:rsidRPr="00460649">
        <w:rPr>
          <w:sz w:val="20"/>
          <w:szCs w:val="20"/>
          <w:lang w:val="en-ZA"/>
        </w:rPr>
        <w:t xml:space="preserve">-van </w:t>
      </w:r>
      <w:proofErr w:type="spellStart"/>
      <w:r w:rsidRPr="00460649">
        <w:rPr>
          <w:sz w:val="20"/>
          <w:szCs w:val="20"/>
          <w:lang w:val="en-ZA"/>
        </w:rPr>
        <w:t>Wyk</w:t>
      </w:r>
      <w:proofErr w:type="gramStart"/>
      <w:r w:rsidRPr="00460649">
        <w:rPr>
          <w:sz w:val="20"/>
          <w:szCs w:val="20"/>
          <w:lang w:val="en-ZA"/>
        </w:rPr>
        <w:t>,V</w:t>
      </w:r>
      <w:proofErr w:type="spellEnd"/>
      <w:proofErr w:type="gramEnd"/>
      <w:r w:rsidRPr="00460649">
        <w:rPr>
          <w:sz w:val="20"/>
          <w:szCs w:val="20"/>
          <w:lang w:val="en-ZA"/>
        </w:rPr>
        <w:t xml:space="preserve">, Bradshaw D, </w:t>
      </w:r>
      <w:proofErr w:type="spellStart"/>
      <w:r w:rsidRPr="00460649">
        <w:rPr>
          <w:sz w:val="20"/>
          <w:szCs w:val="20"/>
          <w:lang w:val="en-ZA"/>
        </w:rPr>
        <w:t>Groenewald</w:t>
      </w:r>
      <w:proofErr w:type="spellEnd"/>
      <w:r w:rsidRPr="00460649">
        <w:rPr>
          <w:sz w:val="20"/>
          <w:szCs w:val="20"/>
          <w:lang w:val="en-ZA"/>
        </w:rPr>
        <w:t xml:space="preserve"> P. 2020.  COVID-19 deaths in South Africa: 99 days since South Africa’s first death. S </w:t>
      </w:r>
      <w:proofErr w:type="spellStart"/>
      <w:r w:rsidRPr="00460649">
        <w:rPr>
          <w:sz w:val="20"/>
          <w:szCs w:val="20"/>
          <w:lang w:val="en-ZA"/>
        </w:rPr>
        <w:t>Afr</w:t>
      </w:r>
      <w:proofErr w:type="spellEnd"/>
      <w:r w:rsidRPr="00460649">
        <w:rPr>
          <w:sz w:val="20"/>
          <w:szCs w:val="20"/>
          <w:lang w:val="en-ZA"/>
        </w:rPr>
        <w:t xml:space="preserve"> Med J 2020; 110(11):1093-1099. </w:t>
      </w:r>
      <w:hyperlink r:id="rId8" w:history="1">
        <w:r w:rsidRPr="00460649">
          <w:rPr>
            <w:rStyle w:val="Hyperlink"/>
            <w:sz w:val="20"/>
            <w:szCs w:val="20"/>
            <w:lang w:val="en-ZA"/>
          </w:rPr>
          <w:t>https://doi.org/10.7196/SAMJ.2020.v110i11.15249</w:t>
        </w:r>
      </w:hyperlink>
    </w:p>
    <w:p w:rsidR="00460649" w:rsidRPr="00460649" w:rsidRDefault="00460649" w:rsidP="00460649">
      <w:pPr>
        <w:pStyle w:val="BodyText"/>
        <w:rPr>
          <w:bCs/>
          <w:sz w:val="24"/>
          <w:lang w:val="en-ZA"/>
        </w:rPr>
      </w:pPr>
    </w:p>
    <w:p w:rsidR="00445448" w:rsidRPr="00445448" w:rsidRDefault="00E238C2" w:rsidP="00BB6DED">
      <w:pPr>
        <w:pStyle w:val="BodyText"/>
        <w:rPr>
          <w:sz w:val="24"/>
          <w:lang w:val="en-GB"/>
        </w:rPr>
      </w:pPr>
      <w:r w:rsidRPr="00253510">
        <w:rPr>
          <w:sz w:val="24"/>
          <w:lang w:val="en-GB"/>
        </w:rPr>
        <w:lastRenderedPageBreak/>
        <w:t>END.</w:t>
      </w:r>
    </w:p>
    <w:sectPr w:rsidR="00445448" w:rsidRPr="00445448" w:rsidSect="00460649">
      <w:footerReference w:type="even" r:id="rId9"/>
      <w:footerReference w:type="default" r:id="rId10"/>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FC3" w:rsidRDefault="00F23FC3">
      <w:r>
        <w:separator/>
      </w:r>
    </w:p>
  </w:endnote>
  <w:endnote w:type="continuationSeparator" w:id="0">
    <w:p w:rsidR="00F23FC3" w:rsidRDefault="00F23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66F9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66F9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0026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FC3" w:rsidRDefault="00F23FC3">
      <w:r>
        <w:separator/>
      </w:r>
    </w:p>
  </w:footnote>
  <w:footnote w:type="continuationSeparator" w:id="0">
    <w:p w:rsidR="00F23FC3" w:rsidRDefault="00F23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1DF"/>
    <w:multiLevelType w:val="hybridMultilevel"/>
    <w:tmpl w:val="18B0759E"/>
    <w:lvl w:ilvl="0" w:tplc="01626A8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3561D9A"/>
    <w:multiLevelType w:val="hybridMultilevel"/>
    <w:tmpl w:val="B15802AC"/>
    <w:lvl w:ilvl="0" w:tplc="3600F9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79C5526"/>
    <w:multiLevelType w:val="hybridMultilevel"/>
    <w:tmpl w:val="1C4AA862"/>
    <w:lvl w:ilvl="0" w:tplc="CC927A08">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23B5"/>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2D05"/>
    <w:rsid w:val="00186E43"/>
    <w:rsid w:val="001913DE"/>
    <w:rsid w:val="001A0653"/>
    <w:rsid w:val="001A44B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07DEB"/>
    <w:rsid w:val="00215E53"/>
    <w:rsid w:val="002232BD"/>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C2248"/>
    <w:rsid w:val="002D4F89"/>
    <w:rsid w:val="002D571D"/>
    <w:rsid w:val="002D7013"/>
    <w:rsid w:val="002E23F0"/>
    <w:rsid w:val="002E3FA9"/>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60649"/>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B78DE"/>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B62BE"/>
    <w:rsid w:val="005C171D"/>
    <w:rsid w:val="005C27A9"/>
    <w:rsid w:val="005C4284"/>
    <w:rsid w:val="005C491B"/>
    <w:rsid w:val="005D55C6"/>
    <w:rsid w:val="005D7A2A"/>
    <w:rsid w:val="005E1FBC"/>
    <w:rsid w:val="005E2BF9"/>
    <w:rsid w:val="005E7140"/>
    <w:rsid w:val="005E7BF6"/>
    <w:rsid w:val="005F1D11"/>
    <w:rsid w:val="005F42A0"/>
    <w:rsid w:val="005F72B1"/>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91A09"/>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070DA"/>
    <w:rsid w:val="00721839"/>
    <w:rsid w:val="00725063"/>
    <w:rsid w:val="00730651"/>
    <w:rsid w:val="00735915"/>
    <w:rsid w:val="00757359"/>
    <w:rsid w:val="00762416"/>
    <w:rsid w:val="00770C17"/>
    <w:rsid w:val="00771EB2"/>
    <w:rsid w:val="00773A22"/>
    <w:rsid w:val="00783312"/>
    <w:rsid w:val="007939D1"/>
    <w:rsid w:val="007A0D02"/>
    <w:rsid w:val="007A1A13"/>
    <w:rsid w:val="007A3E1B"/>
    <w:rsid w:val="007A6FF8"/>
    <w:rsid w:val="007B50D8"/>
    <w:rsid w:val="007C1F51"/>
    <w:rsid w:val="007C64DB"/>
    <w:rsid w:val="007E014D"/>
    <w:rsid w:val="007E1E23"/>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77D62"/>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0267"/>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77291"/>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248A"/>
    <w:rsid w:val="00F0467C"/>
    <w:rsid w:val="00F04DC6"/>
    <w:rsid w:val="00F052FE"/>
    <w:rsid w:val="00F1203C"/>
    <w:rsid w:val="00F14236"/>
    <w:rsid w:val="00F22118"/>
    <w:rsid w:val="00F2300D"/>
    <w:rsid w:val="00F23FC3"/>
    <w:rsid w:val="00F24479"/>
    <w:rsid w:val="00F27780"/>
    <w:rsid w:val="00F301C0"/>
    <w:rsid w:val="00F3238C"/>
    <w:rsid w:val="00F467DC"/>
    <w:rsid w:val="00F46E85"/>
    <w:rsid w:val="00F50C55"/>
    <w:rsid w:val="00F50E33"/>
    <w:rsid w:val="00F54CEC"/>
    <w:rsid w:val="00F6642C"/>
    <w:rsid w:val="00F66F93"/>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7196/SAMJ.2020.v110i11.15249" TargetMode="External"/><Relationship Id="rId3" Type="http://schemas.openxmlformats.org/officeDocument/2006/relationships/settings" Target="settings.xml"/><Relationship Id="rId7" Type="http://schemas.openxmlformats.org/officeDocument/2006/relationships/hyperlink" Target="https://doi.org/10.1093/cid/ciaa1198.%20Published%2029%20August%20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2021-02-01T10:00:00Z</dcterms:created>
  <dcterms:modified xsi:type="dcterms:W3CDTF">2021-02-01T10:00:00Z</dcterms:modified>
</cp:coreProperties>
</file>