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63176FA5" w14:textId="77777777" w:rsidR="00F50247" w:rsidRPr="00DF4704" w:rsidRDefault="00F50247" w:rsidP="00F50247">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15230222" w14:textId="77777777" w:rsidR="00F50247" w:rsidRDefault="00F50247" w:rsidP="00F50247">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3045</w:t>
      </w:r>
    </w:p>
    <w:p w14:paraId="7B15891F" w14:textId="581D16C3" w:rsidR="00F50247" w:rsidRPr="000C4883" w:rsidRDefault="00F50247" w:rsidP="00F50247">
      <w:pPr>
        <w:spacing w:before="100" w:beforeAutospacing="1" w:after="100" w:afterAutospacing="1" w:line="360" w:lineRule="auto"/>
        <w:ind w:left="720" w:hanging="720"/>
        <w:jc w:val="both"/>
        <w:outlineLvl w:val="0"/>
        <w:rPr>
          <w:rFonts w:ascii="Arial" w:hAnsi="Arial" w:cs="Arial"/>
          <w:b/>
          <w:bCs/>
        </w:rPr>
      </w:pPr>
      <w:r w:rsidRPr="000C4883">
        <w:rPr>
          <w:rFonts w:ascii="Arial" w:hAnsi="Arial" w:cs="Arial"/>
          <w:b/>
          <w:bCs/>
        </w:rPr>
        <w:t xml:space="preserve">Mr M G P </w:t>
      </w:r>
      <w:proofErr w:type="spellStart"/>
      <w:r w:rsidRPr="000C4883">
        <w:rPr>
          <w:rFonts w:ascii="Arial" w:hAnsi="Arial" w:cs="Arial"/>
          <w:b/>
          <w:bCs/>
        </w:rPr>
        <w:t>Lekota</w:t>
      </w:r>
      <w:proofErr w:type="spellEnd"/>
      <w:r w:rsidRPr="000C4883">
        <w:rPr>
          <w:rFonts w:ascii="Arial" w:hAnsi="Arial" w:cs="Arial"/>
          <w:b/>
          <w:bCs/>
        </w:rPr>
        <w:t xml:space="preserve"> (</w:t>
      </w:r>
      <w:r w:rsidRPr="000C4883">
        <w:rPr>
          <w:rFonts w:ascii="Arial" w:hAnsi="Arial" w:cs="Arial"/>
          <w:b/>
        </w:rPr>
        <w:t>Cope</w:t>
      </w:r>
      <w:r w:rsidRPr="000C4883">
        <w:rPr>
          <w:rFonts w:ascii="Arial" w:hAnsi="Arial" w:cs="Arial"/>
          <w:b/>
          <w:bCs/>
        </w:rPr>
        <w:t>) to ask the Minister of Transport:</w:t>
      </w:r>
    </w:p>
    <w:p w14:paraId="4851A575" w14:textId="77777777" w:rsidR="00F50247" w:rsidRDefault="00F50247" w:rsidP="00F50247">
      <w:pPr>
        <w:spacing w:before="100" w:beforeAutospacing="1" w:after="100" w:afterAutospacing="1" w:line="360" w:lineRule="auto"/>
        <w:ind w:left="720"/>
        <w:jc w:val="both"/>
        <w:rPr>
          <w:rFonts w:ascii="Arial" w:hAnsi="Arial" w:cs="Arial"/>
        </w:rPr>
      </w:pPr>
      <w:r w:rsidRPr="000C4883">
        <w:rPr>
          <w:rFonts w:ascii="Arial" w:hAnsi="Arial" w:cs="Arial"/>
          <w:color w:val="000000"/>
        </w:rPr>
        <w:t>What plans did he put in place to remedy the (a) financial, (b) administrative and (c) governance difficulties currently being experienced by the Road Accident Fund</w:t>
      </w:r>
      <w:r w:rsidRPr="000C4883">
        <w:rPr>
          <w:rFonts w:ascii="Arial" w:hAnsi="Arial" w:cs="Arial"/>
        </w:rPr>
        <w:t>?</w:t>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r w:rsidRPr="000C4883">
        <w:rPr>
          <w:rFonts w:ascii="Arial" w:hAnsi="Arial" w:cs="Arial"/>
        </w:rPr>
        <w:tab/>
      </w:r>
    </w:p>
    <w:p w14:paraId="043A6200" w14:textId="2CD02614" w:rsidR="00F50247" w:rsidRPr="00F50247" w:rsidRDefault="00F50247" w:rsidP="00F50247">
      <w:pPr>
        <w:spacing w:before="100" w:beforeAutospacing="1" w:after="100" w:afterAutospacing="1" w:line="360" w:lineRule="auto"/>
        <w:ind w:left="7920" w:firstLine="720"/>
        <w:jc w:val="both"/>
        <w:rPr>
          <w:rFonts w:ascii="Arial" w:hAnsi="Arial" w:cs="Arial"/>
          <w:b/>
        </w:rPr>
      </w:pPr>
      <w:r w:rsidRPr="00F50247">
        <w:rPr>
          <w:rFonts w:ascii="Arial" w:hAnsi="Arial" w:cs="Arial"/>
          <w:b/>
        </w:rPr>
        <w:t>NW3409E</w:t>
      </w:r>
    </w:p>
    <w:p w14:paraId="4ECE57AA" w14:textId="77777777" w:rsidR="00F50247" w:rsidRDefault="00F50247" w:rsidP="00F50247">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tblGrid>
      <w:tr w:rsidR="00F50247" w14:paraId="4A70B4CB" w14:textId="77777777" w:rsidTr="00DE042C">
        <w:tc>
          <w:tcPr>
            <w:tcW w:w="10032" w:type="dxa"/>
          </w:tcPr>
          <w:p w14:paraId="5D060167" w14:textId="77777777" w:rsidR="00F50247" w:rsidRDefault="00F50247" w:rsidP="00F50247">
            <w:pPr>
              <w:spacing w:before="100" w:beforeAutospacing="1" w:after="100" w:afterAutospacing="1" w:line="360" w:lineRule="auto"/>
              <w:ind w:left="22"/>
              <w:jc w:val="both"/>
              <w:outlineLvl w:val="0"/>
              <w:rPr>
                <w:rFonts w:ascii="Arial" w:eastAsia="Calibri" w:hAnsi="Arial" w:cs="Arial"/>
                <w:b/>
                <w:lang w:val="en-ZA"/>
              </w:rPr>
            </w:pPr>
            <w:r w:rsidRPr="00013D09">
              <w:rPr>
                <w:rFonts w:ascii="Arial" w:eastAsia="Calibri" w:hAnsi="Arial" w:cs="Arial"/>
                <w:b/>
                <w:lang w:val="en-ZA"/>
              </w:rPr>
              <w:t>The Road Accident Fund (RAF) has put the following plans in place to remedy the (a) financial,</w:t>
            </w:r>
          </w:p>
        </w:tc>
      </w:tr>
      <w:tr w:rsidR="00F50247" w14:paraId="59A00F7B" w14:textId="77777777" w:rsidTr="00DE042C">
        <w:tc>
          <w:tcPr>
            <w:tcW w:w="10032" w:type="dxa"/>
          </w:tcPr>
          <w:p w14:paraId="60D4AA8F" w14:textId="7F99CDAD" w:rsidR="00F50247" w:rsidRDefault="00F50247" w:rsidP="00F50247">
            <w:pPr>
              <w:tabs>
                <w:tab w:val="left" w:pos="360"/>
              </w:tabs>
              <w:spacing w:before="100" w:beforeAutospacing="1" w:after="100" w:afterAutospacing="1" w:line="360" w:lineRule="auto"/>
              <w:ind w:left="22"/>
              <w:jc w:val="both"/>
              <w:outlineLvl w:val="0"/>
              <w:rPr>
                <w:rFonts w:ascii="Arial" w:eastAsia="Calibri" w:hAnsi="Arial" w:cs="Arial"/>
                <w:b/>
                <w:lang w:val="en-ZA"/>
              </w:rPr>
            </w:pPr>
            <w:r w:rsidRPr="00064E9E">
              <w:rPr>
                <w:rFonts w:ascii="Arial" w:eastAsia="Calibri" w:hAnsi="Arial" w:cs="Arial"/>
              </w:rPr>
              <w:t xml:space="preserve">In the longer term the design of the system of road accident compensation must change to address the fact that the existing system is unaffordable, with income not matching expenditure. To this end the RABS Bill, which is currently before the Portfolio Committee on Transport, will address the future financial viability of road accident compensation by ensuring a balance between funding and benefits. In the interim, the RAF has implemented a </w:t>
            </w:r>
            <w:r>
              <w:rPr>
                <w:rFonts w:ascii="Arial" w:eastAsia="Calibri" w:hAnsi="Arial" w:cs="Arial"/>
              </w:rPr>
              <w:t>C</w:t>
            </w:r>
            <w:r w:rsidRPr="00064E9E">
              <w:rPr>
                <w:rFonts w:ascii="Arial" w:eastAsia="Calibri" w:hAnsi="Arial" w:cs="Arial"/>
              </w:rPr>
              <w:t xml:space="preserve">ash Management Strategy to ensure that available funding is distributed in an </w:t>
            </w:r>
            <w:r w:rsidRPr="00064E9E">
              <w:rPr>
                <w:rFonts w:ascii="Arial" w:eastAsia="Calibri" w:hAnsi="Arial" w:cs="Arial"/>
                <w:bCs/>
              </w:rPr>
              <w:t xml:space="preserve">equitable and fair manner. </w:t>
            </w:r>
            <w:r w:rsidRPr="00064E9E">
              <w:rPr>
                <w:rFonts w:ascii="Arial" w:eastAsia="Calibri" w:hAnsi="Arial" w:cs="Arial"/>
              </w:rPr>
              <w:t>This has since evolved to cash management in the ordinary course of business, which is reviewed in response to the business environment.</w:t>
            </w:r>
            <w:r>
              <w:rPr>
                <w:rFonts w:ascii="Arial" w:eastAsia="Calibri" w:hAnsi="Arial" w:cs="Arial"/>
              </w:rPr>
              <w:t xml:space="preserve"> The RAF ensures that it communicates with </w:t>
            </w:r>
            <w:r w:rsidRPr="00064E9E">
              <w:rPr>
                <w:rFonts w:ascii="Arial" w:eastAsia="Calibri" w:hAnsi="Arial" w:cs="Arial"/>
              </w:rPr>
              <w:t xml:space="preserve">service </w:t>
            </w:r>
            <w:r w:rsidRPr="00064E9E">
              <w:rPr>
                <w:rFonts w:ascii="Arial" w:eastAsia="Calibri" w:hAnsi="Arial" w:cs="Arial"/>
                <w:bCs/>
              </w:rPr>
              <w:t xml:space="preserve">providers </w:t>
            </w:r>
            <w:r>
              <w:rPr>
                <w:rFonts w:ascii="Arial" w:eastAsia="Calibri" w:hAnsi="Arial" w:cs="Arial"/>
                <w:bCs/>
              </w:rPr>
              <w:t xml:space="preserve">to ensure they are </w:t>
            </w:r>
            <w:r w:rsidRPr="00064E9E">
              <w:rPr>
                <w:rFonts w:ascii="Arial" w:eastAsia="Calibri" w:hAnsi="Arial" w:cs="Arial"/>
                <w:bCs/>
              </w:rPr>
              <w:t>kept abreast of developments</w:t>
            </w:r>
            <w:r>
              <w:rPr>
                <w:rFonts w:ascii="Arial" w:eastAsia="Calibri" w:hAnsi="Arial" w:cs="Arial"/>
                <w:bCs/>
              </w:rPr>
              <w:t xml:space="preserve"> where necessary</w:t>
            </w:r>
            <w:r w:rsidRPr="00064E9E">
              <w:rPr>
                <w:rFonts w:ascii="Arial" w:eastAsia="Calibri" w:hAnsi="Arial" w:cs="Arial"/>
                <w:bCs/>
              </w:rPr>
              <w:t>.</w:t>
            </w:r>
            <w:r>
              <w:rPr>
                <w:rFonts w:ascii="Arial" w:eastAsia="Calibri" w:hAnsi="Arial" w:cs="Arial"/>
                <w:bCs/>
              </w:rPr>
              <w:t xml:space="preserve"> </w:t>
            </w:r>
            <w:r w:rsidRPr="00064E9E">
              <w:rPr>
                <w:rFonts w:ascii="Arial" w:eastAsia="Calibri" w:hAnsi="Arial" w:cs="Arial"/>
              </w:rPr>
              <w:t xml:space="preserve">The RAF seeks to </w:t>
            </w:r>
            <w:r>
              <w:rPr>
                <w:rFonts w:ascii="Arial" w:eastAsia="Calibri" w:hAnsi="Arial" w:cs="Arial"/>
              </w:rPr>
              <w:t>ensure that</w:t>
            </w:r>
            <w:r w:rsidRPr="00064E9E">
              <w:rPr>
                <w:rFonts w:ascii="Arial" w:eastAsia="Calibri" w:hAnsi="Arial" w:cs="Arial"/>
              </w:rPr>
              <w:t xml:space="preserve"> any funds that are not committed due to general savings or delays in procurement, are allocated to the settlement of claims</w:t>
            </w:r>
            <w:r>
              <w:rPr>
                <w:rFonts w:ascii="Arial" w:eastAsia="Calibri" w:hAnsi="Arial" w:cs="Arial"/>
              </w:rPr>
              <w:t>, where possible</w:t>
            </w:r>
            <w:r w:rsidRPr="00064E9E">
              <w:rPr>
                <w:rFonts w:ascii="Arial" w:eastAsia="Calibri" w:hAnsi="Arial" w:cs="Arial"/>
              </w:rPr>
              <w:t>.</w:t>
            </w:r>
            <w:r>
              <w:rPr>
                <w:rFonts w:ascii="Arial" w:eastAsia="Calibri" w:hAnsi="Arial" w:cs="Arial"/>
              </w:rPr>
              <w:t xml:space="preserve"> The RAF has </w:t>
            </w:r>
            <w:r w:rsidRPr="00064E9E">
              <w:rPr>
                <w:rFonts w:ascii="Arial" w:eastAsia="Calibri" w:hAnsi="Arial" w:cs="Arial"/>
              </w:rPr>
              <w:t>engage</w:t>
            </w:r>
            <w:r>
              <w:rPr>
                <w:rFonts w:ascii="Arial" w:eastAsia="Calibri" w:hAnsi="Arial" w:cs="Arial"/>
              </w:rPr>
              <w:t>d</w:t>
            </w:r>
            <w:r w:rsidRPr="00064E9E">
              <w:rPr>
                <w:rFonts w:ascii="Arial" w:eastAsia="Calibri" w:hAnsi="Arial" w:cs="Arial"/>
              </w:rPr>
              <w:t xml:space="preserve"> with stakeholders </w:t>
            </w:r>
            <w:r>
              <w:rPr>
                <w:rFonts w:ascii="Arial" w:eastAsia="Calibri" w:hAnsi="Arial" w:cs="Arial"/>
              </w:rPr>
              <w:t xml:space="preserve">such as </w:t>
            </w:r>
            <w:r w:rsidRPr="00064E9E">
              <w:rPr>
                <w:rFonts w:ascii="Arial" w:eastAsia="Calibri" w:hAnsi="Arial" w:cs="Arial"/>
              </w:rPr>
              <w:t>National Treasury</w:t>
            </w:r>
            <w:r>
              <w:rPr>
                <w:rFonts w:ascii="Arial" w:eastAsia="Calibri" w:hAnsi="Arial" w:cs="Arial"/>
              </w:rPr>
              <w:t xml:space="preserve"> and </w:t>
            </w:r>
            <w:r w:rsidRPr="00064E9E">
              <w:rPr>
                <w:rFonts w:ascii="Arial" w:eastAsia="Calibri" w:hAnsi="Arial" w:cs="Arial"/>
              </w:rPr>
              <w:t>the Department of Transport to ensure awareness, to present status updates and to seek solutions.</w:t>
            </w:r>
            <w:r>
              <w:rPr>
                <w:rFonts w:ascii="Arial" w:eastAsia="Calibri" w:hAnsi="Arial" w:cs="Arial"/>
              </w:rPr>
              <w:t xml:space="preserve"> </w:t>
            </w:r>
            <w:r w:rsidRPr="00064E9E">
              <w:rPr>
                <w:rFonts w:ascii="Arial" w:eastAsia="Calibri" w:hAnsi="Arial" w:cs="Arial"/>
              </w:rPr>
              <w:t xml:space="preserve">In addition, </w:t>
            </w:r>
            <w:r>
              <w:rPr>
                <w:rFonts w:ascii="Arial" w:eastAsia="Calibri" w:hAnsi="Arial" w:cs="Arial"/>
              </w:rPr>
              <w:t xml:space="preserve">the RAF has sought to </w:t>
            </w:r>
            <w:r w:rsidRPr="00064E9E">
              <w:rPr>
                <w:rFonts w:ascii="Arial" w:eastAsia="Calibri" w:hAnsi="Arial" w:cs="Arial"/>
              </w:rPr>
              <w:t xml:space="preserve">implement measures to </w:t>
            </w:r>
            <w:r w:rsidRPr="00064E9E">
              <w:rPr>
                <w:rFonts w:ascii="Arial" w:eastAsia="Calibri" w:hAnsi="Arial" w:cs="Arial"/>
              </w:rPr>
              <w:t>minimize</w:t>
            </w:r>
            <w:r w:rsidRPr="00064E9E">
              <w:rPr>
                <w:rFonts w:ascii="Arial" w:eastAsia="Calibri" w:hAnsi="Arial" w:cs="Arial"/>
              </w:rPr>
              <w:t xml:space="preserve"> the interruption caused by attachments</w:t>
            </w:r>
            <w:r>
              <w:rPr>
                <w:rFonts w:ascii="Arial" w:eastAsia="Calibri" w:hAnsi="Arial" w:cs="Arial"/>
              </w:rPr>
              <w:t xml:space="preserve"> of the RAF’s bank accounts</w:t>
            </w:r>
            <w:r w:rsidRPr="00064E9E">
              <w:rPr>
                <w:rFonts w:ascii="Arial" w:eastAsia="Calibri" w:hAnsi="Arial" w:cs="Arial"/>
              </w:rPr>
              <w:t>.</w:t>
            </w:r>
          </w:p>
        </w:tc>
      </w:tr>
      <w:tr w:rsidR="00F50247" w14:paraId="5853CE2A" w14:textId="77777777" w:rsidTr="00DE042C">
        <w:tc>
          <w:tcPr>
            <w:tcW w:w="10032" w:type="dxa"/>
          </w:tcPr>
          <w:p w14:paraId="6C7ED239" w14:textId="77777777" w:rsidR="00F50247" w:rsidRDefault="00F50247" w:rsidP="00F50247">
            <w:pPr>
              <w:spacing w:before="100" w:beforeAutospacing="1" w:after="100" w:afterAutospacing="1" w:line="360" w:lineRule="auto"/>
              <w:jc w:val="both"/>
              <w:outlineLvl w:val="0"/>
              <w:rPr>
                <w:rFonts w:ascii="Arial" w:eastAsia="Calibri" w:hAnsi="Arial" w:cs="Arial"/>
                <w:b/>
                <w:lang w:val="en-ZA"/>
              </w:rPr>
            </w:pPr>
            <w:r w:rsidRPr="00013D09">
              <w:rPr>
                <w:rFonts w:ascii="Arial" w:eastAsia="Calibri" w:hAnsi="Arial" w:cs="Arial"/>
                <w:b/>
              </w:rPr>
              <w:t>(b) administrative and</w:t>
            </w:r>
          </w:p>
        </w:tc>
      </w:tr>
      <w:tr w:rsidR="00F50247" w14:paraId="3BA3A3CB" w14:textId="77777777" w:rsidTr="00DE042C">
        <w:tc>
          <w:tcPr>
            <w:tcW w:w="10032" w:type="dxa"/>
          </w:tcPr>
          <w:p w14:paraId="22190C08" w14:textId="2A69884A" w:rsidR="00F50247" w:rsidRDefault="00F50247" w:rsidP="00F50247">
            <w:pPr>
              <w:spacing w:before="100" w:beforeAutospacing="1" w:after="100" w:afterAutospacing="1" w:line="360" w:lineRule="auto"/>
              <w:jc w:val="both"/>
              <w:outlineLvl w:val="0"/>
              <w:rPr>
                <w:rFonts w:ascii="Arial" w:eastAsia="Calibri" w:hAnsi="Arial" w:cs="Arial"/>
              </w:rPr>
            </w:pPr>
            <w:r w:rsidRPr="00064E9E">
              <w:rPr>
                <w:rFonts w:ascii="Arial" w:eastAsia="Calibri" w:hAnsi="Arial" w:cs="Arial"/>
              </w:rPr>
              <w:t xml:space="preserve">The existing system of road accident compensation is administratively complex. Fault </w:t>
            </w:r>
            <w:proofErr w:type="gramStart"/>
            <w:r w:rsidRPr="00064E9E">
              <w:rPr>
                <w:rFonts w:ascii="Arial" w:eastAsia="Calibri" w:hAnsi="Arial" w:cs="Arial"/>
              </w:rPr>
              <w:t>has to</w:t>
            </w:r>
            <w:proofErr w:type="gramEnd"/>
            <w:r w:rsidRPr="00064E9E">
              <w:rPr>
                <w:rFonts w:ascii="Arial" w:eastAsia="Calibri" w:hAnsi="Arial" w:cs="Arial"/>
              </w:rPr>
              <w:t xml:space="preserve"> be proven and benefits are not defined, which results in delays in establishing liability and the quantification of claims, often resulting in disputes and protracted litigation, in which the intermediaries have a direct and substantial financial interest. </w:t>
            </w:r>
            <w:r>
              <w:rPr>
                <w:rFonts w:ascii="Arial" w:eastAsia="Calibri" w:hAnsi="Arial" w:cs="Arial"/>
              </w:rPr>
              <w:t>T</w:t>
            </w:r>
            <w:r w:rsidRPr="00D74CA0">
              <w:rPr>
                <w:rFonts w:ascii="Arial" w:eastAsia="Calibri" w:hAnsi="Arial" w:cs="Arial"/>
              </w:rPr>
              <w:t>he RABS Bill</w:t>
            </w:r>
            <w:r>
              <w:rPr>
                <w:rFonts w:ascii="Arial" w:eastAsia="Calibri" w:hAnsi="Arial" w:cs="Arial"/>
              </w:rPr>
              <w:t xml:space="preserve"> addresses the </w:t>
            </w:r>
            <w:r w:rsidR="00157390">
              <w:rPr>
                <w:rFonts w:ascii="Arial" w:eastAsia="Calibri" w:hAnsi="Arial" w:cs="Arial"/>
              </w:rPr>
              <w:t>shortcomings</w:t>
            </w:r>
            <w:bookmarkStart w:id="0" w:name="_GoBack"/>
            <w:bookmarkEnd w:id="0"/>
            <w:r>
              <w:rPr>
                <w:rFonts w:ascii="Arial" w:eastAsia="Calibri" w:hAnsi="Arial" w:cs="Arial"/>
              </w:rPr>
              <w:t xml:space="preserve"> by, inter alia, providing for defined benefits, on a no-fault basis, paid directly to beneficiaries, in a structured manner, ensuring wider cover, especially to the poor. The RABS Bill further seeks to reduce the administrative complexity </w:t>
            </w:r>
            <w:r>
              <w:rPr>
                <w:rFonts w:ascii="Arial" w:eastAsia="Calibri" w:hAnsi="Arial" w:cs="Arial"/>
              </w:rPr>
              <w:lastRenderedPageBreak/>
              <w:t xml:space="preserve">inherent in the current system which will see less involvement by intermediaries and more money reaching the intended beneficiaries of the system. </w:t>
            </w:r>
          </w:p>
          <w:p w14:paraId="35EF6287" w14:textId="77777777" w:rsidR="00F50247" w:rsidRDefault="00F50247" w:rsidP="00F50247">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rPr>
              <w:t>In the interim, the RAF addresses improved administration through, inter alia, t</w:t>
            </w:r>
            <w:r w:rsidRPr="00064E9E">
              <w:rPr>
                <w:rFonts w:ascii="Arial" w:eastAsia="Calibri" w:hAnsi="Arial" w:cs="Arial"/>
                <w:lang w:val="en-ZA"/>
              </w:rPr>
              <w:t>he RAF’s Annual Performance Plan for the 2018</w:t>
            </w:r>
            <w:r>
              <w:rPr>
                <w:rFonts w:ascii="Arial" w:eastAsia="Calibri" w:hAnsi="Arial" w:cs="Arial"/>
                <w:lang w:val="en-ZA"/>
              </w:rPr>
              <w:t xml:space="preserve"> </w:t>
            </w:r>
            <w:r w:rsidRPr="00064E9E">
              <w:rPr>
                <w:rFonts w:ascii="Arial" w:eastAsia="Calibri" w:hAnsi="Arial" w:cs="Arial"/>
                <w:lang w:val="en-ZA"/>
              </w:rPr>
              <w:t xml:space="preserve">- 2019 financial year, </w:t>
            </w:r>
            <w:r>
              <w:rPr>
                <w:rFonts w:ascii="Arial" w:eastAsia="Calibri" w:hAnsi="Arial" w:cs="Arial"/>
                <w:lang w:val="en-ZA"/>
              </w:rPr>
              <w:t xml:space="preserve">which addresses the RAF’s administrative challenges by, amongst others, providing for: initiatives aligned to efficient processing of claims; </w:t>
            </w:r>
            <w:r w:rsidRPr="006F2B07">
              <w:rPr>
                <w:rFonts w:ascii="Arial" w:eastAsia="Calibri" w:hAnsi="Arial" w:cs="Arial"/>
                <w:lang w:val="en-ZA"/>
              </w:rPr>
              <w:t>initiatives aligned to</w:t>
            </w:r>
            <w:r>
              <w:rPr>
                <w:rFonts w:ascii="Arial" w:eastAsia="Calibri" w:hAnsi="Arial" w:cs="Arial"/>
                <w:lang w:val="en-ZA"/>
              </w:rPr>
              <w:t xml:space="preserve"> providing accessible services: </w:t>
            </w:r>
            <w:r w:rsidRPr="006F2B07">
              <w:rPr>
                <w:rFonts w:ascii="Arial" w:eastAsia="Calibri" w:hAnsi="Arial" w:cs="Arial"/>
                <w:lang w:val="en-ZA"/>
              </w:rPr>
              <w:t>initiatives aligned to</w:t>
            </w:r>
            <w:r>
              <w:rPr>
                <w:rFonts w:ascii="Arial" w:eastAsia="Calibri" w:hAnsi="Arial" w:cs="Arial"/>
                <w:lang w:val="en-ZA"/>
              </w:rPr>
              <w:t xml:space="preserve"> effective financial management; </w:t>
            </w:r>
            <w:r w:rsidRPr="006F2B07">
              <w:rPr>
                <w:rFonts w:ascii="Arial" w:eastAsia="Calibri" w:hAnsi="Arial" w:cs="Arial"/>
                <w:lang w:val="en-ZA"/>
              </w:rPr>
              <w:t>initiatives aligned to</w:t>
            </w:r>
            <w:r>
              <w:rPr>
                <w:rFonts w:ascii="Arial" w:eastAsia="Calibri" w:hAnsi="Arial" w:cs="Arial"/>
                <w:lang w:val="en-ZA"/>
              </w:rPr>
              <w:t xml:space="preserve"> optimising ICT functionality; </w:t>
            </w:r>
            <w:r w:rsidRPr="006F2B07">
              <w:rPr>
                <w:rFonts w:ascii="Arial" w:eastAsia="Calibri" w:hAnsi="Arial" w:cs="Arial"/>
                <w:lang w:val="en-ZA"/>
              </w:rPr>
              <w:t>initiatives aligned to</w:t>
            </w:r>
            <w:r>
              <w:rPr>
                <w:rFonts w:ascii="Arial" w:eastAsia="Calibri" w:hAnsi="Arial" w:cs="Arial"/>
                <w:lang w:val="en-ZA"/>
              </w:rPr>
              <w:t xml:space="preserve"> improving people management; </w:t>
            </w:r>
            <w:r w:rsidRPr="006F2B07">
              <w:rPr>
                <w:rFonts w:ascii="Arial" w:eastAsia="Calibri" w:hAnsi="Arial" w:cs="Arial"/>
                <w:lang w:val="en-ZA"/>
              </w:rPr>
              <w:t>initiatives aligned to</w:t>
            </w:r>
            <w:r>
              <w:rPr>
                <w:rFonts w:ascii="Arial" w:eastAsia="Calibri" w:hAnsi="Arial" w:cs="Arial"/>
                <w:lang w:val="en-ZA"/>
              </w:rPr>
              <w:t xml:space="preserve"> RAF transformation; and </w:t>
            </w:r>
            <w:r w:rsidRPr="006F2B07">
              <w:rPr>
                <w:rFonts w:ascii="Arial" w:eastAsia="Calibri" w:hAnsi="Arial" w:cs="Arial"/>
                <w:lang w:val="en-ZA"/>
              </w:rPr>
              <w:t>initiatives aligned to</w:t>
            </w:r>
            <w:r>
              <w:rPr>
                <w:rFonts w:ascii="Arial" w:eastAsia="Calibri" w:hAnsi="Arial" w:cs="Arial"/>
                <w:lang w:val="en-ZA"/>
              </w:rPr>
              <w:t xml:space="preserve"> an assured control environment.</w:t>
            </w:r>
          </w:p>
        </w:tc>
      </w:tr>
      <w:tr w:rsidR="00F50247" w14:paraId="255E7E81" w14:textId="77777777" w:rsidTr="00DE042C">
        <w:tc>
          <w:tcPr>
            <w:tcW w:w="10032" w:type="dxa"/>
          </w:tcPr>
          <w:p w14:paraId="0FCF78EB" w14:textId="77777777" w:rsidR="00F50247" w:rsidRDefault="00F50247" w:rsidP="00F50247">
            <w:pPr>
              <w:spacing w:before="100" w:beforeAutospacing="1" w:after="100" w:afterAutospacing="1" w:line="360" w:lineRule="auto"/>
              <w:jc w:val="both"/>
              <w:outlineLvl w:val="0"/>
              <w:rPr>
                <w:rFonts w:ascii="Arial" w:eastAsia="Calibri" w:hAnsi="Arial" w:cs="Arial"/>
                <w:b/>
                <w:lang w:val="en-ZA"/>
              </w:rPr>
            </w:pPr>
            <w:r w:rsidRPr="00013D09">
              <w:rPr>
                <w:rFonts w:ascii="Arial" w:eastAsia="Calibri" w:hAnsi="Arial" w:cs="Arial"/>
                <w:b/>
              </w:rPr>
              <w:lastRenderedPageBreak/>
              <w:t>(c) governance difficulties currently being experienced by the Road Accident Fund</w:t>
            </w:r>
          </w:p>
        </w:tc>
      </w:tr>
      <w:tr w:rsidR="00F50247" w14:paraId="54968098" w14:textId="77777777" w:rsidTr="00DE042C">
        <w:trPr>
          <w:trHeight w:val="1375"/>
        </w:trPr>
        <w:tc>
          <w:tcPr>
            <w:tcW w:w="10032" w:type="dxa"/>
          </w:tcPr>
          <w:p w14:paraId="3527D801" w14:textId="77777777" w:rsidR="00F50247" w:rsidRDefault="00F50247" w:rsidP="00F50247">
            <w:pPr>
              <w:spacing w:before="100" w:beforeAutospacing="1" w:after="100" w:afterAutospacing="1" w:line="360" w:lineRule="auto"/>
              <w:jc w:val="both"/>
              <w:outlineLvl w:val="0"/>
              <w:rPr>
                <w:rFonts w:ascii="Arial" w:eastAsia="Calibri" w:hAnsi="Arial" w:cs="Arial"/>
                <w:b/>
                <w:lang w:val="en-ZA"/>
              </w:rPr>
            </w:pPr>
            <w:r w:rsidRPr="00064E9E">
              <w:rPr>
                <w:rFonts w:ascii="Arial" w:eastAsia="Calibri" w:hAnsi="Arial" w:cs="Arial"/>
              </w:rPr>
              <w:t>The previous Board was dissolved by the Minister of Transport and an Interim Board was appointed to address governance challenges. The process to appoint a permanent Board has commenced. The process to appoint a CEO re-commenced two months ago.</w:t>
            </w:r>
          </w:p>
        </w:tc>
      </w:tr>
    </w:tbl>
    <w:p w14:paraId="76C43CEC" w14:textId="0F3F8651" w:rsidR="001068D0" w:rsidRPr="00BC5D83" w:rsidRDefault="001068D0" w:rsidP="00826AF8">
      <w:pPr>
        <w:rPr>
          <w:rFonts w:ascii="Arial" w:hAnsi="Arial" w:cs="Arial"/>
        </w:rPr>
      </w:pPr>
    </w:p>
    <w:sectPr w:rsidR="001068D0" w:rsidRPr="00BC5D8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DE1C" w14:textId="77777777" w:rsidR="00B9294D" w:rsidRDefault="00B9294D" w:rsidP="00DB1508">
      <w:pPr>
        <w:spacing w:after="0" w:line="240" w:lineRule="auto"/>
      </w:pPr>
      <w:r>
        <w:separator/>
      </w:r>
    </w:p>
  </w:endnote>
  <w:endnote w:type="continuationSeparator" w:id="0">
    <w:p w14:paraId="02865022" w14:textId="77777777" w:rsidR="00B9294D" w:rsidRDefault="00B9294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B306" w14:textId="77777777" w:rsidR="00B9294D" w:rsidRDefault="00B9294D" w:rsidP="00DB1508">
      <w:pPr>
        <w:spacing w:after="0" w:line="240" w:lineRule="auto"/>
      </w:pPr>
      <w:r>
        <w:separator/>
      </w:r>
    </w:p>
  </w:footnote>
  <w:footnote w:type="continuationSeparator" w:id="0">
    <w:p w14:paraId="0CE0CACA" w14:textId="77777777" w:rsidR="00B9294D" w:rsidRDefault="00B9294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002E"/>
    <w:multiLevelType w:val="hybridMultilevel"/>
    <w:tmpl w:val="7AEE929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04D6DE9"/>
    <w:multiLevelType w:val="hybridMultilevel"/>
    <w:tmpl w:val="E1F65D94"/>
    <w:lvl w:ilvl="0" w:tplc="56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2C3C40FD"/>
    <w:multiLevelType w:val="hybridMultilevel"/>
    <w:tmpl w:val="8FA08D88"/>
    <w:lvl w:ilvl="0" w:tplc="FF2E11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126E3"/>
    <w:multiLevelType w:val="hybridMultilevel"/>
    <w:tmpl w:val="ED902D32"/>
    <w:lvl w:ilvl="0" w:tplc="2C96EE78">
      <w:start w:val="1"/>
      <w:numFmt w:val="lowerLetter"/>
      <w:lvlText w:val="%1)"/>
      <w:lvlJc w:val="left"/>
      <w:pPr>
        <w:ind w:left="2160" w:hanging="360"/>
      </w:pPr>
      <w:rPr>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5"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F84316D"/>
    <w:multiLevelType w:val="hybridMultilevel"/>
    <w:tmpl w:val="E846752C"/>
    <w:lvl w:ilvl="0" w:tplc="FF224DD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719DC"/>
    <w:multiLevelType w:val="hybridMultilevel"/>
    <w:tmpl w:val="7602C48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1"/>
  </w:num>
  <w:num w:numId="2">
    <w:abstractNumId w:val="34"/>
  </w:num>
  <w:num w:numId="3">
    <w:abstractNumId w:val="1"/>
  </w:num>
  <w:num w:numId="4">
    <w:abstractNumId w:val="24"/>
  </w:num>
  <w:num w:numId="5">
    <w:abstractNumId w:val="23"/>
  </w:num>
  <w:num w:numId="6">
    <w:abstractNumId w:val="4"/>
  </w:num>
  <w:num w:numId="7">
    <w:abstractNumId w:val="0"/>
  </w:num>
  <w:num w:numId="8">
    <w:abstractNumId w:val="36"/>
  </w:num>
  <w:num w:numId="9">
    <w:abstractNumId w:val="26"/>
  </w:num>
  <w:num w:numId="10">
    <w:abstractNumId w:val="32"/>
  </w:num>
  <w:num w:numId="11">
    <w:abstractNumId w:val="21"/>
  </w:num>
  <w:num w:numId="12">
    <w:abstractNumId w:val="9"/>
  </w:num>
  <w:num w:numId="13">
    <w:abstractNumId w:val="3"/>
  </w:num>
  <w:num w:numId="14">
    <w:abstractNumId w:val="19"/>
  </w:num>
  <w:num w:numId="15">
    <w:abstractNumId w:val="29"/>
  </w:num>
  <w:num w:numId="16">
    <w:abstractNumId w:val="10"/>
  </w:num>
  <w:num w:numId="17">
    <w:abstractNumId w:val="17"/>
  </w:num>
  <w:num w:numId="18">
    <w:abstractNumId w:val="12"/>
  </w:num>
  <w:num w:numId="19">
    <w:abstractNumId w:val="37"/>
  </w:num>
  <w:num w:numId="20">
    <w:abstractNumId w:val="22"/>
  </w:num>
  <w:num w:numId="21">
    <w:abstractNumId w:val="20"/>
  </w:num>
  <w:num w:numId="22">
    <w:abstractNumId w:val="25"/>
  </w:num>
  <w:num w:numId="23">
    <w:abstractNumId w:val="16"/>
  </w:num>
  <w:num w:numId="24">
    <w:abstractNumId w:val="6"/>
  </w:num>
  <w:num w:numId="25">
    <w:abstractNumId w:val="33"/>
  </w:num>
  <w:num w:numId="26">
    <w:abstractNumId w:val="27"/>
  </w:num>
  <w:num w:numId="27">
    <w:abstractNumId w:val="35"/>
  </w:num>
  <w:num w:numId="28">
    <w:abstractNumId w:val="2"/>
  </w:num>
  <w:num w:numId="29">
    <w:abstractNumId w:val="30"/>
  </w:num>
  <w:num w:numId="30">
    <w:abstractNumId w:val="15"/>
  </w:num>
  <w:num w:numId="31">
    <w:abstractNumId w:val="13"/>
  </w:num>
  <w:num w:numId="32">
    <w:abstractNumId w:val="5"/>
  </w:num>
  <w:num w:numId="33">
    <w:abstractNumId w:val="7"/>
  </w:num>
  <w:num w:numId="34">
    <w:abstractNumId w:val="14"/>
  </w:num>
  <w:num w:numId="35">
    <w:abstractNumId w:val="31"/>
  </w:num>
  <w:num w:numId="36">
    <w:abstractNumId w:val="18"/>
  </w:num>
  <w:num w:numId="37">
    <w:abstractNumId w:val="28"/>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57390"/>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38D2"/>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B7C35"/>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C567F"/>
    <w:rsid w:val="008D27DB"/>
    <w:rsid w:val="008E0CE8"/>
    <w:rsid w:val="008E13A6"/>
    <w:rsid w:val="008E1AAE"/>
    <w:rsid w:val="008E6818"/>
    <w:rsid w:val="008F0979"/>
    <w:rsid w:val="008F2384"/>
    <w:rsid w:val="008F5C5A"/>
    <w:rsid w:val="00905034"/>
    <w:rsid w:val="00905917"/>
    <w:rsid w:val="00906702"/>
    <w:rsid w:val="00912613"/>
    <w:rsid w:val="00913EED"/>
    <w:rsid w:val="00914008"/>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472A7"/>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26D0"/>
    <w:rsid w:val="00B85208"/>
    <w:rsid w:val="00B872D1"/>
    <w:rsid w:val="00B904EE"/>
    <w:rsid w:val="00B90502"/>
    <w:rsid w:val="00B9294D"/>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5D83"/>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9759B"/>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0247"/>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C4D9-10AB-4806-8613-39291FD0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2018-11-08T10:03:00Z</dcterms:created>
  <dcterms:modified xsi:type="dcterms:W3CDTF">2018-11-08T10:03:00Z</dcterms:modified>
</cp:coreProperties>
</file>