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E0" w:rsidRPr="00A62A5C" w:rsidRDefault="002265E0" w:rsidP="002265E0">
      <w:pPr>
        <w:jc w:val="left"/>
        <w:rPr>
          <w:rFonts w:cs="Arial"/>
          <w:b/>
          <w:bCs/>
          <w:sz w:val="24"/>
          <w:szCs w:val="24"/>
          <w:lang w:val="en-US" w:eastAsia="en-US"/>
        </w:rPr>
      </w:pPr>
      <w:bookmarkStart w:id="0" w:name="_GoBack"/>
      <w:bookmarkEnd w:id="0"/>
    </w:p>
    <w:p w:rsidR="004D2F24" w:rsidRPr="00A62A5C" w:rsidRDefault="00B44E3D" w:rsidP="004D2F24">
      <w:pPr>
        <w:jc w:val="left"/>
        <w:rPr>
          <w:rFonts w:cs="Arial"/>
          <w:b/>
          <w:sz w:val="24"/>
          <w:szCs w:val="24"/>
          <w:lang w:val="en-US" w:eastAsia="en-US"/>
        </w:rPr>
      </w:pPr>
      <w:r w:rsidRPr="00A62A5C">
        <w:rPr>
          <w:rFonts w:cs="Arial"/>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column">
              <wp:posOffset>2694940</wp:posOffset>
            </wp:positionH>
            <wp:positionV relativeFrom="paragraph">
              <wp:posOffset>0</wp:posOffset>
            </wp:positionV>
            <wp:extent cx="683260" cy="847725"/>
            <wp:effectExtent l="0" t="0" r="2540" b="9525"/>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847725"/>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62A5C" w:rsidRDefault="004D2F24" w:rsidP="004D2F24">
      <w:pPr>
        <w:jc w:val="left"/>
        <w:rPr>
          <w:rFonts w:cs="Arial"/>
          <w:b/>
          <w:sz w:val="24"/>
          <w:szCs w:val="24"/>
          <w:lang w:val="en-US" w:eastAsia="en-US"/>
        </w:rPr>
      </w:pPr>
    </w:p>
    <w:p w:rsidR="004D2F24" w:rsidRPr="00A62A5C" w:rsidRDefault="004D2F24" w:rsidP="004D2F24">
      <w:pPr>
        <w:jc w:val="left"/>
        <w:rPr>
          <w:rFonts w:cs="Arial"/>
          <w:b/>
          <w:sz w:val="24"/>
          <w:szCs w:val="24"/>
          <w:lang w:val="en-US" w:eastAsia="en-US"/>
        </w:rPr>
      </w:pPr>
    </w:p>
    <w:p w:rsidR="004D2F24" w:rsidRPr="00A62A5C" w:rsidRDefault="004D2F24" w:rsidP="004D2F24">
      <w:pPr>
        <w:jc w:val="left"/>
        <w:rPr>
          <w:rFonts w:cs="Arial"/>
          <w:b/>
          <w:sz w:val="24"/>
          <w:szCs w:val="24"/>
          <w:lang w:val="en-US" w:eastAsia="en-US"/>
        </w:rPr>
      </w:pPr>
    </w:p>
    <w:p w:rsidR="002131F9" w:rsidRPr="00A62A5C" w:rsidRDefault="002131F9" w:rsidP="004D2F24">
      <w:pPr>
        <w:jc w:val="center"/>
        <w:rPr>
          <w:rFonts w:cs="Arial"/>
          <w:b/>
          <w:color w:val="005C2A"/>
          <w:sz w:val="20"/>
          <w:lang w:val="en-GB"/>
        </w:rPr>
      </w:pPr>
    </w:p>
    <w:p w:rsidR="002131F9" w:rsidRPr="00A62A5C" w:rsidRDefault="002131F9" w:rsidP="004D2F24">
      <w:pPr>
        <w:jc w:val="center"/>
        <w:rPr>
          <w:rFonts w:cs="Arial"/>
          <w:b/>
          <w:color w:val="005C2A"/>
          <w:sz w:val="20"/>
          <w:lang w:val="en-GB"/>
        </w:rPr>
      </w:pPr>
    </w:p>
    <w:p w:rsidR="004D2F24" w:rsidRPr="00A62A5C" w:rsidRDefault="004D2F24" w:rsidP="004D2F24">
      <w:pPr>
        <w:jc w:val="center"/>
        <w:rPr>
          <w:rFonts w:cs="Arial"/>
          <w:b/>
          <w:color w:val="005C2A"/>
          <w:sz w:val="20"/>
          <w:lang w:val="en-GB"/>
        </w:rPr>
      </w:pPr>
      <w:r w:rsidRPr="00A62A5C">
        <w:rPr>
          <w:rFonts w:cs="Arial"/>
          <w:b/>
          <w:color w:val="005C2A"/>
          <w:sz w:val="20"/>
          <w:lang w:val="en-GB"/>
        </w:rPr>
        <w:t xml:space="preserve">MINISTRY </w:t>
      </w:r>
    </w:p>
    <w:p w:rsidR="004D2F24" w:rsidRPr="00A62A5C" w:rsidRDefault="004D2F24" w:rsidP="004D2F24">
      <w:pPr>
        <w:jc w:val="center"/>
        <w:rPr>
          <w:rFonts w:cs="Arial"/>
          <w:b/>
          <w:color w:val="005C2A"/>
          <w:sz w:val="20"/>
          <w:lang w:val="en-GB"/>
        </w:rPr>
      </w:pPr>
      <w:r w:rsidRPr="00A62A5C">
        <w:rPr>
          <w:rFonts w:cs="Arial"/>
          <w:b/>
          <w:color w:val="005C2A"/>
          <w:sz w:val="20"/>
          <w:lang w:val="en-GB"/>
        </w:rPr>
        <w:t>PUBLIC WORKS</w:t>
      </w:r>
      <w:r w:rsidR="00352506" w:rsidRPr="00A62A5C">
        <w:rPr>
          <w:rFonts w:cs="Arial"/>
          <w:b/>
          <w:color w:val="005C2A"/>
          <w:sz w:val="20"/>
          <w:lang w:val="en-GB"/>
        </w:rPr>
        <w:t xml:space="preserve"> INFRASTRUCTURE</w:t>
      </w:r>
    </w:p>
    <w:p w:rsidR="004D2F24" w:rsidRPr="00A62A5C" w:rsidRDefault="004D2F24" w:rsidP="004D2F24">
      <w:pPr>
        <w:jc w:val="center"/>
        <w:rPr>
          <w:rFonts w:cs="Arial"/>
          <w:b/>
          <w:color w:val="005C2A"/>
          <w:sz w:val="20"/>
          <w:lang w:val="en-GB"/>
        </w:rPr>
      </w:pPr>
      <w:r w:rsidRPr="00A62A5C">
        <w:rPr>
          <w:rFonts w:cs="Arial"/>
          <w:b/>
          <w:color w:val="005C2A"/>
          <w:sz w:val="20"/>
          <w:lang w:val="en-GB"/>
        </w:rPr>
        <w:t xml:space="preserve">REPUBLIC OF SOUTH AFRICA </w:t>
      </w:r>
    </w:p>
    <w:p w:rsidR="004D2F24" w:rsidRPr="00A62A5C" w:rsidRDefault="004D2F24" w:rsidP="004D2F24">
      <w:pPr>
        <w:jc w:val="center"/>
        <w:rPr>
          <w:rFonts w:cs="Arial"/>
          <w:sz w:val="20"/>
          <w:lang w:val="en-GB"/>
        </w:rPr>
      </w:pPr>
    </w:p>
    <w:p w:rsidR="004D2F24" w:rsidRPr="00A62A5C" w:rsidRDefault="004D2F24" w:rsidP="004D2F24">
      <w:pPr>
        <w:jc w:val="center"/>
        <w:rPr>
          <w:rFonts w:cs="Arial"/>
          <w:sz w:val="12"/>
          <w:lang w:val="en-GB"/>
        </w:rPr>
      </w:pPr>
      <w:r w:rsidRPr="00A62A5C">
        <w:rPr>
          <w:rFonts w:cs="Arial"/>
          <w:sz w:val="12"/>
          <w:lang w:val="en-GB"/>
        </w:rPr>
        <w:t>Department of Public Works l Central Government Offices l 256 Madiba Street l Pretoria l Contact: +27 (0)12 406 2034 l +27 (0)12 406 1224</w:t>
      </w:r>
    </w:p>
    <w:p w:rsidR="004D2F24" w:rsidRPr="00A62A5C" w:rsidRDefault="004D2F24" w:rsidP="004D2F24">
      <w:pPr>
        <w:jc w:val="left"/>
        <w:rPr>
          <w:rFonts w:cs="Arial"/>
          <w:sz w:val="12"/>
          <w:lang w:val="en-GB"/>
        </w:rPr>
      </w:pPr>
      <w:r w:rsidRPr="00A62A5C">
        <w:rPr>
          <w:rFonts w:cs="Arial"/>
          <w:sz w:val="12"/>
          <w:lang w:val="en-GB"/>
        </w:rPr>
        <w:t>Private Bag X9155 l CAPE TOWN, 8001 l RSA 4th Floor Parliament Building l 120 Plain Street l CAPE TOWN l Tel: +27 21 468 6900 Fax: +27 21 462 4592</w:t>
      </w:r>
    </w:p>
    <w:p w:rsidR="004D2F24" w:rsidRPr="00A62A5C" w:rsidRDefault="004D2F24" w:rsidP="004D2F24">
      <w:pPr>
        <w:jc w:val="center"/>
        <w:rPr>
          <w:rFonts w:cs="Arial"/>
          <w:sz w:val="12"/>
          <w:lang w:val="en-GB"/>
        </w:rPr>
      </w:pPr>
      <w:r w:rsidRPr="00A62A5C">
        <w:rPr>
          <w:rFonts w:cs="Arial"/>
          <w:sz w:val="12"/>
          <w:lang w:val="en-GB"/>
        </w:rPr>
        <w:t xml:space="preserve"> </w:t>
      </w:r>
      <w:hyperlink r:id="rId9" w:history="1">
        <w:r w:rsidRPr="00A62A5C">
          <w:rPr>
            <w:rFonts w:cs="Arial"/>
            <w:sz w:val="12"/>
            <w:lang w:val="en-GB"/>
          </w:rPr>
          <w:t>www.publicworks.gov.za</w:t>
        </w:r>
      </w:hyperlink>
      <w:r w:rsidRPr="00A62A5C">
        <w:rPr>
          <w:rFonts w:cs="Arial"/>
          <w:sz w:val="12"/>
          <w:lang w:val="en-GB"/>
        </w:rPr>
        <w:t xml:space="preserve"> </w:t>
      </w:r>
    </w:p>
    <w:p w:rsidR="004D2F24" w:rsidRPr="00A62A5C" w:rsidRDefault="004D2F24" w:rsidP="004D2F24">
      <w:pPr>
        <w:jc w:val="left"/>
        <w:rPr>
          <w:rFonts w:cs="Arial"/>
          <w:b/>
          <w:sz w:val="24"/>
          <w:szCs w:val="24"/>
          <w:lang w:val="en-US" w:eastAsia="en-US"/>
        </w:rPr>
      </w:pPr>
    </w:p>
    <w:p w:rsidR="004D2F24" w:rsidRPr="00A62A5C" w:rsidRDefault="004D2F24" w:rsidP="004D2F24">
      <w:pPr>
        <w:jc w:val="center"/>
        <w:rPr>
          <w:rFonts w:cs="Arial"/>
          <w:b/>
          <w:sz w:val="24"/>
          <w:szCs w:val="24"/>
          <w:lang w:val="en-US" w:eastAsia="en-US"/>
        </w:rPr>
      </w:pPr>
      <w:r w:rsidRPr="00A62A5C">
        <w:rPr>
          <w:rFonts w:cs="Arial"/>
          <w:b/>
          <w:sz w:val="24"/>
          <w:szCs w:val="24"/>
          <w:lang w:val="en-US" w:eastAsia="en-US"/>
        </w:rPr>
        <w:t xml:space="preserve">NATIONAL </w:t>
      </w:r>
      <w:r w:rsidR="009571E4" w:rsidRPr="00A62A5C">
        <w:rPr>
          <w:rFonts w:cs="Arial"/>
          <w:b/>
          <w:sz w:val="24"/>
          <w:szCs w:val="24"/>
          <w:lang w:val="en-US" w:eastAsia="en-US"/>
        </w:rPr>
        <w:t>ASSEMBLY</w:t>
      </w:r>
    </w:p>
    <w:p w:rsidR="009A121F" w:rsidRPr="00A62A5C" w:rsidRDefault="009A121F" w:rsidP="004D2F24">
      <w:pPr>
        <w:jc w:val="center"/>
        <w:rPr>
          <w:rFonts w:cs="Arial"/>
          <w:b/>
          <w:sz w:val="24"/>
          <w:szCs w:val="24"/>
          <w:lang w:val="en-US" w:eastAsia="en-US"/>
        </w:rPr>
      </w:pPr>
    </w:p>
    <w:p w:rsidR="004D2F24" w:rsidRPr="00A62A5C" w:rsidRDefault="00A86DF9" w:rsidP="004D2F24">
      <w:pPr>
        <w:jc w:val="center"/>
        <w:rPr>
          <w:rFonts w:cs="Arial"/>
          <w:b/>
          <w:sz w:val="24"/>
          <w:szCs w:val="24"/>
          <w:lang w:val="en-US" w:eastAsia="en-US"/>
        </w:rPr>
      </w:pPr>
      <w:r w:rsidRPr="00A62A5C">
        <w:rPr>
          <w:rFonts w:cs="Arial"/>
          <w:b/>
          <w:sz w:val="24"/>
          <w:szCs w:val="24"/>
          <w:lang w:val="en-US" w:eastAsia="en-US"/>
        </w:rPr>
        <w:t>WRITTEN</w:t>
      </w:r>
      <w:r w:rsidR="004D2F24" w:rsidRPr="00A62A5C">
        <w:rPr>
          <w:rFonts w:cs="Arial"/>
          <w:b/>
          <w:sz w:val="24"/>
          <w:szCs w:val="24"/>
          <w:lang w:val="en-US" w:eastAsia="en-US"/>
        </w:rPr>
        <w:t xml:space="preserve"> REPLY</w:t>
      </w:r>
    </w:p>
    <w:p w:rsidR="00DC10B2" w:rsidRPr="00A62A5C" w:rsidRDefault="00DC10B2" w:rsidP="00DC10B2">
      <w:pPr>
        <w:ind w:firstLine="720"/>
        <w:rPr>
          <w:rFonts w:cs="Arial"/>
          <w:szCs w:val="22"/>
          <w:lang w:val="en-GB" w:eastAsia="en-US"/>
        </w:rPr>
      </w:pPr>
    </w:p>
    <w:p w:rsidR="002E6B86" w:rsidRPr="00A62A5C" w:rsidRDefault="00B44E3D" w:rsidP="002E6B86">
      <w:pPr>
        <w:outlineLvl w:val="0"/>
        <w:rPr>
          <w:rFonts w:eastAsia="Calibri" w:cs="Arial"/>
          <w:b/>
          <w:sz w:val="24"/>
          <w:szCs w:val="24"/>
          <w:lang w:val="af-ZA" w:eastAsia="en-US"/>
        </w:rPr>
      </w:pPr>
      <w:r w:rsidRPr="00A62A5C">
        <w:rPr>
          <w:rFonts w:cs="Arial"/>
          <w:b/>
          <w:sz w:val="24"/>
          <w:szCs w:val="24"/>
          <w:lang w:val="en-US" w:eastAsia="en-US"/>
        </w:rPr>
        <w:t>QUESTION NUMBER:</w:t>
      </w:r>
      <w:r w:rsidRPr="00A62A5C">
        <w:rPr>
          <w:rFonts w:cs="Arial"/>
          <w:b/>
          <w:sz w:val="24"/>
          <w:szCs w:val="24"/>
          <w:lang w:val="en-US" w:eastAsia="en-US"/>
        </w:rPr>
        <w:tab/>
      </w:r>
      <w:r w:rsidRPr="00A62A5C">
        <w:rPr>
          <w:rFonts w:cs="Arial"/>
          <w:b/>
          <w:sz w:val="24"/>
          <w:szCs w:val="24"/>
          <w:lang w:val="en-US" w:eastAsia="en-US"/>
        </w:rPr>
        <w:tab/>
      </w:r>
      <w:r w:rsidRPr="00A62A5C">
        <w:rPr>
          <w:rFonts w:cs="Arial"/>
          <w:b/>
          <w:sz w:val="24"/>
          <w:szCs w:val="24"/>
          <w:lang w:val="en-US" w:eastAsia="en-US"/>
        </w:rPr>
        <w:tab/>
      </w:r>
      <w:r w:rsidRPr="00A62A5C">
        <w:rPr>
          <w:rFonts w:cs="Arial"/>
          <w:b/>
          <w:sz w:val="24"/>
          <w:szCs w:val="24"/>
          <w:lang w:val="en-US" w:eastAsia="en-US"/>
        </w:rPr>
        <w:tab/>
      </w:r>
      <w:r w:rsidRPr="00A62A5C">
        <w:rPr>
          <w:rFonts w:cs="Arial"/>
          <w:b/>
          <w:sz w:val="24"/>
          <w:szCs w:val="24"/>
          <w:lang w:val="en-US" w:eastAsia="en-US"/>
        </w:rPr>
        <w:tab/>
        <w:t xml:space="preserve">        </w:t>
      </w:r>
      <w:r w:rsidRPr="00A62A5C">
        <w:rPr>
          <w:rFonts w:cs="Arial"/>
          <w:b/>
          <w:sz w:val="24"/>
          <w:szCs w:val="24"/>
          <w:lang w:val="en-US" w:eastAsia="en-US"/>
        </w:rPr>
        <w:tab/>
      </w:r>
      <w:r w:rsidR="00A91E5E" w:rsidRPr="00A62A5C">
        <w:rPr>
          <w:rFonts w:cs="Arial"/>
          <w:b/>
          <w:sz w:val="24"/>
          <w:szCs w:val="24"/>
          <w:lang w:val="en-US" w:eastAsia="en-US"/>
        </w:rPr>
        <w:t>304</w:t>
      </w:r>
      <w:r w:rsidR="00DD35FA" w:rsidRPr="00A62A5C">
        <w:rPr>
          <w:rFonts w:eastAsia="Calibri" w:cs="Arial"/>
          <w:b/>
          <w:sz w:val="24"/>
          <w:szCs w:val="24"/>
        </w:rPr>
        <w:t xml:space="preserve"> </w:t>
      </w:r>
      <w:r w:rsidR="00E526CF" w:rsidRPr="00A62A5C">
        <w:rPr>
          <w:rFonts w:cs="Arial"/>
          <w:b/>
          <w:sz w:val="24"/>
          <w:szCs w:val="24"/>
          <w:lang w:val="en-US" w:eastAsia="en-US"/>
        </w:rPr>
        <w:t>[</w:t>
      </w:r>
      <w:r w:rsidR="0058140A" w:rsidRPr="00A62A5C">
        <w:rPr>
          <w:rFonts w:eastAsia="Calibri" w:cs="Arial"/>
          <w:b/>
          <w:sz w:val="24"/>
          <w:szCs w:val="24"/>
          <w:lang w:eastAsia="en-US"/>
        </w:rPr>
        <w:t>NW117E</w:t>
      </w:r>
      <w:r w:rsidR="00E526CF" w:rsidRPr="00A62A5C">
        <w:rPr>
          <w:rFonts w:cs="Arial"/>
          <w:b/>
          <w:sz w:val="24"/>
          <w:szCs w:val="24"/>
          <w:lang w:val="en-US" w:eastAsia="en-US"/>
        </w:rPr>
        <w:t>]</w:t>
      </w:r>
    </w:p>
    <w:p w:rsidR="00E526CF" w:rsidRPr="00A62A5C" w:rsidRDefault="00E526CF" w:rsidP="002E6B86">
      <w:pPr>
        <w:outlineLvl w:val="0"/>
        <w:rPr>
          <w:rFonts w:eastAsia="Calibri" w:cs="Arial"/>
          <w:b/>
          <w:sz w:val="24"/>
          <w:szCs w:val="24"/>
          <w:lang w:val="af-ZA" w:eastAsia="en-US"/>
        </w:rPr>
      </w:pPr>
      <w:r w:rsidRPr="00A62A5C">
        <w:rPr>
          <w:rFonts w:cs="Arial"/>
          <w:b/>
          <w:sz w:val="24"/>
          <w:szCs w:val="24"/>
          <w:lang w:val="en-US" w:eastAsia="en-US"/>
        </w:rPr>
        <w:t>INTER</w:t>
      </w:r>
      <w:r w:rsidR="00B44E3D" w:rsidRPr="00A62A5C">
        <w:rPr>
          <w:rFonts w:cs="Arial"/>
          <w:b/>
          <w:sz w:val="24"/>
          <w:szCs w:val="24"/>
          <w:lang w:val="en-US" w:eastAsia="en-US"/>
        </w:rPr>
        <w:t>NAL QUESTION PAPER</w:t>
      </w:r>
      <w:r w:rsidR="00DD25EB" w:rsidRPr="00A62A5C">
        <w:rPr>
          <w:rFonts w:cs="Arial"/>
          <w:b/>
          <w:sz w:val="24"/>
          <w:szCs w:val="24"/>
          <w:lang w:val="en-US" w:eastAsia="en-US"/>
        </w:rPr>
        <w:t xml:space="preserve"> NO.</w:t>
      </w:r>
      <w:r w:rsidR="00B44E3D" w:rsidRPr="00A62A5C">
        <w:rPr>
          <w:rFonts w:cs="Arial"/>
          <w:b/>
          <w:sz w:val="24"/>
          <w:szCs w:val="24"/>
          <w:lang w:val="en-US" w:eastAsia="en-US"/>
        </w:rPr>
        <w:t>:</w:t>
      </w:r>
      <w:r w:rsidR="00B44E3D" w:rsidRPr="00A62A5C">
        <w:rPr>
          <w:rFonts w:cs="Arial"/>
          <w:b/>
          <w:sz w:val="24"/>
          <w:szCs w:val="24"/>
          <w:lang w:val="en-US" w:eastAsia="en-US"/>
        </w:rPr>
        <w:tab/>
      </w:r>
      <w:r w:rsidR="00B44E3D" w:rsidRPr="00A62A5C">
        <w:rPr>
          <w:rFonts w:cs="Arial"/>
          <w:b/>
          <w:sz w:val="24"/>
          <w:szCs w:val="24"/>
          <w:lang w:val="en-US" w:eastAsia="en-US"/>
        </w:rPr>
        <w:tab/>
      </w:r>
      <w:r w:rsidR="00B44E3D" w:rsidRPr="00A62A5C">
        <w:rPr>
          <w:rFonts w:cs="Arial"/>
          <w:b/>
          <w:sz w:val="24"/>
          <w:szCs w:val="24"/>
          <w:lang w:val="en-US" w:eastAsia="en-US"/>
        </w:rPr>
        <w:tab/>
      </w:r>
      <w:r w:rsidR="00B44E3D" w:rsidRPr="00A62A5C">
        <w:rPr>
          <w:rFonts w:cs="Arial"/>
          <w:b/>
          <w:sz w:val="24"/>
          <w:szCs w:val="24"/>
          <w:lang w:val="en-US" w:eastAsia="en-US"/>
        </w:rPr>
        <w:tab/>
      </w:r>
      <w:r w:rsidR="00A91E5E" w:rsidRPr="00A62A5C">
        <w:rPr>
          <w:rFonts w:cs="Arial"/>
          <w:b/>
          <w:sz w:val="24"/>
          <w:szCs w:val="24"/>
          <w:lang w:val="en-US" w:eastAsia="en-US"/>
        </w:rPr>
        <w:t>07</w:t>
      </w:r>
    </w:p>
    <w:p w:rsidR="00E526CF" w:rsidRPr="00A62A5C" w:rsidRDefault="00E526CF" w:rsidP="00E526CF">
      <w:pPr>
        <w:jc w:val="left"/>
        <w:rPr>
          <w:rFonts w:cs="Arial"/>
          <w:b/>
          <w:sz w:val="24"/>
          <w:szCs w:val="24"/>
        </w:rPr>
      </w:pPr>
      <w:r w:rsidRPr="00A62A5C">
        <w:rPr>
          <w:rFonts w:cs="Arial"/>
          <w:b/>
          <w:sz w:val="24"/>
          <w:szCs w:val="24"/>
          <w:lang w:val="en-US" w:eastAsia="en-US"/>
        </w:rPr>
        <w:t>DAT</w:t>
      </w:r>
      <w:r w:rsidR="00B44E3D" w:rsidRPr="00A62A5C">
        <w:rPr>
          <w:rFonts w:cs="Arial"/>
          <w:b/>
          <w:sz w:val="24"/>
          <w:szCs w:val="24"/>
          <w:lang w:val="en-US" w:eastAsia="en-US"/>
        </w:rPr>
        <w:t>E OF PUBLICATION:</w:t>
      </w:r>
      <w:r w:rsidR="00B44E3D" w:rsidRPr="00A62A5C">
        <w:rPr>
          <w:rFonts w:cs="Arial"/>
          <w:b/>
          <w:sz w:val="24"/>
          <w:szCs w:val="24"/>
          <w:lang w:val="en-US" w:eastAsia="en-US"/>
        </w:rPr>
        <w:tab/>
      </w:r>
      <w:r w:rsidR="00B44E3D" w:rsidRPr="00A62A5C">
        <w:rPr>
          <w:rFonts w:cs="Arial"/>
          <w:b/>
          <w:sz w:val="24"/>
          <w:szCs w:val="24"/>
          <w:lang w:val="en-US" w:eastAsia="en-US"/>
        </w:rPr>
        <w:tab/>
      </w:r>
      <w:r w:rsidR="00B44E3D" w:rsidRPr="00A62A5C">
        <w:rPr>
          <w:rFonts w:cs="Arial"/>
          <w:b/>
          <w:sz w:val="24"/>
          <w:szCs w:val="24"/>
          <w:lang w:val="en-US" w:eastAsia="en-US"/>
        </w:rPr>
        <w:tab/>
      </w:r>
      <w:r w:rsidR="00B44E3D" w:rsidRPr="00A62A5C">
        <w:rPr>
          <w:rFonts w:cs="Arial"/>
          <w:b/>
          <w:sz w:val="24"/>
          <w:szCs w:val="24"/>
          <w:lang w:val="en-US" w:eastAsia="en-US"/>
        </w:rPr>
        <w:tab/>
      </w:r>
      <w:r w:rsidR="00B44E3D" w:rsidRPr="00A62A5C">
        <w:rPr>
          <w:rFonts w:cs="Arial"/>
          <w:b/>
          <w:sz w:val="24"/>
          <w:szCs w:val="24"/>
          <w:lang w:val="en-US" w:eastAsia="en-US"/>
        </w:rPr>
        <w:tab/>
        <w:t xml:space="preserve">        </w:t>
      </w:r>
      <w:r w:rsidR="00B44E3D" w:rsidRPr="00A62A5C">
        <w:rPr>
          <w:rFonts w:cs="Arial"/>
          <w:b/>
          <w:sz w:val="24"/>
          <w:szCs w:val="24"/>
          <w:lang w:val="en-US" w:eastAsia="en-US"/>
        </w:rPr>
        <w:tab/>
      </w:r>
      <w:r w:rsidR="00A91E5E" w:rsidRPr="00A62A5C">
        <w:rPr>
          <w:rFonts w:cs="Arial"/>
          <w:b/>
          <w:sz w:val="24"/>
          <w:szCs w:val="24"/>
        </w:rPr>
        <w:t>06</w:t>
      </w:r>
      <w:r w:rsidR="00E501BF" w:rsidRPr="00A62A5C">
        <w:rPr>
          <w:rFonts w:cs="Arial"/>
          <w:b/>
          <w:sz w:val="24"/>
          <w:szCs w:val="24"/>
        </w:rPr>
        <w:t xml:space="preserve"> </w:t>
      </w:r>
      <w:r w:rsidR="00A91E5E" w:rsidRPr="00A62A5C">
        <w:rPr>
          <w:rFonts w:cs="Arial"/>
          <w:b/>
          <w:sz w:val="24"/>
          <w:szCs w:val="24"/>
        </w:rPr>
        <w:t>MARCH</w:t>
      </w:r>
      <w:r w:rsidR="0058140A" w:rsidRPr="00A62A5C">
        <w:rPr>
          <w:rFonts w:cs="Arial"/>
          <w:b/>
          <w:sz w:val="24"/>
          <w:szCs w:val="24"/>
        </w:rPr>
        <w:t xml:space="preserve"> 2020</w:t>
      </w:r>
    </w:p>
    <w:p w:rsidR="00E526CF" w:rsidRPr="00A62A5C" w:rsidRDefault="00E526CF" w:rsidP="00B44E3D">
      <w:pPr>
        <w:jc w:val="left"/>
        <w:rPr>
          <w:rFonts w:cs="Arial"/>
          <w:b/>
          <w:sz w:val="24"/>
          <w:szCs w:val="24"/>
          <w:lang w:val="en-US" w:eastAsia="en-US"/>
        </w:rPr>
      </w:pPr>
      <w:r w:rsidRPr="00A62A5C">
        <w:rPr>
          <w:rFonts w:cs="Arial"/>
          <w:b/>
          <w:sz w:val="24"/>
          <w:szCs w:val="24"/>
          <w:lang w:val="en-US" w:eastAsia="en-US"/>
        </w:rPr>
        <w:t>DATE OF REPLY:</w:t>
      </w:r>
      <w:r w:rsidRPr="00A62A5C">
        <w:rPr>
          <w:rFonts w:cs="Arial"/>
          <w:b/>
          <w:sz w:val="24"/>
          <w:szCs w:val="24"/>
          <w:lang w:val="en-US" w:eastAsia="en-US"/>
        </w:rPr>
        <w:tab/>
      </w:r>
      <w:r w:rsidRPr="00A62A5C">
        <w:rPr>
          <w:rFonts w:cs="Arial"/>
          <w:b/>
          <w:sz w:val="24"/>
          <w:szCs w:val="24"/>
          <w:lang w:val="en-US" w:eastAsia="en-US"/>
        </w:rPr>
        <w:tab/>
      </w:r>
      <w:r w:rsidRPr="00A62A5C">
        <w:rPr>
          <w:rFonts w:cs="Arial"/>
          <w:b/>
          <w:sz w:val="24"/>
          <w:szCs w:val="24"/>
          <w:lang w:val="en-US" w:eastAsia="en-US"/>
        </w:rPr>
        <w:tab/>
      </w:r>
      <w:r w:rsidRPr="00A62A5C">
        <w:rPr>
          <w:rFonts w:cs="Arial"/>
          <w:b/>
          <w:sz w:val="24"/>
          <w:szCs w:val="24"/>
          <w:lang w:val="en-US" w:eastAsia="en-US"/>
        </w:rPr>
        <w:tab/>
      </w:r>
      <w:r w:rsidRPr="00A62A5C">
        <w:rPr>
          <w:rFonts w:cs="Arial"/>
          <w:b/>
          <w:sz w:val="24"/>
          <w:szCs w:val="24"/>
          <w:lang w:val="en-US" w:eastAsia="en-US"/>
        </w:rPr>
        <w:tab/>
      </w:r>
      <w:r w:rsidRPr="00A62A5C">
        <w:rPr>
          <w:rFonts w:cs="Arial"/>
          <w:b/>
          <w:sz w:val="24"/>
          <w:szCs w:val="24"/>
          <w:lang w:val="en-US" w:eastAsia="en-US"/>
        </w:rPr>
        <w:tab/>
        <w:t xml:space="preserve">        </w:t>
      </w:r>
      <w:r w:rsidR="00F76576" w:rsidRPr="00A62A5C">
        <w:rPr>
          <w:rFonts w:cs="Arial"/>
          <w:b/>
          <w:sz w:val="24"/>
          <w:szCs w:val="24"/>
          <w:lang w:val="en-US" w:eastAsia="en-US"/>
        </w:rPr>
        <w:t xml:space="preserve">   </w:t>
      </w:r>
      <w:r w:rsidR="006946A1" w:rsidRPr="00A62A5C">
        <w:rPr>
          <w:rFonts w:cs="Arial"/>
          <w:b/>
          <w:sz w:val="24"/>
          <w:szCs w:val="24"/>
          <w:lang w:val="en-US" w:eastAsia="en-US"/>
        </w:rPr>
        <w:t>19</w:t>
      </w:r>
      <w:r w:rsidR="00A813A8" w:rsidRPr="00A62A5C">
        <w:rPr>
          <w:rFonts w:cs="Arial"/>
          <w:b/>
          <w:sz w:val="24"/>
          <w:szCs w:val="24"/>
          <w:lang w:val="en-US" w:eastAsia="en-US"/>
        </w:rPr>
        <w:t xml:space="preserve"> </w:t>
      </w:r>
      <w:r w:rsidR="00A91E5E" w:rsidRPr="00A62A5C">
        <w:rPr>
          <w:rFonts w:cs="Arial"/>
          <w:b/>
          <w:sz w:val="24"/>
          <w:szCs w:val="24"/>
          <w:lang w:val="en-US" w:eastAsia="en-US"/>
        </w:rPr>
        <w:t>MARCH</w:t>
      </w:r>
      <w:r w:rsidR="0058140A" w:rsidRPr="00A62A5C">
        <w:rPr>
          <w:rFonts w:cs="Arial"/>
          <w:b/>
          <w:sz w:val="24"/>
          <w:szCs w:val="24"/>
          <w:lang w:val="en-US" w:eastAsia="en-US"/>
        </w:rPr>
        <w:t xml:space="preserve"> 2020</w:t>
      </w:r>
    </w:p>
    <w:p w:rsidR="00A86DF9" w:rsidRPr="00A62A5C" w:rsidRDefault="00A86DF9" w:rsidP="00FB47F9">
      <w:pPr>
        <w:spacing w:before="240"/>
        <w:jc w:val="left"/>
        <w:rPr>
          <w:rFonts w:cs="Arial"/>
          <w:b/>
          <w:sz w:val="24"/>
          <w:szCs w:val="24"/>
          <w:lang w:val="en-US" w:eastAsia="en-US"/>
        </w:rPr>
      </w:pPr>
    </w:p>
    <w:p w:rsidR="00DF0F83" w:rsidRPr="00A62A5C" w:rsidRDefault="00A07ABE" w:rsidP="0035431A">
      <w:pPr>
        <w:ind w:left="720" w:hanging="810"/>
        <w:outlineLvl w:val="0"/>
        <w:rPr>
          <w:rFonts w:eastAsia="Calibri" w:cs="Arial"/>
          <w:b/>
          <w:bCs/>
          <w:sz w:val="24"/>
          <w:szCs w:val="24"/>
          <w:lang w:val="af-ZA" w:eastAsia="en-US"/>
        </w:rPr>
      </w:pPr>
      <w:r w:rsidRPr="00A62A5C">
        <w:rPr>
          <w:rFonts w:eastAsia="Calibri" w:cs="Arial"/>
          <w:b/>
          <w:sz w:val="24"/>
          <w:szCs w:val="24"/>
        </w:rPr>
        <w:t>304</w:t>
      </w:r>
      <w:r w:rsidR="008425A3" w:rsidRPr="00A62A5C">
        <w:rPr>
          <w:rFonts w:eastAsia="Calibri" w:cs="Arial"/>
          <w:b/>
          <w:sz w:val="24"/>
          <w:szCs w:val="24"/>
        </w:rPr>
        <w:t>.</w:t>
      </w:r>
      <w:r w:rsidR="002265E0" w:rsidRPr="00A62A5C">
        <w:rPr>
          <w:rFonts w:eastAsia="Calibri" w:cs="Arial"/>
          <w:b/>
          <w:bCs/>
          <w:sz w:val="24"/>
          <w:szCs w:val="24"/>
          <w:lang w:val="af-ZA" w:eastAsia="en-US"/>
        </w:rPr>
        <w:tab/>
      </w:r>
      <w:r w:rsidRPr="00A62A5C">
        <w:rPr>
          <w:rFonts w:eastAsia="Calibri" w:cs="Arial"/>
          <w:b/>
          <w:bCs/>
          <w:sz w:val="24"/>
          <w:szCs w:val="24"/>
          <w:lang w:eastAsia="en-US"/>
        </w:rPr>
        <w:t>Mr R A Lees (DA)</w:t>
      </w:r>
      <w:r w:rsidR="00A454D0" w:rsidRPr="00A62A5C">
        <w:rPr>
          <w:rFonts w:cs="Arial"/>
          <w:b/>
          <w:sz w:val="24"/>
          <w:szCs w:val="24"/>
          <w:lang w:val="en-US" w:eastAsia="en-US"/>
        </w:rPr>
        <w:t xml:space="preserve"> </w:t>
      </w:r>
      <w:r w:rsidR="00DF0F83" w:rsidRPr="00A62A5C">
        <w:rPr>
          <w:rFonts w:eastAsia="Calibri" w:cs="Arial"/>
          <w:b/>
          <w:bCs/>
          <w:sz w:val="24"/>
          <w:szCs w:val="24"/>
          <w:lang w:val="af-ZA" w:eastAsia="en-US"/>
        </w:rPr>
        <w:t>asked the Minister of Public Works</w:t>
      </w:r>
      <w:r w:rsidR="002A683E" w:rsidRPr="00A62A5C">
        <w:rPr>
          <w:rFonts w:cs="Arial"/>
          <w:b/>
          <w:sz w:val="24"/>
          <w:szCs w:val="24"/>
          <w:lang w:val="en-US" w:eastAsia="en-US"/>
        </w:rPr>
        <w:t xml:space="preserve"> and Infrastructure</w:t>
      </w:r>
      <w:r w:rsidR="00DF0F83" w:rsidRPr="00A62A5C">
        <w:rPr>
          <w:rFonts w:eastAsia="Calibri" w:cs="Arial"/>
          <w:b/>
          <w:bCs/>
          <w:sz w:val="24"/>
          <w:szCs w:val="24"/>
          <w:lang w:val="af-ZA" w:eastAsia="en-US"/>
        </w:rPr>
        <w:t>:</w:t>
      </w:r>
    </w:p>
    <w:p w:rsidR="00A07ABE" w:rsidRPr="00A62A5C" w:rsidRDefault="00A07ABE" w:rsidP="00A07ABE">
      <w:pPr>
        <w:pBdr>
          <w:top w:val="nil"/>
          <w:left w:val="nil"/>
          <w:bottom w:val="nil"/>
          <w:right w:val="nil"/>
          <w:between w:val="nil"/>
        </w:pBdr>
        <w:spacing w:before="100" w:beforeAutospacing="1" w:after="240"/>
        <w:ind w:left="1440" w:hanging="720"/>
        <w:rPr>
          <w:rFonts w:eastAsia="Calibri" w:cs="Arial"/>
          <w:sz w:val="24"/>
          <w:szCs w:val="24"/>
          <w:lang w:val="en-GB" w:eastAsia="en-ZA"/>
        </w:rPr>
      </w:pPr>
      <w:r w:rsidRPr="00A62A5C">
        <w:rPr>
          <w:rFonts w:eastAsia="Calibri" w:cs="Arial"/>
          <w:color w:val="000000"/>
          <w:sz w:val="24"/>
          <w:szCs w:val="24"/>
          <w:lang w:eastAsia="en-US"/>
        </w:rPr>
        <w:t>(1)</w:t>
      </w:r>
      <w:r w:rsidRPr="00A62A5C">
        <w:rPr>
          <w:rFonts w:eastAsia="Calibri" w:cs="Arial"/>
          <w:color w:val="000000"/>
          <w:sz w:val="24"/>
          <w:szCs w:val="24"/>
          <w:lang w:eastAsia="en-US"/>
        </w:rPr>
        <w:tab/>
      </w:r>
      <w:r w:rsidRPr="00A62A5C">
        <w:rPr>
          <w:rFonts w:eastAsia="Calibri" w:cs="Arial"/>
          <w:sz w:val="24"/>
          <w:szCs w:val="24"/>
          <w:lang w:val="en-GB" w:eastAsia="en-US"/>
        </w:rPr>
        <w:t xml:space="preserve">With reference to the submission she made to the Standing Committee on Public </w:t>
      </w:r>
      <w:r w:rsidRPr="00A62A5C">
        <w:rPr>
          <w:rFonts w:eastAsia="Calibri" w:cs="Arial"/>
          <w:sz w:val="24"/>
          <w:szCs w:val="24"/>
          <w:lang w:eastAsia="en-US"/>
        </w:rPr>
        <w:t>Accounts</w:t>
      </w:r>
      <w:r w:rsidRPr="00A62A5C">
        <w:rPr>
          <w:rFonts w:eastAsia="Calibri" w:cs="Arial"/>
          <w:sz w:val="24"/>
          <w:szCs w:val="24"/>
          <w:lang w:val="en-GB" w:eastAsia="en-US"/>
        </w:rPr>
        <w:t xml:space="preserve"> that her department </w:t>
      </w:r>
      <w:r w:rsidRPr="00A62A5C">
        <w:rPr>
          <w:rFonts w:eastAsia="Calibri" w:cs="Arial"/>
          <w:sz w:val="24"/>
          <w:szCs w:val="24"/>
          <w:lang w:eastAsia="en-US"/>
        </w:rPr>
        <w:t>has</w:t>
      </w:r>
      <w:r w:rsidRPr="00A62A5C">
        <w:rPr>
          <w:rFonts w:eastAsia="Calibri" w:cs="Arial"/>
          <w:sz w:val="24"/>
          <w:szCs w:val="24"/>
          <w:lang w:val="en-GB" w:eastAsia="en-US"/>
        </w:rPr>
        <w:t xml:space="preserve"> an overdraft account with the SA Reserve Bank, (a) what are the relevant details of the account, (b) what is the name of the account holder, (c) on what date was the </w:t>
      </w:r>
      <w:r w:rsidRPr="00A62A5C">
        <w:rPr>
          <w:rFonts w:eastAsia="Calibri" w:cs="Arial"/>
          <w:sz w:val="24"/>
          <w:szCs w:val="24"/>
          <w:lang w:eastAsia="en-US"/>
        </w:rPr>
        <w:t>account</w:t>
      </w:r>
      <w:r w:rsidRPr="00A62A5C">
        <w:rPr>
          <w:rFonts w:eastAsia="Calibri" w:cs="Arial"/>
          <w:sz w:val="24"/>
          <w:szCs w:val="24"/>
          <w:lang w:val="en-GB" w:eastAsia="en-US"/>
        </w:rPr>
        <w:t xml:space="preserve"> opened and (d) who are the mandated signatories to the account;</w:t>
      </w:r>
    </w:p>
    <w:p w:rsidR="00A07ABE" w:rsidRPr="00A62A5C" w:rsidRDefault="00A07ABE" w:rsidP="00A07ABE">
      <w:pPr>
        <w:pBdr>
          <w:top w:val="nil"/>
          <w:left w:val="nil"/>
          <w:bottom w:val="nil"/>
          <w:right w:val="nil"/>
          <w:between w:val="nil"/>
        </w:pBdr>
        <w:spacing w:before="100" w:beforeAutospacing="1" w:after="240"/>
        <w:ind w:left="1440" w:hanging="720"/>
        <w:rPr>
          <w:rFonts w:eastAsia="Calibri" w:cs="Arial"/>
          <w:sz w:val="24"/>
          <w:szCs w:val="24"/>
          <w:lang w:val="en-GB" w:eastAsia="en-ZA"/>
        </w:rPr>
      </w:pPr>
      <w:r w:rsidRPr="00A62A5C">
        <w:rPr>
          <w:rFonts w:eastAsia="Calibri" w:cs="Arial"/>
          <w:color w:val="000000"/>
          <w:sz w:val="24"/>
          <w:szCs w:val="24"/>
          <w:lang w:eastAsia="en-US"/>
        </w:rPr>
        <w:t>(2)</w:t>
      </w:r>
      <w:r w:rsidRPr="00A62A5C">
        <w:rPr>
          <w:rFonts w:eastAsia="Calibri" w:cs="Arial"/>
          <w:color w:val="000000"/>
          <w:sz w:val="24"/>
          <w:szCs w:val="24"/>
          <w:lang w:eastAsia="en-US"/>
        </w:rPr>
        <w:tab/>
      </w:r>
      <w:r w:rsidRPr="00A62A5C">
        <w:rPr>
          <w:rFonts w:eastAsia="Calibri" w:cs="Arial"/>
          <w:sz w:val="24"/>
          <w:szCs w:val="24"/>
          <w:lang w:val="en-GB" w:eastAsia="en-US"/>
        </w:rPr>
        <w:t xml:space="preserve">what were the balances on the account at the end of each (a) financial year since </w:t>
      </w:r>
      <w:r w:rsidRPr="00A62A5C">
        <w:rPr>
          <w:rFonts w:eastAsia="Calibri" w:cs="Arial"/>
          <w:sz w:val="24"/>
          <w:szCs w:val="24"/>
          <w:lang w:eastAsia="en-US"/>
        </w:rPr>
        <w:t>the</w:t>
      </w:r>
      <w:r w:rsidRPr="00A62A5C">
        <w:rPr>
          <w:rFonts w:eastAsia="Calibri" w:cs="Arial"/>
          <w:sz w:val="24"/>
          <w:szCs w:val="24"/>
          <w:lang w:val="en-GB" w:eastAsia="en-US"/>
        </w:rPr>
        <w:t xml:space="preserve"> account was opened and (b) month in the 2018-19 and 2019-20 financial years up to the end of February 2020;</w:t>
      </w:r>
    </w:p>
    <w:p w:rsidR="00A07ABE" w:rsidRPr="00A62A5C" w:rsidRDefault="00A07ABE" w:rsidP="00A07ABE">
      <w:pPr>
        <w:pBdr>
          <w:top w:val="nil"/>
          <w:left w:val="nil"/>
          <w:bottom w:val="nil"/>
          <w:right w:val="nil"/>
          <w:between w:val="nil"/>
        </w:pBdr>
        <w:spacing w:before="100" w:beforeAutospacing="1" w:after="240"/>
        <w:ind w:left="1440" w:hanging="720"/>
        <w:rPr>
          <w:rFonts w:eastAsia="Calibri" w:cs="Arial"/>
          <w:sz w:val="24"/>
          <w:szCs w:val="24"/>
          <w:lang w:val="en-GB" w:eastAsia="en-US"/>
        </w:rPr>
      </w:pPr>
      <w:r w:rsidRPr="00A62A5C">
        <w:rPr>
          <w:rFonts w:eastAsia="Calibri" w:cs="Arial"/>
          <w:color w:val="000000"/>
          <w:sz w:val="24"/>
          <w:szCs w:val="24"/>
          <w:lang w:eastAsia="en-US"/>
        </w:rPr>
        <w:t>(3)</w:t>
      </w:r>
      <w:r w:rsidRPr="00A62A5C">
        <w:rPr>
          <w:rFonts w:eastAsia="Calibri" w:cs="Arial"/>
          <w:sz w:val="24"/>
          <w:szCs w:val="24"/>
          <w:lang w:val="en-GB" w:eastAsia="en-US"/>
        </w:rPr>
        <w:tab/>
        <w:t xml:space="preserve">on </w:t>
      </w:r>
      <w:r w:rsidRPr="00A62A5C">
        <w:rPr>
          <w:rFonts w:eastAsia="Calibri" w:cs="Arial"/>
          <w:sz w:val="24"/>
          <w:szCs w:val="24"/>
          <w:lang w:eastAsia="en-US"/>
        </w:rPr>
        <w:t>what</w:t>
      </w:r>
      <w:r w:rsidRPr="00A62A5C">
        <w:rPr>
          <w:rFonts w:eastAsia="Calibri" w:cs="Arial"/>
          <w:sz w:val="24"/>
          <w:szCs w:val="24"/>
          <w:lang w:val="en-GB" w:eastAsia="en-US"/>
        </w:rPr>
        <w:t xml:space="preserve"> legal basis (a) was the account opened and (b) does it continue to operate;</w:t>
      </w:r>
    </w:p>
    <w:p w:rsidR="00A07ABE" w:rsidRPr="00A62A5C" w:rsidRDefault="00A07ABE" w:rsidP="00A07ABE">
      <w:pPr>
        <w:pBdr>
          <w:top w:val="nil"/>
          <w:left w:val="nil"/>
          <w:bottom w:val="nil"/>
          <w:right w:val="nil"/>
          <w:between w:val="nil"/>
        </w:pBdr>
        <w:spacing w:before="100" w:beforeAutospacing="1" w:after="240"/>
        <w:ind w:left="1440" w:hanging="720"/>
        <w:rPr>
          <w:rFonts w:eastAsia="Calibri" w:cs="Arial"/>
          <w:sz w:val="24"/>
          <w:szCs w:val="24"/>
          <w:lang w:val="en-GB" w:eastAsia="en-US"/>
        </w:rPr>
      </w:pPr>
      <w:r w:rsidRPr="00A62A5C">
        <w:rPr>
          <w:rFonts w:eastAsia="Calibri" w:cs="Arial"/>
          <w:color w:val="000000"/>
          <w:sz w:val="24"/>
          <w:szCs w:val="24"/>
          <w:lang w:eastAsia="en-US"/>
        </w:rPr>
        <w:t>(4)</w:t>
      </w:r>
      <w:r w:rsidRPr="00A62A5C">
        <w:rPr>
          <w:rFonts w:eastAsia="Calibri" w:cs="Arial"/>
          <w:sz w:val="24"/>
          <w:szCs w:val="24"/>
          <w:lang w:val="en-GB" w:eastAsia="en-US"/>
        </w:rPr>
        <w:tab/>
        <w:t xml:space="preserve">what are the relevant </w:t>
      </w:r>
      <w:r w:rsidRPr="00A62A5C">
        <w:rPr>
          <w:rFonts w:eastAsia="Calibri" w:cs="Arial"/>
          <w:sz w:val="24"/>
          <w:szCs w:val="24"/>
          <w:lang w:eastAsia="en-US"/>
        </w:rPr>
        <w:t>details</w:t>
      </w:r>
      <w:r w:rsidRPr="00A62A5C">
        <w:rPr>
          <w:rFonts w:eastAsia="Calibri" w:cs="Arial"/>
          <w:sz w:val="24"/>
          <w:szCs w:val="24"/>
          <w:lang w:val="en-GB" w:eastAsia="en-US"/>
        </w:rPr>
        <w:t xml:space="preserve"> on what the funds from the account have been used for thus far;</w:t>
      </w:r>
      <w:r w:rsidRPr="00A62A5C">
        <w:rPr>
          <w:rFonts w:eastAsia="Calibri" w:cs="Arial"/>
          <w:color w:val="000000"/>
          <w:sz w:val="24"/>
          <w:szCs w:val="24"/>
          <w:lang w:eastAsia="en-US"/>
        </w:rPr>
        <w:tab/>
      </w:r>
    </w:p>
    <w:p w:rsidR="00A07ABE" w:rsidRPr="00A62A5C" w:rsidRDefault="00A07ABE" w:rsidP="00A07ABE">
      <w:pPr>
        <w:spacing w:after="240"/>
        <w:ind w:left="1440" w:right="166" w:hanging="720"/>
        <w:outlineLvl w:val="0"/>
        <w:rPr>
          <w:rFonts w:eastAsia="Calibri" w:cs="Arial"/>
          <w:b/>
          <w:sz w:val="24"/>
          <w:szCs w:val="24"/>
          <w:lang w:eastAsia="en-US"/>
        </w:rPr>
      </w:pPr>
      <w:r w:rsidRPr="00A62A5C">
        <w:rPr>
          <w:rFonts w:eastAsia="Calibri" w:cs="Arial"/>
          <w:color w:val="000000"/>
          <w:sz w:val="24"/>
          <w:szCs w:val="24"/>
          <w:lang w:eastAsia="en-US"/>
        </w:rPr>
        <w:t>(5)</w:t>
      </w:r>
      <w:r w:rsidRPr="00A62A5C">
        <w:rPr>
          <w:rFonts w:eastAsia="Calibri" w:cs="Arial"/>
          <w:color w:val="000000"/>
          <w:sz w:val="24"/>
          <w:szCs w:val="24"/>
          <w:lang w:eastAsia="en-US"/>
        </w:rPr>
        <w:tab/>
        <w:t xml:space="preserve">whether </w:t>
      </w:r>
      <w:r w:rsidRPr="00A62A5C">
        <w:rPr>
          <w:rFonts w:eastAsia="Calibri" w:cs="Arial"/>
          <w:sz w:val="24"/>
          <w:szCs w:val="24"/>
          <w:lang w:val="en-GB" w:eastAsia="en-US"/>
        </w:rPr>
        <w:t xml:space="preserve">any disciplinary action has been taken against the accounting officer for </w:t>
      </w:r>
      <w:r w:rsidRPr="00A62A5C">
        <w:rPr>
          <w:rFonts w:eastAsia="Calibri" w:cs="Arial"/>
          <w:sz w:val="24"/>
          <w:szCs w:val="24"/>
          <w:lang w:eastAsia="en-US"/>
        </w:rPr>
        <w:t>illegally</w:t>
      </w:r>
      <w:r w:rsidRPr="00A62A5C">
        <w:rPr>
          <w:rFonts w:eastAsia="Calibri" w:cs="Arial"/>
          <w:sz w:val="24"/>
          <w:szCs w:val="24"/>
          <w:lang w:val="en-GB" w:eastAsia="en-US"/>
        </w:rPr>
        <w:t xml:space="preserve"> operating the account; if not, (a) </w:t>
      </w:r>
      <w:r w:rsidRPr="00A62A5C">
        <w:rPr>
          <w:rFonts w:eastAsia="Calibri" w:cs="Arial"/>
          <w:sz w:val="24"/>
          <w:szCs w:val="24"/>
          <w:lang w:eastAsia="en-US"/>
        </w:rPr>
        <w:t>why</w:t>
      </w:r>
      <w:r w:rsidRPr="00A62A5C">
        <w:rPr>
          <w:rFonts w:eastAsia="Calibri" w:cs="Arial"/>
          <w:sz w:val="24"/>
          <w:szCs w:val="24"/>
          <w:lang w:val="en-GB" w:eastAsia="en-US"/>
        </w:rPr>
        <w:t xml:space="preserve"> not and (b) why has the account not been closed</w:t>
      </w:r>
      <w:r w:rsidRPr="00A62A5C">
        <w:rPr>
          <w:rFonts w:eastAsia="Calibri" w:cs="Arial"/>
          <w:sz w:val="24"/>
          <w:szCs w:val="24"/>
          <w:lang w:eastAsia="en-US"/>
        </w:rPr>
        <w:t xml:space="preserve">? </w:t>
      </w:r>
      <w:r w:rsidRPr="00A62A5C">
        <w:rPr>
          <w:rFonts w:eastAsia="Calibri" w:cs="Arial"/>
          <w:sz w:val="24"/>
          <w:szCs w:val="24"/>
          <w:lang w:eastAsia="en-US"/>
        </w:rPr>
        <w:tab/>
      </w:r>
      <w:r w:rsidRPr="00A62A5C">
        <w:rPr>
          <w:rFonts w:eastAsia="Calibri" w:cs="Arial"/>
          <w:sz w:val="24"/>
          <w:szCs w:val="24"/>
          <w:lang w:eastAsia="en-US"/>
        </w:rPr>
        <w:tab/>
      </w:r>
      <w:r w:rsidRPr="00A62A5C">
        <w:rPr>
          <w:rFonts w:eastAsia="Calibri" w:cs="Arial"/>
          <w:sz w:val="24"/>
          <w:szCs w:val="24"/>
          <w:lang w:eastAsia="en-US"/>
        </w:rPr>
        <w:tab/>
      </w:r>
      <w:r w:rsidRPr="00A62A5C">
        <w:rPr>
          <w:rFonts w:eastAsia="Calibri" w:cs="Arial"/>
          <w:sz w:val="24"/>
          <w:szCs w:val="24"/>
          <w:lang w:eastAsia="en-US"/>
        </w:rPr>
        <w:tab/>
      </w:r>
      <w:r w:rsidRPr="00A62A5C">
        <w:rPr>
          <w:rFonts w:eastAsia="Calibri" w:cs="Arial"/>
          <w:sz w:val="24"/>
          <w:szCs w:val="24"/>
          <w:lang w:eastAsia="en-US"/>
        </w:rPr>
        <w:tab/>
        <w:t xml:space="preserve">       </w:t>
      </w:r>
      <w:r w:rsidRPr="00A62A5C">
        <w:rPr>
          <w:rFonts w:eastAsia="Calibri" w:cs="Arial"/>
          <w:b/>
          <w:sz w:val="24"/>
          <w:szCs w:val="24"/>
          <w:lang w:eastAsia="en-US"/>
        </w:rPr>
        <w:t>NW458E</w:t>
      </w:r>
    </w:p>
    <w:p w:rsidR="004D2F24" w:rsidRPr="00A62A5C" w:rsidRDefault="004D2F24" w:rsidP="00A07ABE">
      <w:pPr>
        <w:ind w:right="166"/>
        <w:outlineLvl w:val="0"/>
        <w:rPr>
          <w:rFonts w:cs="Arial"/>
          <w:b/>
          <w:sz w:val="24"/>
          <w:szCs w:val="24"/>
          <w:lang w:eastAsia="en-US"/>
        </w:rPr>
      </w:pPr>
      <w:r w:rsidRPr="00A62A5C">
        <w:rPr>
          <w:rFonts w:cs="Arial"/>
          <w:b/>
          <w:sz w:val="24"/>
          <w:szCs w:val="24"/>
          <w:lang w:eastAsia="en-US"/>
        </w:rPr>
        <w:t>____________________________</w:t>
      </w:r>
      <w:r w:rsidR="00E526CF" w:rsidRPr="00A62A5C">
        <w:rPr>
          <w:rFonts w:cs="Arial"/>
          <w:b/>
          <w:sz w:val="24"/>
          <w:szCs w:val="24"/>
          <w:lang w:eastAsia="en-US"/>
        </w:rPr>
        <w:t>________</w:t>
      </w:r>
      <w:r w:rsidR="00C76C81" w:rsidRPr="00A62A5C">
        <w:rPr>
          <w:rFonts w:cs="Arial"/>
          <w:b/>
          <w:sz w:val="24"/>
          <w:szCs w:val="24"/>
          <w:lang w:eastAsia="en-US"/>
        </w:rPr>
        <w:t>_______________________________</w:t>
      </w:r>
    </w:p>
    <w:p w:rsidR="00A07ABE" w:rsidRPr="00A62A5C" w:rsidRDefault="00A07ABE" w:rsidP="00EE2AEC">
      <w:pPr>
        <w:rPr>
          <w:rFonts w:cs="Arial"/>
          <w:b/>
          <w:sz w:val="24"/>
          <w:szCs w:val="24"/>
          <w:u w:val="single"/>
          <w:lang w:eastAsia="en-US"/>
        </w:rPr>
      </w:pPr>
    </w:p>
    <w:p w:rsidR="00A07ABE" w:rsidRPr="00A62A5C" w:rsidRDefault="00A07ABE" w:rsidP="00EE2AEC">
      <w:pPr>
        <w:rPr>
          <w:rFonts w:cs="Arial"/>
          <w:b/>
          <w:sz w:val="24"/>
          <w:szCs w:val="24"/>
          <w:u w:val="single"/>
          <w:lang w:eastAsia="en-US"/>
        </w:rPr>
      </w:pPr>
    </w:p>
    <w:p w:rsidR="00FC082E" w:rsidRPr="00A62A5C" w:rsidRDefault="00FC082E">
      <w:pPr>
        <w:jc w:val="left"/>
        <w:rPr>
          <w:rFonts w:cs="Arial"/>
          <w:b/>
          <w:sz w:val="24"/>
          <w:szCs w:val="24"/>
          <w:u w:val="single"/>
          <w:lang w:eastAsia="en-US"/>
        </w:rPr>
      </w:pPr>
      <w:r w:rsidRPr="00A62A5C">
        <w:rPr>
          <w:rFonts w:cs="Arial"/>
          <w:b/>
          <w:sz w:val="24"/>
          <w:szCs w:val="24"/>
          <w:u w:val="single"/>
          <w:lang w:eastAsia="en-US"/>
        </w:rPr>
        <w:br w:type="page"/>
      </w:r>
    </w:p>
    <w:p w:rsidR="004D2F24" w:rsidRPr="00A62A5C" w:rsidRDefault="00B44E3D" w:rsidP="00EE2AEC">
      <w:pPr>
        <w:rPr>
          <w:rFonts w:cs="Arial"/>
          <w:b/>
          <w:sz w:val="24"/>
          <w:szCs w:val="24"/>
          <w:lang w:eastAsia="en-US"/>
        </w:rPr>
      </w:pPr>
      <w:r w:rsidRPr="00A62A5C">
        <w:rPr>
          <w:rFonts w:cs="Arial"/>
          <w:b/>
          <w:sz w:val="24"/>
          <w:szCs w:val="24"/>
          <w:u w:val="single"/>
          <w:lang w:eastAsia="en-US"/>
        </w:rPr>
        <w:lastRenderedPageBreak/>
        <w:t>REPLY</w:t>
      </w:r>
      <w:r w:rsidR="004D2F24" w:rsidRPr="00A62A5C">
        <w:rPr>
          <w:rFonts w:cs="Arial"/>
          <w:b/>
          <w:sz w:val="24"/>
          <w:szCs w:val="24"/>
          <w:lang w:eastAsia="en-US"/>
        </w:rPr>
        <w:t>:</w:t>
      </w:r>
    </w:p>
    <w:p w:rsidR="00B27DA1" w:rsidRPr="00A62A5C" w:rsidRDefault="00B27DA1" w:rsidP="00A966FC">
      <w:pPr>
        <w:rPr>
          <w:rFonts w:cs="Arial"/>
          <w:b/>
          <w:szCs w:val="22"/>
          <w:lang w:eastAsia="en-US"/>
        </w:rPr>
      </w:pPr>
    </w:p>
    <w:p w:rsidR="002265E0" w:rsidRPr="00A62A5C" w:rsidRDefault="0058140A" w:rsidP="002265E0">
      <w:pPr>
        <w:spacing w:line="360" w:lineRule="auto"/>
        <w:rPr>
          <w:rFonts w:cs="Arial"/>
          <w:b/>
          <w:bCs/>
          <w:sz w:val="24"/>
          <w:szCs w:val="24"/>
        </w:rPr>
      </w:pPr>
      <w:r w:rsidRPr="00A62A5C">
        <w:rPr>
          <w:rFonts w:cs="Arial"/>
          <w:b/>
          <w:bCs/>
          <w:sz w:val="24"/>
          <w:szCs w:val="24"/>
        </w:rPr>
        <w:t>The Minister of Public Works and</w:t>
      </w:r>
      <w:r w:rsidR="002265E0" w:rsidRPr="00A62A5C">
        <w:rPr>
          <w:rFonts w:cs="Arial"/>
          <w:b/>
          <w:bCs/>
          <w:sz w:val="24"/>
          <w:szCs w:val="24"/>
        </w:rPr>
        <w:t xml:space="preserve"> Infrastructure: </w:t>
      </w:r>
    </w:p>
    <w:p w:rsidR="00FC082E" w:rsidRPr="00A62A5C" w:rsidRDefault="00FC082E" w:rsidP="006946A1">
      <w:pPr>
        <w:pBdr>
          <w:top w:val="nil"/>
          <w:left w:val="nil"/>
          <w:bottom w:val="nil"/>
          <w:right w:val="nil"/>
          <w:between w:val="nil"/>
        </w:pBdr>
        <w:spacing w:before="100" w:beforeAutospacing="1" w:after="240"/>
        <w:rPr>
          <w:rFonts w:eastAsia="Calibri" w:cs="Arial"/>
          <w:b/>
          <w:szCs w:val="22"/>
          <w:lang w:val="en-GB" w:eastAsia="en-US"/>
        </w:rPr>
      </w:pPr>
      <w:r w:rsidRPr="00A62A5C">
        <w:rPr>
          <w:rFonts w:eastAsia="Calibri" w:cs="Arial"/>
          <w:color w:val="000000"/>
          <w:szCs w:val="22"/>
          <w:lang w:eastAsia="en-US"/>
        </w:rPr>
        <w:t>(1)</w:t>
      </w:r>
      <w:r w:rsidR="006946A1" w:rsidRPr="00A62A5C">
        <w:rPr>
          <w:rFonts w:eastAsia="Calibri" w:cs="Arial"/>
          <w:color w:val="000000"/>
          <w:szCs w:val="22"/>
          <w:lang w:eastAsia="en-US"/>
        </w:rPr>
        <w:t>(a)</w:t>
      </w:r>
      <w:r w:rsidRPr="00A62A5C">
        <w:rPr>
          <w:rFonts w:eastAsia="Calibri" w:cs="Arial"/>
        </w:rPr>
        <w:t>South African Reserve Bank (SARB)</w:t>
      </w:r>
      <w:r w:rsidR="006946A1" w:rsidRPr="00A62A5C">
        <w:rPr>
          <w:rFonts w:eastAsia="Calibri" w:cs="Arial"/>
        </w:rPr>
        <w:t xml:space="preserve">, </w:t>
      </w:r>
      <w:r w:rsidRPr="00A62A5C">
        <w:rPr>
          <w:rFonts w:eastAsia="Calibri" w:cs="Arial"/>
        </w:rPr>
        <w:t>Paymaster General (PMG) Account</w:t>
      </w:r>
      <w:r w:rsidR="006946A1" w:rsidRPr="00A62A5C">
        <w:rPr>
          <w:rFonts w:eastAsia="Calibri" w:cs="Arial"/>
        </w:rPr>
        <w:t xml:space="preserve">, </w:t>
      </w:r>
      <w:r w:rsidRPr="00A62A5C">
        <w:rPr>
          <w:rFonts w:eastAsia="Calibri" w:cs="Arial"/>
        </w:rPr>
        <w:t>Type of account: Current Account</w:t>
      </w:r>
      <w:r w:rsidR="006946A1" w:rsidRPr="00A62A5C">
        <w:rPr>
          <w:rFonts w:eastAsia="Calibri" w:cs="Arial"/>
        </w:rPr>
        <w:t xml:space="preserve">, </w:t>
      </w:r>
      <w:r w:rsidRPr="00A62A5C">
        <w:rPr>
          <w:rFonts w:eastAsia="Calibri" w:cs="Arial"/>
        </w:rPr>
        <w:t>Account number: 8033-298-6</w:t>
      </w:r>
      <w:r w:rsidR="006946A1" w:rsidRPr="00A62A5C">
        <w:rPr>
          <w:rFonts w:eastAsia="Calibri" w:cs="Arial"/>
        </w:rPr>
        <w:t xml:space="preserve">, </w:t>
      </w:r>
      <w:r w:rsidRPr="00A62A5C">
        <w:rPr>
          <w:rFonts w:eastAsia="Calibri" w:cs="Arial"/>
        </w:rPr>
        <w:t>Branch code: 910145</w:t>
      </w:r>
      <w:r w:rsidR="006946A1" w:rsidRPr="00A62A5C">
        <w:rPr>
          <w:rFonts w:eastAsia="Calibri" w:cs="Arial"/>
        </w:rPr>
        <w:t xml:space="preserve">, </w:t>
      </w:r>
      <w:r w:rsidRPr="00A62A5C">
        <w:rPr>
          <w:rFonts w:eastAsia="Calibri" w:cs="Arial"/>
        </w:rPr>
        <w:t>Pretoria</w:t>
      </w:r>
    </w:p>
    <w:p w:rsidR="00FC082E" w:rsidRPr="00A62A5C" w:rsidRDefault="00FC082E" w:rsidP="00FC082E">
      <w:pPr>
        <w:pBdr>
          <w:top w:val="nil"/>
          <w:left w:val="nil"/>
          <w:bottom w:val="nil"/>
          <w:right w:val="nil"/>
          <w:between w:val="nil"/>
        </w:pBdr>
        <w:spacing w:before="100" w:beforeAutospacing="1" w:after="240"/>
        <w:rPr>
          <w:rFonts w:eastAsia="Calibri" w:cs="Arial"/>
          <w:szCs w:val="22"/>
          <w:lang w:val="en-GB" w:eastAsia="en-US"/>
        </w:rPr>
      </w:pPr>
      <w:r w:rsidRPr="00A62A5C">
        <w:rPr>
          <w:rFonts w:eastAsia="Calibri" w:cs="Arial"/>
          <w:szCs w:val="22"/>
          <w:lang w:val="en-GB" w:eastAsia="en-US"/>
        </w:rPr>
        <w:t>(b) Property Management Trading Entity (PMTE)</w:t>
      </w:r>
    </w:p>
    <w:p w:rsidR="00FC082E" w:rsidRPr="00A62A5C" w:rsidRDefault="00FC082E" w:rsidP="00FC082E">
      <w:pPr>
        <w:pBdr>
          <w:top w:val="nil"/>
          <w:left w:val="nil"/>
          <w:bottom w:val="nil"/>
          <w:right w:val="nil"/>
          <w:between w:val="nil"/>
        </w:pBdr>
        <w:spacing w:before="100" w:beforeAutospacing="1" w:after="240"/>
        <w:rPr>
          <w:rFonts w:eastAsia="Calibri" w:cs="Arial"/>
          <w:b/>
          <w:szCs w:val="22"/>
          <w:lang w:val="en-GB" w:eastAsia="en-US"/>
        </w:rPr>
      </w:pPr>
      <w:r w:rsidRPr="00A62A5C">
        <w:rPr>
          <w:rFonts w:eastAsia="Calibri" w:cs="Arial"/>
          <w:szCs w:val="22"/>
          <w:lang w:val="en-GB" w:eastAsia="en-US"/>
        </w:rPr>
        <w:t>(c)</w:t>
      </w:r>
      <w:r w:rsidRPr="00A62A5C">
        <w:rPr>
          <w:rFonts w:eastAsia="Calibri" w:cs="Arial"/>
          <w:b/>
          <w:szCs w:val="22"/>
          <w:lang w:val="en-GB" w:eastAsia="en-US"/>
        </w:rPr>
        <w:t xml:space="preserve"> </w:t>
      </w:r>
      <w:r w:rsidRPr="00A62A5C">
        <w:rPr>
          <w:rFonts w:eastAsia="Calibri" w:cs="Arial"/>
          <w:szCs w:val="22"/>
          <w:lang w:val="en-GB" w:eastAsia="en-US"/>
        </w:rPr>
        <w:t>The request to open the bank account was made to National Treasury on the 26 February 2006 and approval was granted to operate the PMG account with the South African Reserve Bank (SARB) on 7 March 2006. The account was operationalised from April 2006.</w:t>
      </w:r>
    </w:p>
    <w:p w:rsidR="00FC082E" w:rsidRPr="00A62A5C" w:rsidRDefault="00FC082E" w:rsidP="006946A1">
      <w:pPr>
        <w:pBdr>
          <w:top w:val="nil"/>
          <w:left w:val="nil"/>
          <w:bottom w:val="nil"/>
          <w:right w:val="nil"/>
          <w:between w:val="nil"/>
        </w:pBdr>
        <w:spacing w:before="100" w:beforeAutospacing="1" w:after="240"/>
        <w:rPr>
          <w:rFonts w:eastAsia="Calibri" w:cs="Arial"/>
          <w:szCs w:val="22"/>
          <w:lang w:val="en-GB" w:eastAsia="en-US"/>
        </w:rPr>
      </w:pPr>
      <w:r w:rsidRPr="00A62A5C">
        <w:rPr>
          <w:rFonts w:eastAsia="Calibri" w:cs="Arial"/>
          <w:szCs w:val="22"/>
          <w:lang w:val="en-GB" w:eastAsia="en-US"/>
        </w:rPr>
        <w:t xml:space="preserve">(d) </w:t>
      </w:r>
      <w:r w:rsidR="006946A1" w:rsidRPr="00A62A5C">
        <w:rPr>
          <w:rFonts w:eastAsia="Calibri" w:cs="Arial"/>
          <w:szCs w:val="22"/>
          <w:lang w:val="en-GB" w:eastAsia="en-US"/>
        </w:rPr>
        <w:t xml:space="preserve">Chief Financial Officer, Mr </w:t>
      </w:r>
      <w:r w:rsidRPr="00A62A5C">
        <w:rPr>
          <w:rFonts w:eastAsia="Calibri" w:cs="Arial"/>
          <w:szCs w:val="22"/>
          <w:lang w:val="en-GB" w:eastAsia="en-US"/>
        </w:rPr>
        <w:t>Mandla Sithole</w:t>
      </w:r>
      <w:r w:rsidR="006946A1" w:rsidRPr="00A62A5C">
        <w:rPr>
          <w:rFonts w:eastAsia="Calibri" w:cs="Arial"/>
          <w:szCs w:val="22"/>
          <w:lang w:val="en-GB" w:eastAsia="en-US"/>
        </w:rPr>
        <w:t xml:space="preserve">; the </w:t>
      </w:r>
      <w:r w:rsidRPr="00A62A5C">
        <w:rPr>
          <w:rFonts w:eastAsia="Calibri" w:cs="Arial"/>
          <w:szCs w:val="22"/>
          <w:lang w:val="en-GB" w:eastAsia="en-US"/>
        </w:rPr>
        <w:t>Chief Director: Fi</w:t>
      </w:r>
      <w:r w:rsidR="006946A1" w:rsidRPr="00A62A5C">
        <w:rPr>
          <w:rFonts w:eastAsia="Calibri" w:cs="Arial"/>
          <w:szCs w:val="22"/>
          <w:lang w:val="en-GB" w:eastAsia="en-US"/>
        </w:rPr>
        <w:t xml:space="preserve">nancial Planning and Budgets, </w:t>
      </w:r>
      <w:r w:rsidRPr="00A62A5C">
        <w:rPr>
          <w:rFonts w:eastAsia="Calibri" w:cs="Arial"/>
          <w:szCs w:val="22"/>
          <w:lang w:val="en-GB" w:eastAsia="en-US"/>
        </w:rPr>
        <w:t>Ms Juanita Prinsloo</w:t>
      </w:r>
      <w:r w:rsidR="006946A1" w:rsidRPr="00A62A5C">
        <w:rPr>
          <w:rFonts w:eastAsia="Calibri" w:cs="Arial"/>
          <w:szCs w:val="22"/>
          <w:lang w:val="en-GB" w:eastAsia="en-US"/>
        </w:rPr>
        <w:t xml:space="preserve">; and </w:t>
      </w:r>
      <w:r w:rsidRPr="00A62A5C">
        <w:rPr>
          <w:rFonts w:eastAsia="Calibri" w:cs="Arial"/>
          <w:szCs w:val="22"/>
          <w:lang w:val="en-GB" w:eastAsia="en-US"/>
        </w:rPr>
        <w:t>Dir</w:t>
      </w:r>
      <w:r w:rsidR="006946A1" w:rsidRPr="00A62A5C">
        <w:rPr>
          <w:rFonts w:eastAsia="Calibri" w:cs="Arial"/>
          <w:szCs w:val="22"/>
          <w:lang w:val="en-GB" w:eastAsia="en-US"/>
        </w:rPr>
        <w:t xml:space="preserve">ector: Financial Accounting, Mr </w:t>
      </w:r>
      <w:r w:rsidRPr="00A62A5C">
        <w:rPr>
          <w:rFonts w:eastAsia="Calibri" w:cs="Arial"/>
          <w:szCs w:val="22"/>
          <w:lang w:val="en-GB" w:eastAsia="en-US"/>
        </w:rPr>
        <w:t>Kolobe Thomas Emmanuel Seletela</w:t>
      </w:r>
      <w:r w:rsidR="00D93DEF">
        <w:rPr>
          <w:rFonts w:eastAsia="Calibri" w:cs="Arial"/>
          <w:szCs w:val="22"/>
          <w:lang w:val="en-GB" w:eastAsia="en-US"/>
        </w:rPr>
        <w:t>.</w:t>
      </w:r>
    </w:p>
    <w:p w:rsidR="00FC082E" w:rsidRPr="00A62A5C" w:rsidRDefault="00FC082E" w:rsidP="006946A1">
      <w:pPr>
        <w:pBdr>
          <w:top w:val="nil"/>
          <w:left w:val="nil"/>
          <w:bottom w:val="nil"/>
          <w:right w:val="nil"/>
          <w:between w:val="nil"/>
        </w:pBdr>
        <w:spacing w:before="100" w:beforeAutospacing="1" w:after="240"/>
        <w:rPr>
          <w:rFonts w:eastAsia="Calibri" w:cs="Arial"/>
          <w:szCs w:val="22"/>
          <w:lang w:val="en-GB" w:eastAsia="en-US"/>
        </w:rPr>
      </w:pPr>
      <w:r w:rsidRPr="00A62A5C">
        <w:rPr>
          <w:rFonts w:eastAsia="Calibri" w:cs="Arial"/>
          <w:color w:val="000000"/>
          <w:szCs w:val="22"/>
          <w:lang w:eastAsia="en-US"/>
        </w:rPr>
        <w:t>(2)</w:t>
      </w:r>
      <w:r w:rsidR="006946A1" w:rsidRPr="00A62A5C">
        <w:rPr>
          <w:rFonts w:eastAsia="Calibri" w:cs="Arial"/>
          <w:color w:val="000000"/>
          <w:szCs w:val="22"/>
          <w:lang w:eastAsia="en-US"/>
        </w:rPr>
        <w:t>(a)</w:t>
      </w:r>
    </w:p>
    <w:tbl>
      <w:tblPr>
        <w:tblW w:w="4815" w:type="dxa"/>
        <w:tblLook w:val="04A0" w:firstRow="1" w:lastRow="0" w:firstColumn="1" w:lastColumn="0" w:noHBand="0" w:noVBand="1"/>
      </w:tblPr>
      <w:tblGrid>
        <w:gridCol w:w="1940"/>
        <w:gridCol w:w="2875"/>
      </w:tblGrid>
      <w:tr w:rsidR="00FC082E" w:rsidRPr="00A62A5C" w:rsidTr="00A62A5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center"/>
              <w:rPr>
                <w:rFonts w:cs="Arial"/>
                <w:b/>
                <w:bCs/>
                <w:sz w:val="20"/>
                <w:lang w:val="en-US" w:eastAsia="en-US"/>
              </w:rPr>
            </w:pPr>
            <w:r w:rsidRPr="00A62A5C">
              <w:rPr>
                <w:rFonts w:cs="Arial"/>
                <w:b/>
                <w:bCs/>
                <w:sz w:val="20"/>
                <w:lang w:val="en-US" w:eastAsia="en-US"/>
              </w:rPr>
              <w:t>Date</w:t>
            </w:r>
          </w:p>
        </w:tc>
        <w:tc>
          <w:tcPr>
            <w:tcW w:w="2875" w:type="dxa"/>
            <w:tcBorders>
              <w:top w:val="single" w:sz="4" w:space="0" w:color="auto"/>
              <w:left w:val="nil"/>
              <w:bottom w:val="single" w:sz="4" w:space="0" w:color="auto"/>
              <w:right w:val="single" w:sz="4" w:space="0" w:color="auto"/>
            </w:tcBorders>
            <w:shd w:val="clear" w:color="auto" w:fill="auto"/>
            <w:noWrap/>
            <w:vAlign w:val="bottom"/>
            <w:hideMark/>
          </w:tcPr>
          <w:p w:rsidR="00FC082E" w:rsidRPr="00A62A5C" w:rsidRDefault="00FC082E" w:rsidP="00B20E88">
            <w:pPr>
              <w:jc w:val="center"/>
              <w:rPr>
                <w:rFonts w:cs="Arial"/>
                <w:b/>
                <w:bCs/>
                <w:sz w:val="20"/>
                <w:lang w:val="en-US" w:eastAsia="en-US"/>
              </w:rPr>
            </w:pPr>
            <w:r w:rsidRPr="00A62A5C">
              <w:rPr>
                <w:rFonts w:cs="Arial"/>
                <w:b/>
                <w:bCs/>
                <w:sz w:val="20"/>
                <w:lang w:val="en-US" w:eastAsia="en-US"/>
              </w:rPr>
              <w:t xml:space="preserve"> Bank Balance</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3/31/2007</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( 851,374,703.46 )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3/31/2008</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( 1,046,964,266.82 )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3/31/2009</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( 1,499,519,234.86 )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3/31/2010</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( 1,656,528,184.27 )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3/31/2011</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( 1,291,797,347.89 )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3/31/2012</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( 1,223,206,905.21 )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3/31/2013</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( 1,401,077,845.82 )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3/31/2014</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( 337,171,429.04 )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3/31/2015</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( 660,557,325.79 )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3/31/2016</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( 1,431,308,703.19 )</w:t>
            </w:r>
          </w:p>
        </w:tc>
      </w:tr>
      <w:tr w:rsidR="00FC082E" w:rsidRPr="00A62A5C" w:rsidTr="00A62A5C">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3/31/2017</w:t>
            </w:r>
          </w:p>
        </w:tc>
        <w:tc>
          <w:tcPr>
            <w:tcW w:w="2875"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( 1,124,206,307.37 )</w:t>
            </w:r>
          </w:p>
        </w:tc>
      </w:tr>
    </w:tbl>
    <w:p w:rsidR="00FC082E" w:rsidRPr="00A62A5C" w:rsidRDefault="00FC082E">
      <w:pPr>
        <w:jc w:val="left"/>
        <w:rPr>
          <w:rFonts w:eastAsia="Calibri" w:cs="Arial"/>
          <w:b/>
          <w:szCs w:val="22"/>
          <w:lang w:val="en-GB" w:eastAsia="en-US"/>
        </w:rPr>
      </w:pPr>
      <w:r w:rsidRPr="00A62A5C">
        <w:rPr>
          <w:rFonts w:eastAsia="Calibri" w:cs="Arial"/>
          <w:b/>
          <w:szCs w:val="22"/>
          <w:lang w:val="en-GB" w:eastAsia="en-US"/>
        </w:rPr>
        <w:br w:type="page"/>
      </w:r>
    </w:p>
    <w:p w:rsidR="00FC082E" w:rsidRPr="00A62A5C" w:rsidRDefault="006946A1" w:rsidP="00FC082E">
      <w:pPr>
        <w:pBdr>
          <w:top w:val="nil"/>
          <w:left w:val="nil"/>
          <w:bottom w:val="nil"/>
          <w:right w:val="nil"/>
          <w:between w:val="nil"/>
        </w:pBdr>
        <w:spacing w:before="100" w:beforeAutospacing="1" w:after="240"/>
        <w:rPr>
          <w:rFonts w:eastAsia="Calibri" w:cs="Arial"/>
          <w:szCs w:val="22"/>
          <w:lang w:val="en-GB" w:eastAsia="en-US"/>
        </w:rPr>
      </w:pPr>
      <w:r w:rsidRPr="00A62A5C">
        <w:rPr>
          <w:rFonts w:eastAsia="Calibri" w:cs="Arial"/>
          <w:szCs w:val="22"/>
          <w:lang w:val="en-GB" w:eastAsia="en-US"/>
        </w:rPr>
        <w:lastRenderedPageBreak/>
        <w:t>(b)</w:t>
      </w:r>
    </w:p>
    <w:tbl>
      <w:tblPr>
        <w:tblW w:w="3993" w:type="dxa"/>
        <w:tblLook w:val="04A0" w:firstRow="1" w:lastRow="0" w:firstColumn="1" w:lastColumn="0" w:noHBand="0" w:noVBand="1"/>
      </w:tblPr>
      <w:tblGrid>
        <w:gridCol w:w="1600"/>
        <w:gridCol w:w="2393"/>
      </w:tblGrid>
      <w:tr w:rsidR="00FC082E" w:rsidRPr="00A62A5C" w:rsidTr="00B20E88">
        <w:trPr>
          <w:trHeight w:val="288"/>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center"/>
              <w:rPr>
                <w:rFonts w:cs="Arial"/>
                <w:b/>
                <w:bCs/>
                <w:sz w:val="20"/>
                <w:lang w:val="en-US" w:eastAsia="en-US"/>
              </w:rPr>
            </w:pPr>
            <w:r w:rsidRPr="00A62A5C">
              <w:rPr>
                <w:rFonts w:cs="Arial"/>
                <w:b/>
                <w:bCs/>
                <w:sz w:val="20"/>
                <w:lang w:val="en-US" w:eastAsia="en-US"/>
              </w:rPr>
              <w:t>Date 2018-19</w:t>
            </w:r>
          </w:p>
        </w:tc>
        <w:tc>
          <w:tcPr>
            <w:tcW w:w="2393" w:type="dxa"/>
            <w:tcBorders>
              <w:top w:val="single" w:sz="4" w:space="0" w:color="auto"/>
              <w:left w:val="nil"/>
              <w:bottom w:val="single" w:sz="4" w:space="0" w:color="auto"/>
              <w:right w:val="single" w:sz="4" w:space="0" w:color="auto"/>
            </w:tcBorders>
            <w:shd w:val="clear" w:color="auto" w:fill="auto"/>
            <w:noWrap/>
            <w:vAlign w:val="bottom"/>
            <w:hideMark/>
          </w:tcPr>
          <w:p w:rsidR="00FC082E" w:rsidRPr="00A62A5C" w:rsidRDefault="00FC082E" w:rsidP="00B20E88">
            <w:pPr>
              <w:jc w:val="center"/>
              <w:rPr>
                <w:rFonts w:cs="Arial"/>
                <w:b/>
                <w:bCs/>
                <w:sz w:val="20"/>
                <w:lang w:val="en-US" w:eastAsia="en-US"/>
              </w:rPr>
            </w:pPr>
            <w:r w:rsidRPr="00A62A5C">
              <w:rPr>
                <w:rFonts w:cs="Arial"/>
                <w:b/>
                <w:bCs/>
                <w:sz w:val="20"/>
                <w:lang w:val="en-US" w:eastAsia="en-US"/>
              </w:rPr>
              <w:t xml:space="preserve"> Bank Balance</w:t>
            </w:r>
          </w:p>
        </w:tc>
      </w:tr>
      <w:tr w:rsidR="00FC082E" w:rsidRPr="00A62A5C" w:rsidTr="00B20E88">
        <w:trPr>
          <w:trHeight w:val="30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(2,332,531,844.37)</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4/30/2018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(1,454,496,012.66)</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5/31/2018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(2,016,165,869.79)</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6/30/2018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(2,328,239,436.22)</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7/31/2018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(1,449,676,065.93)</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8/31/2018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(1,994,489,779.03)</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9/30/2018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(2,743,898,683.41)</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10/31/2018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(2,195,767,094.81)</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11/30/2018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(2,926,761,374.58)</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12/31/2018</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(3,524,851,312.39)</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1/31/2019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(2,579,849,913.31)</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2/28/2019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(2,831,643,872.82)</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color w:val="000000"/>
                <w:szCs w:val="22"/>
                <w:lang w:val="en-US" w:eastAsia="en-US"/>
              </w:rPr>
            </w:pPr>
            <w:r w:rsidRPr="00A62A5C">
              <w:rPr>
                <w:rFonts w:cs="Arial"/>
                <w:color w:val="000000"/>
                <w:szCs w:val="22"/>
                <w:lang w:val="en-US" w:eastAsia="en-US"/>
              </w:rPr>
              <w:t>3/31/2019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(2,670,098,629.47)</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center"/>
              <w:rPr>
                <w:rFonts w:cs="Arial"/>
                <w:b/>
                <w:bCs/>
                <w:sz w:val="20"/>
                <w:lang w:val="en-US" w:eastAsia="en-US"/>
              </w:rPr>
            </w:pPr>
            <w:r w:rsidRPr="00A62A5C">
              <w:rPr>
                <w:rFonts w:cs="Arial"/>
                <w:b/>
                <w:bCs/>
                <w:sz w:val="20"/>
                <w:lang w:val="en-US" w:eastAsia="en-US"/>
              </w:rPr>
              <w:t>Date 2019-20</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center"/>
              <w:rPr>
                <w:rFonts w:cs="Arial"/>
                <w:b/>
                <w:bCs/>
                <w:sz w:val="20"/>
                <w:lang w:val="en-US" w:eastAsia="en-US"/>
              </w:rPr>
            </w:pPr>
            <w:r w:rsidRPr="00A62A5C">
              <w:rPr>
                <w:rFonts w:cs="Arial"/>
                <w:b/>
                <w:bCs/>
                <w:sz w:val="20"/>
                <w:lang w:val="en-US" w:eastAsia="en-US"/>
              </w:rPr>
              <w:t xml:space="preserve"> Bank Balance</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4/30/2019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( 1,290,128,154.71 )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5/31/2019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( 2,216,845,663.05 )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6/30/2019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( 2,108,231,745.36 )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7/31/2019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( 1,364,333,693.65 )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8/31/2019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( 1,706,096,148.11 )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9/30/2019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( 2,153,836,651.75 )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10/31/2019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( 1,337,075,183.16 )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11/30/2019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( 2,200,897,712.27 )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12/31/2019</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( 3,820,937,183.91 )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1/31/2020</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( 2,380,489,441.26 )</w:t>
            </w:r>
          </w:p>
        </w:tc>
      </w:tr>
      <w:tr w:rsidR="00FC082E" w:rsidRPr="00A62A5C" w:rsidTr="00B20E88">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2/29/2020</w:t>
            </w:r>
          </w:p>
        </w:tc>
        <w:tc>
          <w:tcPr>
            <w:tcW w:w="2393" w:type="dxa"/>
            <w:tcBorders>
              <w:top w:val="nil"/>
              <w:left w:val="nil"/>
              <w:bottom w:val="single" w:sz="4" w:space="0" w:color="auto"/>
              <w:right w:val="single" w:sz="4" w:space="0" w:color="auto"/>
            </w:tcBorders>
            <w:shd w:val="clear" w:color="auto" w:fill="auto"/>
            <w:noWrap/>
            <w:vAlign w:val="bottom"/>
            <w:hideMark/>
          </w:tcPr>
          <w:p w:rsidR="00FC082E" w:rsidRPr="00A62A5C" w:rsidRDefault="00FC082E" w:rsidP="00B20E88">
            <w:pPr>
              <w:jc w:val="right"/>
              <w:rPr>
                <w:rFonts w:cs="Arial"/>
                <w:szCs w:val="22"/>
                <w:lang w:val="en-US" w:eastAsia="en-US"/>
              </w:rPr>
            </w:pPr>
            <w:r w:rsidRPr="00A62A5C">
              <w:rPr>
                <w:rFonts w:cs="Arial"/>
                <w:szCs w:val="22"/>
                <w:lang w:val="en-US" w:eastAsia="en-US"/>
              </w:rPr>
              <w:t xml:space="preserve"> ( 2,816,940,398.38 )</w:t>
            </w:r>
          </w:p>
        </w:tc>
      </w:tr>
    </w:tbl>
    <w:p w:rsidR="00FC082E" w:rsidRPr="00A62A5C" w:rsidRDefault="00FC082E" w:rsidP="00FC082E">
      <w:pPr>
        <w:pBdr>
          <w:top w:val="nil"/>
          <w:left w:val="nil"/>
          <w:bottom w:val="nil"/>
          <w:right w:val="nil"/>
          <w:between w:val="nil"/>
        </w:pBdr>
        <w:spacing w:before="100" w:beforeAutospacing="1" w:after="240"/>
        <w:rPr>
          <w:rFonts w:eastAsia="Calibri" w:cs="Arial"/>
          <w:szCs w:val="22"/>
          <w:lang w:val="en-GB" w:eastAsia="en-US"/>
        </w:rPr>
      </w:pPr>
      <w:r w:rsidRPr="00A62A5C">
        <w:rPr>
          <w:rFonts w:eastAsia="Calibri" w:cs="Arial"/>
          <w:color w:val="000000"/>
          <w:szCs w:val="22"/>
          <w:lang w:eastAsia="en-US"/>
        </w:rPr>
        <w:t>(3)</w:t>
      </w:r>
      <w:r w:rsidR="006946A1" w:rsidRPr="00A62A5C">
        <w:rPr>
          <w:rFonts w:eastAsia="Calibri" w:cs="Arial"/>
          <w:szCs w:val="22"/>
          <w:lang w:val="en-GB" w:eastAsia="en-US"/>
        </w:rPr>
        <w:t>(a)</w:t>
      </w:r>
      <w:r w:rsidRPr="00A62A5C">
        <w:rPr>
          <w:rFonts w:eastAsia="Calibri" w:cs="Arial"/>
          <w:szCs w:val="22"/>
          <w:lang w:val="en-GB" w:eastAsia="en-US"/>
        </w:rPr>
        <w:t xml:space="preserve"> The </w:t>
      </w:r>
      <w:r w:rsidR="00A57A67" w:rsidRPr="00A62A5C">
        <w:rPr>
          <w:rFonts w:eastAsia="Calibri" w:cs="Arial"/>
          <w:szCs w:val="22"/>
          <w:lang w:val="en-GB" w:eastAsia="en-US"/>
        </w:rPr>
        <w:t xml:space="preserve">Paymaster General’s </w:t>
      </w:r>
      <w:r w:rsidRPr="00A62A5C">
        <w:rPr>
          <w:rFonts w:eastAsia="Calibri" w:cs="Arial"/>
          <w:szCs w:val="22"/>
          <w:lang w:val="en-GB" w:eastAsia="en-US"/>
        </w:rPr>
        <w:t>bank account was opened in terms of</w:t>
      </w:r>
      <w:r w:rsidR="00A57A67" w:rsidRPr="00A62A5C">
        <w:rPr>
          <w:rFonts w:eastAsia="Calibri" w:cs="Arial"/>
          <w:szCs w:val="22"/>
          <w:lang w:val="en-GB" w:eastAsia="en-US"/>
        </w:rPr>
        <w:t xml:space="preserve"> the approval granted by National Treasury on 14 March 2006 as one of the conditions for the establishment of the PMTE. The approval to establish the PMTE was granted by National Treasury in terms of Section 1 of the PFMA read with Treasury Regulations 19.</w:t>
      </w:r>
    </w:p>
    <w:p w:rsidR="00FC082E" w:rsidRPr="00A62A5C" w:rsidRDefault="006946A1" w:rsidP="006946A1">
      <w:pPr>
        <w:pBdr>
          <w:top w:val="nil"/>
          <w:left w:val="nil"/>
          <w:bottom w:val="nil"/>
          <w:right w:val="nil"/>
          <w:between w:val="nil"/>
        </w:pBdr>
        <w:spacing w:before="100" w:beforeAutospacing="1" w:after="240"/>
        <w:rPr>
          <w:rFonts w:eastAsia="Calibri" w:cs="Arial"/>
          <w:b/>
          <w:szCs w:val="22"/>
          <w:lang w:val="en-GB" w:eastAsia="en-US"/>
        </w:rPr>
      </w:pPr>
      <w:r w:rsidRPr="00A62A5C">
        <w:rPr>
          <w:rFonts w:eastAsia="Calibri" w:cs="Arial"/>
          <w:szCs w:val="22"/>
          <w:lang w:val="en-GB" w:eastAsia="en-US"/>
        </w:rPr>
        <w:t xml:space="preserve">(b) </w:t>
      </w:r>
      <w:r w:rsidR="00A57A67" w:rsidRPr="00A62A5C">
        <w:rPr>
          <w:rFonts w:cs="Arial"/>
          <w:szCs w:val="22"/>
        </w:rPr>
        <w:t xml:space="preserve">It continues to operate as approved by National Treasury. The Paymaster General’s bank account is held with the South African Reserve Bank and is only used by PMTE to transact with client departments to make payments for claims that PMTE issue </w:t>
      </w:r>
      <w:r w:rsidR="00D93DEF">
        <w:rPr>
          <w:rFonts w:cs="Arial"/>
          <w:szCs w:val="22"/>
        </w:rPr>
        <w:t>every month</w:t>
      </w:r>
      <w:r w:rsidR="00A57A67" w:rsidRPr="00A62A5C">
        <w:rPr>
          <w:rFonts w:cs="Arial"/>
          <w:szCs w:val="22"/>
        </w:rPr>
        <w:t>.</w:t>
      </w:r>
    </w:p>
    <w:p w:rsidR="00FC082E" w:rsidRPr="00A62A5C" w:rsidRDefault="006946A1" w:rsidP="00FC082E">
      <w:pPr>
        <w:pStyle w:val="BodyTextIndent"/>
        <w:ind w:left="0" w:right="-24" w:firstLine="0"/>
        <w:jc w:val="both"/>
        <w:rPr>
          <w:rFonts w:eastAsia="Calibri" w:cs="Arial"/>
          <w:sz w:val="22"/>
          <w:szCs w:val="22"/>
        </w:rPr>
      </w:pPr>
      <w:r w:rsidRPr="00A62A5C">
        <w:rPr>
          <w:rFonts w:cs="Arial"/>
          <w:sz w:val="22"/>
          <w:szCs w:val="22"/>
        </w:rPr>
        <w:t>(4)</w:t>
      </w:r>
      <w:r w:rsidRPr="00A62A5C">
        <w:rPr>
          <w:rFonts w:eastAsia="Calibri" w:cs="Arial"/>
          <w:sz w:val="22"/>
          <w:szCs w:val="22"/>
        </w:rPr>
        <w:t xml:space="preserve"> </w:t>
      </w:r>
      <w:r w:rsidR="00FC082E" w:rsidRPr="00A62A5C">
        <w:rPr>
          <w:rFonts w:eastAsia="Calibri" w:cs="Arial"/>
          <w:sz w:val="22"/>
          <w:szCs w:val="22"/>
        </w:rPr>
        <w:t xml:space="preserve">The </w:t>
      </w:r>
      <w:r w:rsidR="00A57A67" w:rsidRPr="00A62A5C">
        <w:rPr>
          <w:rFonts w:eastAsia="Calibri" w:cs="Arial"/>
          <w:sz w:val="22"/>
          <w:szCs w:val="22"/>
        </w:rPr>
        <w:t xml:space="preserve">operating business model as approved by National Treasury was that PMTE incurs expenditure on daily basis rendering services on behalf of client departments after which it claims the said expenditure from those client departments. Claims to client departments are consolidated and issued </w:t>
      </w:r>
      <w:r w:rsidR="00D93DEF">
        <w:rPr>
          <w:rFonts w:eastAsia="Calibri" w:cs="Arial"/>
          <w:sz w:val="22"/>
          <w:szCs w:val="22"/>
        </w:rPr>
        <w:t>every month</w:t>
      </w:r>
      <w:r w:rsidR="00A57A67" w:rsidRPr="00A62A5C">
        <w:rPr>
          <w:rFonts w:eastAsia="Calibri" w:cs="Arial"/>
          <w:sz w:val="22"/>
          <w:szCs w:val="22"/>
        </w:rPr>
        <w:t>. The expenditure that PMTE incurs on behalf of client departments include</w:t>
      </w:r>
      <w:r w:rsidR="00D93DEF">
        <w:rPr>
          <w:rFonts w:eastAsia="Calibri" w:cs="Arial"/>
          <w:sz w:val="22"/>
          <w:szCs w:val="22"/>
        </w:rPr>
        <w:t>s</w:t>
      </w:r>
      <w:r w:rsidR="00A57A67" w:rsidRPr="00A62A5C">
        <w:rPr>
          <w:rFonts w:eastAsia="Calibri" w:cs="Arial"/>
          <w:sz w:val="22"/>
          <w:szCs w:val="22"/>
        </w:rPr>
        <w:t xml:space="preserve"> infrastructure, maintenance and leasing, as part of the mandate of PMTE. </w:t>
      </w:r>
    </w:p>
    <w:p w:rsidR="00FC082E" w:rsidRPr="00A62A5C" w:rsidRDefault="00FC082E" w:rsidP="00FC082E">
      <w:pPr>
        <w:ind w:right="166"/>
        <w:outlineLvl w:val="0"/>
        <w:rPr>
          <w:rFonts w:eastAsia="Calibri" w:cs="Arial"/>
          <w:color w:val="000000"/>
          <w:szCs w:val="22"/>
          <w:lang w:eastAsia="en-US"/>
        </w:rPr>
      </w:pPr>
    </w:p>
    <w:p w:rsidR="00FC082E" w:rsidRPr="00A62A5C" w:rsidRDefault="00FC082E" w:rsidP="006946A1">
      <w:pPr>
        <w:ind w:right="166"/>
        <w:outlineLvl w:val="0"/>
        <w:rPr>
          <w:rFonts w:eastAsia="Calibri" w:cs="Arial"/>
          <w:b/>
          <w:szCs w:val="22"/>
          <w:lang w:eastAsia="en-US"/>
        </w:rPr>
      </w:pPr>
      <w:r w:rsidRPr="00A62A5C">
        <w:rPr>
          <w:rFonts w:eastAsia="Calibri" w:cs="Arial"/>
          <w:color w:val="000000"/>
          <w:szCs w:val="22"/>
          <w:lang w:eastAsia="en-US"/>
        </w:rPr>
        <w:t>(5)</w:t>
      </w:r>
      <w:r w:rsidR="006946A1" w:rsidRPr="00A62A5C">
        <w:rPr>
          <w:rFonts w:eastAsia="Calibri" w:cs="Arial"/>
          <w:szCs w:val="22"/>
          <w:lang w:eastAsia="en-US"/>
        </w:rPr>
        <w:t xml:space="preserve"> (a)</w:t>
      </w:r>
      <w:r w:rsidR="006946A1" w:rsidRPr="00A62A5C">
        <w:rPr>
          <w:rFonts w:eastAsia="Calibri" w:cs="Arial"/>
          <w:b/>
          <w:szCs w:val="22"/>
          <w:lang w:eastAsia="en-US"/>
        </w:rPr>
        <w:t xml:space="preserve"> </w:t>
      </w:r>
      <w:r w:rsidRPr="00A62A5C">
        <w:rPr>
          <w:rFonts w:eastAsia="Calibri" w:cs="Arial"/>
          <w:szCs w:val="22"/>
          <w:lang w:eastAsia="en-US"/>
        </w:rPr>
        <w:t xml:space="preserve">No disciplinary action was taken </w:t>
      </w:r>
      <w:r w:rsidR="00A57A67" w:rsidRPr="00A62A5C">
        <w:rPr>
          <w:rFonts w:eastAsia="Calibri" w:cs="Arial"/>
          <w:szCs w:val="22"/>
          <w:lang w:eastAsia="en-US"/>
        </w:rPr>
        <w:t xml:space="preserve">has been taken against the accounting officer since there is </w:t>
      </w:r>
      <w:r w:rsidR="00D93DEF">
        <w:rPr>
          <w:rFonts w:eastAsia="Calibri" w:cs="Arial"/>
          <w:szCs w:val="22"/>
          <w:lang w:eastAsia="en-US"/>
        </w:rPr>
        <w:t xml:space="preserve">a </w:t>
      </w:r>
      <w:r w:rsidR="00A57A67" w:rsidRPr="00A62A5C">
        <w:rPr>
          <w:rFonts w:eastAsia="Calibri" w:cs="Arial"/>
          <w:szCs w:val="22"/>
          <w:lang w:eastAsia="en-US"/>
        </w:rPr>
        <w:t xml:space="preserve">legal basis to do so. It is incorrect that the accounting officer is “illegally operating the account” since the operating of the account, the business model to incur expenditure on behalf of client departments and claim after was approved by National Treasury. Furthermore, PMTE is required to submit monthly bank reconciliations to National Treasury and has been complying with this request. </w:t>
      </w:r>
    </w:p>
    <w:p w:rsidR="00A57A67" w:rsidRPr="00A62A5C" w:rsidRDefault="006946A1" w:rsidP="006946A1">
      <w:pPr>
        <w:ind w:right="166"/>
        <w:outlineLvl w:val="0"/>
        <w:rPr>
          <w:rFonts w:eastAsia="Calibri" w:cs="Arial"/>
          <w:szCs w:val="22"/>
          <w:lang w:eastAsia="en-US"/>
        </w:rPr>
      </w:pPr>
      <w:r w:rsidRPr="00A62A5C">
        <w:rPr>
          <w:rFonts w:eastAsia="Calibri" w:cs="Arial"/>
          <w:szCs w:val="22"/>
          <w:lang w:eastAsia="en-US"/>
        </w:rPr>
        <w:t xml:space="preserve">(b) </w:t>
      </w:r>
      <w:r w:rsidR="00A57A67" w:rsidRPr="00A62A5C">
        <w:rPr>
          <w:rFonts w:eastAsia="Calibri" w:cs="Arial"/>
          <w:szCs w:val="22"/>
          <w:lang w:eastAsia="en-US"/>
        </w:rPr>
        <w:t xml:space="preserve">The account has not been closed since the account was opened and operated in line with the approvals of National Treasury. It must be noted that only client departments are allowed </w:t>
      </w:r>
      <w:r w:rsidR="00A57A67" w:rsidRPr="00A62A5C">
        <w:rPr>
          <w:rFonts w:eastAsia="Calibri" w:cs="Arial"/>
          <w:szCs w:val="22"/>
          <w:lang w:eastAsia="en-US"/>
        </w:rPr>
        <w:lastRenderedPageBreak/>
        <w:t>and permitted to make deposit for claims submitted by PMTE. PMTE also has a commercial bank account that was approved by National Treasury</w:t>
      </w:r>
      <w:r w:rsidR="00D93DEF">
        <w:rPr>
          <w:rFonts w:eastAsia="Calibri" w:cs="Arial"/>
          <w:szCs w:val="22"/>
          <w:lang w:eastAsia="en-US"/>
        </w:rPr>
        <w:t>,</w:t>
      </w:r>
      <w:r w:rsidR="00A57A67" w:rsidRPr="00A62A5C">
        <w:rPr>
          <w:rFonts w:eastAsia="Calibri" w:cs="Arial"/>
          <w:szCs w:val="22"/>
          <w:lang w:eastAsia="en-US"/>
        </w:rPr>
        <w:t xml:space="preserve"> and this account always has a positive bank balance. This account is used by other parties such as debtors to make </w:t>
      </w:r>
      <w:r w:rsidR="00D93DEF">
        <w:rPr>
          <w:rFonts w:eastAsia="Calibri" w:cs="Arial"/>
          <w:szCs w:val="22"/>
          <w:lang w:eastAsia="en-US"/>
        </w:rPr>
        <w:t xml:space="preserve">a </w:t>
      </w:r>
      <w:r w:rsidR="00A57A67" w:rsidRPr="00A62A5C">
        <w:rPr>
          <w:rFonts w:eastAsia="Calibri" w:cs="Arial"/>
          <w:szCs w:val="22"/>
          <w:lang w:eastAsia="en-US"/>
        </w:rPr>
        <w:t xml:space="preserve">direct deposit to PMTE. </w:t>
      </w:r>
    </w:p>
    <w:p w:rsidR="00FC082E" w:rsidRPr="00A62A5C" w:rsidRDefault="00FC082E" w:rsidP="002265E0">
      <w:pPr>
        <w:spacing w:line="360" w:lineRule="auto"/>
        <w:rPr>
          <w:rFonts w:cs="Arial"/>
          <w:b/>
          <w:bCs/>
          <w:sz w:val="24"/>
          <w:szCs w:val="24"/>
        </w:rPr>
      </w:pPr>
    </w:p>
    <w:sectPr w:rsidR="00FC082E" w:rsidRPr="00A62A5C" w:rsidSect="00D25502">
      <w:headerReference w:type="default" r:id="rId10"/>
      <w:footerReference w:type="default" r:id="rId11"/>
      <w:pgSz w:w="11907" w:h="16839" w:code="9"/>
      <w:pgMar w:top="117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E6" w:rsidRDefault="00C632E6" w:rsidP="00B01072">
      <w:r>
        <w:separator/>
      </w:r>
    </w:p>
  </w:endnote>
  <w:endnote w:type="continuationSeparator" w:id="0">
    <w:p w:rsidR="00C632E6" w:rsidRDefault="00C632E6"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D0" w:rsidRPr="000B4F40" w:rsidRDefault="00A454D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w:t>
    </w:r>
    <w:r w:rsidR="00A07ABE">
      <w:rPr>
        <w:rFonts w:eastAsiaTheme="majorEastAsia" w:cs="Arial"/>
        <w:b/>
        <w:sz w:val="18"/>
        <w:szCs w:val="18"/>
      </w:rPr>
      <w:t xml:space="preserve"> ASSEMBLY QUESTION NO. 304</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A07ABE" w:rsidRPr="00A07ABE">
      <w:rPr>
        <w:rFonts w:eastAsia="Calibri" w:cs="Arial"/>
        <w:b/>
        <w:bCs/>
        <w:sz w:val="18"/>
        <w:szCs w:val="18"/>
        <w:lang w:val="af-ZA" w:eastAsia="en-US"/>
      </w:rPr>
      <w:t>Mr R A Lees (DA)</w:t>
    </w:r>
    <w:r w:rsidR="00DE69B1" w:rsidRPr="00DE69B1">
      <w:rPr>
        <w:rFonts w:eastAsia="Calibri" w:cs="Arial"/>
        <w:b/>
        <w:bCs/>
        <w:sz w:val="18"/>
        <w:szCs w:val="18"/>
        <w:lang w:val="af-ZA" w:eastAsia="en-US"/>
      </w:rPr>
      <w:t xml:space="preserve">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6C7CA5" w:rsidRPr="006C7CA5">
      <w:rPr>
        <w:rFonts w:eastAsiaTheme="majorEastAsia" w:cs="Arial"/>
        <w:b/>
        <w:noProof/>
        <w:sz w:val="18"/>
        <w:szCs w:val="18"/>
      </w:rPr>
      <w:t>1</w:t>
    </w:r>
    <w:r w:rsidRPr="00E66692">
      <w:rPr>
        <w:rFonts w:eastAsiaTheme="majorEastAsia" w:cs="Arial"/>
        <w:b/>
        <w:noProof/>
        <w:sz w:val="18"/>
        <w:szCs w:val="18"/>
      </w:rPr>
      <w:fldChar w:fldCharType="end"/>
    </w:r>
  </w:p>
  <w:p w:rsidR="00A454D0" w:rsidRPr="000B4F40" w:rsidRDefault="00A454D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E6" w:rsidRDefault="00C632E6" w:rsidP="00B01072">
      <w:r>
        <w:separator/>
      </w:r>
    </w:p>
  </w:footnote>
  <w:footnote w:type="continuationSeparator" w:id="0">
    <w:p w:rsidR="00C632E6" w:rsidRDefault="00C632E6"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D0" w:rsidRDefault="00A454D0">
    <w:pPr>
      <w:pStyle w:val="Header"/>
      <w:jc w:val="right"/>
    </w:pPr>
  </w:p>
  <w:p w:rsidR="00A454D0" w:rsidRDefault="00A45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1C7C"/>
    <w:multiLevelType w:val="hybridMultilevel"/>
    <w:tmpl w:val="895E5D98"/>
    <w:lvl w:ilvl="0" w:tplc="4DB68D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377E5"/>
    <w:multiLevelType w:val="hybridMultilevel"/>
    <w:tmpl w:val="576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180B55"/>
    <w:multiLevelType w:val="hybridMultilevel"/>
    <w:tmpl w:val="675A76D6"/>
    <w:lvl w:ilvl="0" w:tplc="A10A63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FD7ABB"/>
    <w:multiLevelType w:val="hybridMultilevel"/>
    <w:tmpl w:val="A63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869A4"/>
    <w:multiLevelType w:val="hybridMultilevel"/>
    <w:tmpl w:val="4208A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FA1F0E"/>
    <w:multiLevelType w:val="hybridMultilevel"/>
    <w:tmpl w:val="878E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6F8636D7"/>
    <w:multiLevelType w:val="hybridMultilevel"/>
    <w:tmpl w:val="0F28CA50"/>
    <w:lvl w:ilvl="0" w:tplc="C226B5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4"/>
  </w:num>
  <w:num w:numId="4">
    <w:abstractNumId w:val="11"/>
  </w:num>
  <w:num w:numId="5">
    <w:abstractNumId w:val="1"/>
  </w:num>
  <w:num w:numId="6">
    <w:abstractNumId w:val="0"/>
  </w:num>
  <w:num w:numId="7">
    <w:abstractNumId w:val="3"/>
  </w:num>
  <w:num w:numId="8">
    <w:abstractNumId w:val="8"/>
  </w:num>
  <w:num w:numId="9">
    <w:abstractNumId w:val="6"/>
  </w:num>
  <w:num w:numId="10">
    <w:abstractNumId w:val="7"/>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tTA3MjY3tDA3MzVT0lEKTi0uzszPAykwqgUALLvQXywAAAA="/>
  </w:docVars>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473F7"/>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2C3D"/>
    <w:rsid w:val="000B4241"/>
    <w:rsid w:val="000B4F40"/>
    <w:rsid w:val="000C5FC2"/>
    <w:rsid w:val="000C70FB"/>
    <w:rsid w:val="000D3F7C"/>
    <w:rsid w:val="000D41E1"/>
    <w:rsid w:val="000D5A5D"/>
    <w:rsid w:val="000D600B"/>
    <w:rsid w:val="000E0C57"/>
    <w:rsid w:val="000E2889"/>
    <w:rsid w:val="000F0B2D"/>
    <w:rsid w:val="000F413F"/>
    <w:rsid w:val="000F472A"/>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5F06"/>
    <w:rsid w:val="00156186"/>
    <w:rsid w:val="00162A0F"/>
    <w:rsid w:val="00166FD7"/>
    <w:rsid w:val="001729E9"/>
    <w:rsid w:val="001743CF"/>
    <w:rsid w:val="00174560"/>
    <w:rsid w:val="00177367"/>
    <w:rsid w:val="00180395"/>
    <w:rsid w:val="0018124B"/>
    <w:rsid w:val="001833AC"/>
    <w:rsid w:val="0019162A"/>
    <w:rsid w:val="001A22C6"/>
    <w:rsid w:val="001B177D"/>
    <w:rsid w:val="001C2A53"/>
    <w:rsid w:val="001C2B34"/>
    <w:rsid w:val="001C3FDF"/>
    <w:rsid w:val="001C4226"/>
    <w:rsid w:val="001C4269"/>
    <w:rsid w:val="001C602F"/>
    <w:rsid w:val="001C6CA1"/>
    <w:rsid w:val="001E486F"/>
    <w:rsid w:val="001F0D11"/>
    <w:rsid w:val="001F12AC"/>
    <w:rsid w:val="001F1F16"/>
    <w:rsid w:val="001F698C"/>
    <w:rsid w:val="00203E0F"/>
    <w:rsid w:val="00206C11"/>
    <w:rsid w:val="00211C78"/>
    <w:rsid w:val="002131F9"/>
    <w:rsid w:val="002178BA"/>
    <w:rsid w:val="002229B7"/>
    <w:rsid w:val="002265CB"/>
    <w:rsid w:val="002265E0"/>
    <w:rsid w:val="0023195F"/>
    <w:rsid w:val="00232D48"/>
    <w:rsid w:val="00243357"/>
    <w:rsid w:val="002458D7"/>
    <w:rsid w:val="00257D56"/>
    <w:rsid w:val="0027383D"/>
    <w:rsid w:val="00275F2F"/>
    <w:rsid w:val="00277AA1"/>
    <w:rsid w:val="002837A2"/>
    <w:rsid w:val="00291BC2"/>
    <w:rsid w:val="0029301E"/>
    <w:rsid w:val="00294275"/>
    <w:rsid w:val="00296C6F"/>
    <w:rsid w:val="002A3DCF"/>
    <w:rsid w:val="002A5D13"/>
    <w:rsid w:val="002A683E"/>
    <w:rsid w:val="002B2F32"/>
    <w:rsid w:val="002B7305"/>
    <w:rsid w:val="002C1718"/>
    <w:rsid w:val="002C175C"/>
    <w:rsid w:val="002C603A"/>
    <w:rsid w:val="002C7394"/>
    <w:rsid w:val="002E6B86"/>
    <w:rsid w:val="002E6F59"/>
    <w:rsid w:val="00302C99"/>
    <w:rsid w:val="003031BE"/>
    <w:rsid w:val="003074FB"/>
    <w:rsid w:val="00307BEC"/>
    <w:rsid w:val="00321FAA"/>
    <w:rsid w:val="003241F6"/>
    <w:rsid w:val="00325E8F"/>
    <w:rsid w:val="00327965"/>
    <w:rsid w:val="00327BFC"/>
    <w:rsid w:val="00330E0B"/>
    <w:rsid w:val="00331DAF"/>
    <w:rsid w:val="00333ED8"/>
    <w:rsid w:val="003360A0"/>
    <w:rsid w:val="00337483"/>
    <w:rsid w:val="00343207"/>
    <w:rsid w:val="00343216"/>
    <w:rsid w:val="00351A07"/>
    <w:rsid w:val="00351D61"/>
    <w:rsid w:val="00352506"/>
    <w:rsid w:val="00352AC2"/>
    <w:rsid w:val="0035431A"/>
    <w:rsid w:val="0035503F"/>
    <w:rsid w:val="00367531"/>
    <w:rsid w:val="003718A9"/>
    <w:rsid w:val="003731CC"/>
    <w:rsid w:val="00382C94"/>
    <w:rsid w:val="00385CC5"/>
    <w:rsid w:val="003930E2"/>
    <w:rsid w:val="003A0AD7"/>
    <w:rsid w:val="003B3F50"/>
    <w:rsid w:val="003B41BA"/>
    <w:rsid w:val="003D262F"/>
    <w:rsid w:val="003D3567"/>
    <w:rsid w:val="003D3867"/>
    <w:rsid w:val="003E2910"/>
    <w:rsid w:val="003E5694"/>
    <w:rsid w:val="003F275D"/>
    <w:rsid w:val="003F3ABB"/>
    <w:rsid w:val="003F628A"/>
    <w:rsid w:val="003F6C7B"/>
    <w:rsid w:val="00400876"/>
    <w:rsid w:val="004079CA"/>
    <w:rsid w:val="0041285E"/>
    <w:rsid w:val="00413C62"/>
    <w:rsid w:val="00432C4E"/>
    <w:rsid w:val="00433D3D"/>
    <w:rsid w:val="004342FE"/>
    <w:rsid w:val="0043545C"/>
    <w:rsid w:val="00435691"/>
    <w:rsid w:val="0044149F"/>
    <w:rsid w:val="004422F9"/>
    <w:rsid w:val="00446AA2"/>
    <w:rsid w:val="00450456"/>
    <w:rsid w:val="00451A52"/>
    <w:rsid w:val="004532AE"/>
    <w:rsid w:val="00453445"/>
    <w:rsid w:val="00464E34"/>
    <w:rsid w:val="00465041"/>
    <w:rsid w:val="004739D7"/>
    <w:rsid w:val="004868AF"/>
    <w:rsid w:val="0049199E"/>
    <w:rsid w:val="00493FB3"/>
    <w:rsid w:val="0049710C"/>
    <w:rsid w:val="00497B7A"/>
    <w:rsid w:val="004B1769"/>
    <w:rsid w:val="004B4593"/>
    <w:rsid w:val="004B70B1"/>
    <w:rsid w:val="004B74FC"/>
    <w:rsid w:val="004B7D65"/>
    <w:rsid w:val="004B7D74"/>
    <w:rsid w:val="004B7DEA"/>
    <w:rsid w:val="004C2610"/>
    <w:rsid w:val="004C3C1E"/>
    <w:rsid w:val="004C5597"/>
    <w:rsid w:val="004C6EB7"/>
    <w:rsid w:val="004D2249"/>
    <w:rsid w:val="004D2F24"/>
    <w:rsid w:val="004D48E8"/>
    <w:rsid w:val="004E27A5"/>
    <w:rsid w:val="004F329B"/>
    <w:rsid w:val="004F4F0B"/>
    <w:rsid w:val="004F5925"/>
    <w:rsid w:val="004F61F7"/>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AE0"/>
    <w:rsid w:val="0057746F"/>
    <w:rsid w:val="0058140A"/>
    <w:rsid w:val="00582B52"/>
    <w:rsid w:val="00591850"/>
    <w:rsid w:val="005940D1"/>
    <w:rsid w:val="005A12DD"/>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5F7D46"/>
    <w:rsid w:val="0060047A"/>
    <w:rsid w:val="00605E8F"/>
    <w:rsid w:val="00606E21"/>
    <w:rsid w:val="00616097"/>
    <w:rsid w:val="00623007"/>
    <w:rsid w:val="00623053"/>
    <w:rsid w:val="00624A4D"/>
    <w:rsid w:val="00625573"/>
    <w:rsid w:val="00632C03"/>
    <w:rsid w:val="006343C2"/>
    <w:rsid w:val="00641E3A"/>
    <w:rsid w:val="00645C85"/>
    <w:rsid w:val="006462D7"/>
    <w:rsid w:val="00655338"/>
    <w:rsid w:val="006576EF"/>
    <w:rsid w:val="00670BA5"/>
    <w:rsid w:val="00675570"/>
    <w:rsid w:val="00675938"/>
    <w:rsid w:val="00683024"/>
    <w:rsid w:val="00684BB6"/>
    <w:rsid w:val="00685646"/>
    <w:rsid w:val="006946A1"/>
    <w:rsid w:val="00694DF7"/>
    <w:rsid w:val="006A027A"/>
    <w:rsid w:val="006A05C9"/>
    <w:rsid w:val="006B1166"/>
    <w:rsid w:val="006B79CB"/>
    <w:rsid w:val="006C1F95"/>
    <w:rsid w:val="006C3E5B"/>
    <w:rsid w:val="006C7CA5"/>
    <w:rsid w:val="006D0841"/>
    <w:rsid w:val="006D1A51"/>
    <w:rsid w:val="006D4597"/>
    <w:rsid w:val="006D4C8A"/>
    <w:rsid w:val="006E1C1F"/>
    <w:rsid w:val="006E54EA"/>
    <w:rsid w:val="006F2930"/>
    <w:rsid w:val="006F36F8"/>
    <w:rsid w:val="006F6CCD"/>
    <w:rsid w:val="00705DD0"/>
    <w:rsid w:val="00713D62"/>
    <w:rsid w:val="007144AF"/>
    <w:rsid w:val="007221BB"/>
    <w:rsid w:val="0073270F"/>
    <w:rsid w:val="00737327"/>
    <w:rsid w:val="00741804"/>
    <w:rsid w:val="007422B3"/>
    <w:rsid w:val="00755DEC"/>
    <w:rsid w:val="0075656E"/>
    <w:rsid w:val="00760777"/>
    <w:rsid w:val="00760875"/>
    <w:rsid w:val="007625B5"/>
    <w:rsid w:val="00765009"/>
    <w:rsid w:val="00770B06"/>
    <w:rsid w:val="0077480B"/>
    <w:rsid w:val="00781562"/>
    <w:rsid w:val="00794233"/>
    <w:rsid w:val="007950DA"/>
    <w:rsid w:val="00795939"/>
    <w:rsid w:val="007A03D5"/>
    <w:rsid w:val="007A7318"/>
    <w:rsid w:val="007B1FF3"/>
    <w:rsid w:val="007C4AFA"/>
    <w:rsid w:val="007E0072"/>
    <w:rsid w:val="007E3B7C"/>
    <w:rsid w:val="007E4E3E"/>
    <w:rsid w:val="007E63B3"/>
    <w:rsid w:val="007F2807"/>
    <w:rsid w:val="008039CD"/>
    <w:rsid w:val="00803A16"/>
    <w:rsid w:val="008232E5"/>
    <w:rsid w:val="008262AF"/>
    <w:rsid w:val="00836EA6"/>
    <w:rsid w:val="008425A3"/>
    <w:rsid w:val="00847567"/>
    <w:rsid w:val="00854D28"/>
    <w:rsid w:val="0085572D"/>
    <w:rsid w:val="00860122"/>
    <w:rsid w:val="00864F5C"/>
    <w:rsid w:val="00870CEE"/>
    <w:rsid w:val="008717E7"/>
    <w:rsid w:val="00873D00"/>
    <w:rsid w:val="00873D6D"/>
    <w:rsid w:val="0088064A"/>
    <w:rsid w:val="0089342B"/>
    <w:rsid w:val="00895659"/>
    <w:rsid w:val="008961F8"/>
    <w:rsid w:val="00897581"/>
    <w:rsid w:val="008A1F25"/>
    <w:rsid w:val="008A28F5"/>
    <w:rsid w:val="008A4354"/>
    <w:rsid w:val="008B3660"/>
    <w:rsid w:val="008B7B6B"/>
    <w:rsid w:val="008C472C"/>
    <w:rsid w:val="008D1494"/>
    <w:rsid w:val="008D5076"/>
    <w:rsid w:val="008F177A"/>
    <w:rsid w:val="008F3C78"/>
    <w:rsid w:val="009148F7"/>
    <w:rsid w:val="00915F23"/>
    <w:rsid w:val="00916D71"/>
    <w:rsid w:val="00917C75"/>
    <w:rsid w:val="009212C4"/>
    <w:rsid w:val="00926917"/>
    <w:rsid w:val="00926BCD"/>
    <w:rsid w:val="009335B8"/>
    <w:rsid w:val="00940E46"/>
    <w:rsid w:val="00944FE0"/>
    <w:rsid w:val="00956AE8"/>
    <w:rsid w:val="009571E4"/>
    <w:rsid w:val="00957952"/>
    <w:rsid w:val="00964581"/>
    <w:rsid w:val="00964E55"/>
    <w:rsid w:val="00970F77"/>
    <w:rsid w:val="00974E90"/>
    <w:rsid w:val="00976436"/>
    <w:rsid w:val="00980BB4"/>
    <w:rsid w:val="009826A5"/>
    <w:rsid w:val="00986B9E"/>
    <w:rsid w:val="00991331"/>
    <w:rsid w:val="00993C29"/>
    <w:rsid w:val="00997315"/>
    <w:rsid w:val="00997FF1"/>
    <w:rsid w:val="009A121F"/>
    <w:rsid w:val="009A34AE"/>
    <w:rsid w:val="009A4F0E"/>
    <w:rsid w:val="009A792F"/>
    <w:rsid w:val="009B07DF"/>
    <w:rsid w:val="009B418A"/>
    <w:rsid w:val="009B7DB2"/>
    <w:rsid w:val="009C7EB9"/>
    <w:rsid w:val="009D256C"/>
    <w:rsid w:val="009E4DF2"/>
    <w:rsid w:val="009F123F"/>
    <w:rsid w:val="009F492C"/>
    <w:rsid w:val="009F4EFA"/>
    <w:rsid w:val="00A07ABE"/>
    <w:rsid w:val="00A10453"/>
    <w:rsid w:val="00A1165A"/>
    <w:rsid w:val="00A11A85"/>
    <w:rsid w:val="00A13CD7"/>
    <w:rsid w:val="00A213AD"/>
    <w:rsid w:val="00A23D03"/>
    <w:rsid w:val="00A27D18"/>
    <w:rsid w:val="00A4432D"/>
    <w:rsid w:val="00A454D0"/>
    <w:rsid w:val="00A46014"/>
    <w:rsid w:val="00A50E27"/>
    <w:rsid w:val="00A5375C"/>
    <w:rsid w:val="00A57A67"/>
    <w:rsid w:val="00A62357"/>
    <w:rsid w:val="00A62A5C"/>
    <w:rsid w:val="00A65DCC"/>
    <w:rsid w:val="00A70E0E"/>
    <w:rsid w:val="00A715AB"/>
    <w:rsid w:val="00A7275E"/>
    <w:rsid w:val="00A813A8"/>
    <w:rsid w:val="00A8175B"/>
    <w:rsid w:val="00A83487"/>
    <w:rsid w:val="00A852C4"/>
    <w:rsid w:val="00A86DF9"/>
    <w:rsid w:val="00A9155C"/>
    <w:rsid w:val="00A91E5E"/>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D3A77"/>
    <w:rsid w:val="00AE3D8F"/>
    <w:rsid w:val="00AF0D67"/>
    <w:rsid w:val="00AF1A17"/>
    <w:rsid w:val="00AF4FA3"/>
    <w:rsid w:val="00AF7F16"/>
    <w:rsid w:val="00B01072"/>
    <w:rsid w:val="00B016B6"/>
    <w:rsid w:val="00B10DDB"/>
    <w:rsid w:val="00B10EA2"/>
    <w:rsid w:val="00B23D7D"/>
    <w:rsid w:val="00B27DA1"/>
    <w:rsid w:val="00B32F50"/>
    <w:rsid w:val="00B33183"/>
    <w:rsid w:val="00B35BD7"/>
    <w:rsid w:val="00B41F9D"/>
    <w:rsid w:val="00B44E3D"/>
    <w:rsid w:val="00B510CE"/>
    <w:rsid w:val="00B61CE2"/>
    <w:rsid w:val="00B64EFC"/>
    <w:rsid w:val="00B721B3"/>
    <w:rsid w:val="00B72C9B"/>
    <w:rsid w:val="00B75DFF"/>
    <w:rsid w:val="00B76EA0"/>
    <w:rsid w:val="00B801AB"/>
    <w:rsid w:val="00B91CF8"/>
    <w:rsid w:val="00B966D4"/>
    <w:rsid w:val="00BA0CBE"/>
    <w:rsid w:val="00BA3676"/>
    <w:rsid w:val="00BA5896"/>
    <w:rsid w:val="00BB0233"/>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2566E"/>
    <w:rsid w:val="00C264A9"/>
    <w:rsid w:val="00C26C02"/>
    <w:rsid w:val="00C33545"/>
    <w:rsid w:val="00C438C9"/>
    <w:rsid w:val="00C458E7"/>
    <w:rsid w:val="00C45CDF"/>
    <w:rsid w:val="00C51C48"/>
    <w:rsid w:val="00C55CF0"/>
    <w:rsid w:val="00C61078"/>
    <w:rsid w:val="00C632E6"/>
    <w:rsid w:val="00C72E84"/>
    <w:rsid w:val="00C734C8"/>
    <w:rsid w:val="00C76C81"/>
    <w:rsid w:val="00C94B70"/>
    <w:rsid w:val="00CA025E"/>
    <w:rsid w:val="00CA550E"/>
    <w:rsid w:val="00CC07E1"/>
    <w:rsid w:val="00CC255F"/>
    <w:rsid w:val="00CC2ECC"/>
    <w:rsid w:val="00CC3008"/>
    <w:rsid w:val="00CC69B7"/>
    <w:rsid w:val="00CC7AF7"/>
    <w:rsid w:val="00CD0F90"/>
    <w:rsid w:val="00CE70D6"/>
    <w:rsid w:val="00CE74B8"/>
    <w:rsid w:val="00D10DEB"/>
    <w:rsid w:val="00D12002"/>
    <w:rsid w:val="00D133E8"/>
    <w:rsid w:val="00D15ADE"/>
    <w:rsid w:val="00D2038B"/>
    <w:rsid w:val="00D20CFA"/>
    <w:rsid w:val="00D25502"/>
    <w:rsid w:val="00D26A6A"/>
    <w:rsid w:val="00D31524"/>
    <w:rsid w:val="00D3269F"/>
    <w:rsid w:val="00D377B6"/>
    <w:rsid w:val="00D41166"/>
    <w:rsid w:val="00D4264C"/>
    <w:rsid w:val="00D42FF6"/>
    <w:rsid w:val="00D43797"/>
    <w:rsid w:val="00D47536"/>
    <w:rsid w:val="00D51778"/>
    <w:rsid w:val="00D51D6B"/>
    <w:rsid w:val="00D53CF9"/>
    <w:rsid w:val="00D712DD"/>
    <w:rsid w:val="00D74A2D"/>
    <w:rsid w:val="00D82A5F"/>
    <w:rsid w:val="00D84DAA"/>
    <w:rsid w:val="00D86A1E"/>
    <w:rsid w:val="00D93DEF"/>
    <w:rsid w:val="00D94AE1"/>
    <w:rsid w:val="00D9548C"/>
    <w:rsid w:val="00DA1B8D"/>
    <w:rsid w:val="00DA1BD0"/>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5FC2"/>
    <w:rsid w:val="00DE05AF"/>
    <w:rsid w:val="00DE24CD"/>
    <w:rsid w:val="00DE3732"/>
    <w:rsid w:val="00DE69B1"/>
    <w:rsid w:val="00DF0F83"/>
    <w:rsid w:val="00DF1799"/>
    <w:rsid w:val="00DF49DC"/>
    <w:rsid w:val="00DF6074"/>
    <w:rsid w:val="00E0095B"/>
    <w:rsid w:val="00E00E52"/>
    <w:rsid w:val="00E0196B"/>
    <w:rsid w:val="00E0385B"/>
    <w:rsid w:val="00E123EB"/>
    <w:rsid w:val="00E13322"/>
    <w:rsid w:val="00E16F8D"/>
    <w:rsid w:val="00E20671"/>
    <w:rsid w:val="00E23474"/>
    <w:rsid w:val="00E3228E"/>
    <w:rsid w:val="00E330B9"/>
    <w:rsid w:val="00E33751"/>
    <w:rsid w:val="00E36049"/>
    <w:rsid w:val="00E3748A"/>
    <w:rsid w:val="00E413BA"/>
    <w:rsid w:val="00E44ADB"/>
    <w:rsid w:val="00E501BF"/>
    <w:rsid w:val="00E526CF"/>
    <w:rsid w:val="00E540A4"/>
    <w:rsid w:val="00E60FD3"/>
    <w:rsid w:val="00E619AA"/>
    <w:rsid w:val="00E66692"/>
    <w:rsid w:val="00E74EEE"/>
    <w:rsid w:val="00E779E4"/>
    <w:rsid w:val="00E808B7"/>
    <w:rsid w:val="00E85BBD"/>
    <w:rsid w:val="00E8666B"/>
    <w:rsid w:val="00E96931"/>
    <w:rsid w:val="00EA26C6"/>
    <w:rsid w:val="00EA2BCB"/>
    <w:rsid w:val="00EA4899"/>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26C9"/>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66A01"/>
    <w:rsid w:val="00F73AF6"/>
    <w:rsid w:val="00F73C7B"/>
    <w:rsid w:val="00F76576"/>
    <w:rsid w:val="00F8042B"/>
    <w:rsid w:val="00F8053A"/>
    <w:rsid w:val="00F809F4"/>
    <w:rsid w:val="00F831E0"/>
    <w:rsid w:val="00F84401"/>
    <w:rsid w:val="00F84A5B"/>
    <w:rsid w:val="00F91060"/>
    <w:rsid w:val="00F930FA"/>
    <w:rsid w:val="00F93B82"/>
    <w:rsid w:val="00F96681"/>
    <w:rsid w:val="00FA039D"/>
    <w:rsid w:val="00FA5EB0"/>
    <w:rsid w:val="00FB18E5"/>
    <w:rsid w:val="00FB2B6B"/>
    <w:rsid w:val="00FB47F9"/>
    <w:rsid w:val="00FB5364"/>
    <w:rsid w:val="00FB6CE9"/>
    <w:rsid w:val="00FB6F93"/>
    <w:rsid w:val="00FC0543"/>
    <w:rsid w:val="00FC082E"/>
    <w:rsid w:val="00FC336B"/>
    <w:rsid w:val="00FC4EE9"/>
    <w:rsid w:val="00FC515E"/>
    <w:rsid w:val="00FD0F80"/>
    <w:rsid w:val="00FD40CF"/>
    <w:rsid w:val="00FE516A"/>
    <w:rsid w:val="00FE7583"/>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C515E"/>
    <w:pPr>
      <w:ind w:left="720" w:hanging="720"/>
      <w:jc w:val="left"/>
    </w:pPr>
    <w:rPr>
      <w:sz w:val="20"/>
      <w:lang w:val="en-GB" w:eastAsia="en-US"/>
    </w:rPr>
  </w:style>
  <w:style w:type="character" w:customStyle="1" w:styleId="BodyTextIndentChar">
    <w:name w:val="Body Text Indent Char"/>
    <w:basedOn w:val="DefaultParagraphFont"/>
    <w:link w:val="BodyTextIndent"/>
    <w:rsid w:val="00FC515E"/>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52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593786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61751372">
      <w:bodyDiv w:val="1"/>
      <w:marLeft w:val="0"/>
      <w:marRight w:val="0"/>
      <w:marTop w:val="0"/>
      <w:marBottom w:val="0"/>
      <w:divBdr>
        <w:top w:val="none" w:sz="0" w:space="0" w:color="auto"/>
        <w:left w:val="none" w:sz="0" w:space="0" w:color="auto"/>
        <w:bottom w:val="none" w:sz="0" w:space="0" w:color="auto"/>
        <w:right w:val="none" w:sz="0" w:space="0" w:color="auto"/>
      </w:divBdr>
    </w:div>
    <w:div w:id="17809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767D-46CC-4F04-9666-B9CEEFA3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2020-03-09T12:25:00Z</cp:lastPrinted>
  <dcterms:created xsi:type="dcterms:W3CDTF">2020-04-16T12:45:00Z</dcterms:created>
  <dcterms:modified xsi:type="dcterms:W3CDTF">2020-04-16T12:45:00Z</dcterms:modified>
</cp:coreProperties>
</file>