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366515" w:rsidRDefault="00366515" w:rsidP="002561C9">
      <w:pPr>
        <w:outlineLvl w:val="0"/>
        <w:rPr>
          <w:rFonts w:ascii="Arial" w:hAnsi="Arial" w:cs="Arial"/>
          <w:sz w:val="20"/>
          <w:szCs w:val="20"/>
        </w:rPr>
      </w:pPr>
    </w:p>
    <w:p w:rsidR="0092398F" w:rsidRPr="008B1F03" w:rsidRDefault="0092398F" w:rsidP="0092398F">
      <w:pPr>
        <w:ind w:left="720" w:right="-46" w:hanging="720"/>
        <w:jc w:val="right"/>
        <w:outlineLvl w:val="0"/>
        <w:rPr>
          <w:rFonts w:ascii="Arial" w:hAnsi="Arial" w:cs="Arial"/>
          <w:b/>
          <w:lang w:val="en-GB"/>
        </w:rPr>
      </w:pPr>
      <w:r w:rsidRPr="008B1F03">
        <w:rPr>
          <w:rFonts w:ascii="Arial" w:hAnsi="Arial" w:cs="Arial"/>
          <w:b/>
          <w:lang w:val="en-GB"/>
        </w:rPr>
        <w:t>36/1/4/1/201700357</w:t>
      </w:r>
    </w:p>
    <w:p w:rsidR="0092398F" w:rsidRPr="008B1F03" w:rsidRDefault="0092398F" w:rsidP="0092398F">
      <w:pPr>
        <w:ind w:left="720" w:hanging="720"/>
        <w:jc w:val="center"/>
        <w:outlineLvl w:val="0"/>
        <w:rPr>
          <w:rFonts w:ascii="Arial" w:hAnsi="Arial" w:cs="Arial"/>
          <w:b/>
          <w:lang w:val="en-GB"/>
        </w:rPr>
      </w:pPr>
      <w:r w:rsidRPr="008B1F03">
        <w:rPr>
          <w:rFonts w:ascii="Arial" w:hAnsi="Arial" w:cs="Arial"/>
          <w:b/>
          <w:lang w:val="en-GB"/>
        </w:rPr>
        <w:t>NATIONAL ASSEMBLY</w:t>
      </w:r>
    </w:p>
    <w:p w:rsidR="0092398F" w:rsidRPr="008B1F03" w:rsidRDefault="0092398F" w:rsidP="0092398F">
      <w:pPr>
        <w:ind w:left="720" w:hanging="720"/>
        <w:jc w:val="both"/>
        <w:outlineLvl w:val="0"/>
        <w:rPr>
          <w:rFonts w:ascii="Arial" w:hAnsi="Arial" w:cs="Arial"/>
          <w:b/>
          <w:u w:val="single"/>
          <w:lang w:val="en-GB"/>
        </w:rPr>
      </w:pPr>
    </w:p>
    <w:p w:rsidR="0092398F" w:rsidRPr="008B1F03" w:rsidRDefault="0092398F" w:rsidP="0092398F">
      <w:pPr>
        <w:ind w:left="720" w:hanging="720"/>
        <w:jc w:val="both"/>
        <w:outlineLvl w:val="0"/>
        <w:rPr>
          <w:rFonts w:ascii="Arial" w:hAnsi="Arial" w:cs="Arial"/>
          <w:b/>
          <w:u w:val="single"/>
          <w:lang w:val="en-GB"/>
        </w:rPr>
      </w:pPr>
      <w:r w:rsidRPr="008B1F03">
        <w:rPr>
          <w:rFonts w:ascii="Arial" w:hAnsi="Arial" w:cs="Arial"/>
          <w:b/>
          <w:u w:val="single"/>
          <w:lang w:val="en-GB"/>
        </w:rPr>
        <w:t>FOR WRITTEN REPLY</w:t>
      </w:r>
    </w:p>
    <w:p w:rsidR="0092398F" w:rsidRPr="008B1F03" w:rsidRDefault="0092398F" w:rsidP="0092398F">
      <w:pPr>
        <w:ind w:left="720" w:hanging="720"/>
        <w:jc w:val="both"/>
        <w:outlineLvl w:val="0"/>
        <w:rPr>
          <w:rFonts w:ascii="Arial" w:hAnsi="Arial" w:cs="Arial"/>
          <w:b/>
          <w:u w:val="single"/>
          <w:lang w:val="en-GB"/>
        </w:rPr>
      </w:pPr>
    </w:p>
    <w:p w:rsidR="0092398F" w:rsidRPr="008B1F03" w:rsidRDefault="0092398F" w:rsidP="0092398F">
      <w:pPr>
        <w:ind w:left="720" w:hanging="720"/>
        <w:jc w:val="both"/>
        <w:outlineLvl w:val="0"/>
        <w:rPr>
          <w:rFonts w:ascii="Arial" w:hAnsi="Arial" w:cs="Arial"/>
          <w:b/>
          <w:u w:val="single"/>
          <w:lang w:val="en-GB"/>
        </w:rPr>
      </w:pPr>
      <w:r w:rsidRPr="008B1F03">
        <w:rPr>
          <w:rFonts w:ascii="Arial" w:hAnsi="Arial" w:cs="Arial"/>
          <w:b/>
          <w:u w:val="single"/>
          <w:lang w:val="en-GB"/>
        </w:rPr>
        <w:t>QUESTION 3038</w:t>
      </w:r>
    </w:p>
    <w:p w:rsidR="0092398F" w:rsidRPr="008B1F03" w:rsidRDefault="0092398F" w:rsidP="0092398F">
      <w:pPr>
        <w:ind w:left="720" w:hanging="720"/>
        <w:jc w:val="both"/>
        <w:outlineLvl w:val="0"/>
        <w:rPr>
          <w:rFonts w:ascii="Arial" w:hAnsi="Arial" w:cs="Arial"/>
          <w:b/>
          <w:u w:val="single"/>
          <w:lang w:val="en-GB"/>
        </w:rPr>
      </w:pPr>
    </w:p>
    <w:p w:rsidR="0092398F" w:rsidRPr="008B1F03" w:rsidRDefault="0092398F" w:rsidP="0092398F">
      <w:pPr>
        <w:ind w:left="720" w:right="-188" w:hanging="720"/>
        <w:jc w:val="center"/>
        <w:outlineLvl w:val="0"/>
        <w:rPr>
          <w:rFonts w:ascii="Arial" w:hAnsi="Arial" w:cs="Arial"/>
          <w:b/>
          <w:u w:val="single"/>
          <w:lang w:val="en-GB"/>
        </w:rPr>
      </w:pPr>
      <w:r w:rsidRPr="008B1F03">
        <w:rPr>
          <w:rFonts w:ascii="Arial" w:hAnsi="Arial" w:cs="Arial"/>
          <w:b/>
          <w:u w:val="single"/>
          <w:lang w:val="en-GB"/>
        </w:rPr>
        <w:t>DATE OF PUBLICATION IN INTERNAL QUESTION PAPER: 13 OCTOBER 2017</w:t>
      </w:r>
    </w:p>
    <w:p w:rsidR="0092398F" w:rsidRPr="008B1F03" w:rsidRDefault="0092398F" w:rsidP="0092398F">
      <w:pPr>
        <w:jc w:val="center"/>
        <w:rPr>
          <w:rFonts w:ascii="Arial" w:hAnsi="Arial" w:cs="Arial"/>
          <w:b/>
          <w:u w:val="single"/>
          <w:lang w:val="en-GB"/>
        </w:rPr>
      </w:pPr>
      <w:r w:rsidRPr="008B1F03">
        <w:rPr>
          <w:rFonts w:ascii="Arial" w:hAnsi="Arial" w:cs="Arial"/>
          <w:b/>
          <w:u w:val="single"/>
          <w:lang w:val="en-GB"/>
        </w:rPr>
        <w:t>(INTERNAL QUESTION PAPER NO 36-2017)</w:t>
      </w:r>
    </w:p>
    <w:p w:rsidR="0092398F" w:rsidRPr="008B1F03" w:rsidRDefault="0092398F" w:rsidP="0092398F">
      <w:pPr>
        <w:pStyle w:val="Default"/>
        <w:rPr>
          <w:rFonts w:ascii="Arial" w:hAnsi="Arial" w:cs="Arial"/>
          <w:b/>
          <w:bCs/>
        </w:rPr>
      </w:pPr>
    </w:p>
    <w:p w:rsidR="0092398F" w:rsidRPr="008B1F03" w:rsidRDefault="0092398F" w:rsidP="0092398F">
      <w:pPr>
        <w:pStyle w:val="Default"/>
        <w:rPr>
          <w:rFonts w:ascii="Arial" w:hAnsi="Arial" w:cs="Arial"/>
        </w:rPr>
      </w:pPr>
      <w:r w:rsidRPr="008B1F03">
        <w:rPr>
          <w:rFonts w:ascii="Arial" w:hAnsi="Arial" w:cs="Arial"/>
          <w:b/>
          <w:bCs/>
        </w:rPr>
        <w:t xml:space="preserve">3038. Ms D Kohler (DA) to ask the Minister of Police: </w:t>
      </w:r>
    </w:p>
    <w:p w:rsidR="0092398F" w:rsidRPr="008B1F03" w:rsidRDefault="0092398F" w:rsidP="0092398F">
      <w:pPr>
        <w:pStyle w:val="Default"/>
        <w:rPr>
          <w:rFonts w:ascii="Arial" w:hAnsi="Arial" w:cs="Arial"/>
        </w:rPr>
      </w:pPr>
    </w:p>
    <w:p w:rsidR="0092398F" w:rsidRPr="008B1F03" w:rsidRDefault="0092398F" w:rsidP="0092398F">
      <w:pPr>
        <w:pStyle w:val="Default"/>
        <w:numPr>
          <w:ilvl w:val="0"/>
          <w:numId w:val="22"/>
        </w:numPr>
        <w:ind w:hanging="720"/>
        <w:jc w:val="both"/>
        <w:rPr>
          <w:rFonts w:ascii="Arial" w:hAnsi="Arial" w:cs="Arial"/>
        </w:rPr>
      </w:pPr>
      <w:r w:rsidRPr="008B1F03">
        <w:rPr>
          <w:rFonts w:ascii="Arial" w:hAnsi="Arial" w:cs="Arial"/>
        </w:rPr>
        <w:t>Has the SA Police Service (SAPS) found that a certain person (name furnished) who was involved in a certain incident (details furnished) was the target of an attempted hijacking; if so, (a) on what basis did they form the opinion and (b) did the SAPS take into consideration the fact that no attempt was apparently made to leave the vehicle undamaged for re-sale, as is usual in hijacking cases;</w:t>
      </w:r>
    </w:p>
    <w:p w:rsidR="0092398F" w:rsidRPr="008B1F03" w:rsidRDefault="0092398F" w:rsidP="0092398F">
      <w:pPr>
        <w:pStyle w:val="Default"/>
        <w:jc w:val="both"/>
        <w:rPr>
          <w:rFonts w:ascii="Arial" w:hAnsi="Arial" w:cs="Arial"/>
        </w:rPr>
      </w:pPr>
    </w:p>
    <w:p w:rsidR="0092398F" w:rsidRPr="008B1F03" w:rsidRDefault="0092398F" w:rsidP="0092398F">
      <w:pPr>
        <w:pStyle w:val="Default"/>
        <w:numPr>
          <w:ilvl w:val="0"/>
          <w:numId w:val="22"/>
        </w:numPr>
        <w:ind w:hanging="720"/>
        <w:jc w:val="both"/>
        <w:rPr>
          <w:rFonts w:ascii="Arial" w:hAnsi="Arial" w:cs="Arial"/>
        </w:rPr>
      </w:pPr>
      <w:r w:rsidRPr="008B1F03">
        <w:rPr>
          <w:rFonts w:ascii="Arial" w:hAnsi="Arial" w:cs="Arial"/>
        </w:rPr>
        <w:t>did the SAPS take the specified vehicle into custody for purposes of collecting evidence; if not, why not; if so, what are the relevant details;</w:t>
      </w:r>
    </w:p>
    <w:p w:rsidR="0092398F" w:rsidRPr="008B1F03" w:rsidRDefault="0092398F" w:rsidP="0092398F">
      <w:pPr>
        <w:jc w:val="both"/>
        <w:rPr>
          <w:rFonts w:ascii="Arial" w:hAnsi="Arial" w:cs="Arial"/>
        </w:rPr>
      </w:pPr>
    </w:p>
    <w:p w:rsidR="0092398F" w:rsidRPr="008B1F03" w:rsidRDefault="0092398F" w:rsidP="0092398F">
      <w:pPr>
        <w:pStyle w:val="ListParagraph"/>
        <w:numPr>
          <w:ilvl w:val="0"/>
          <w:numId w:val="22"/>
        </w:numPr>
        <w:ind w:hanging="720"/>
        <w:jc w:val="both"/>
        <w:rPr>
          <w:rFonts w:ascii="Arial" w:hAnsi="Arial" w:cs="Arial"/>
        </w:rPr>
      </w:pPr>
      <w:r w:rsidRPr="008B1F03">
        <w:rPr>
          <w:rFonts w:ascii="Arial" w:hAnsi="Arial" w:cs="Arial"/>
        </w:rPr>
        <w:t>(a) what is the (</w:t>
      </w:r>
      <w:proofErr w:type="spellStart"/>
      <w:r w:rsidRPr="008B1F03">
        <w:rPr>
          <w:rFonts w:ascii="Arial" w:hAnsi="Arial" w:cs="Arial"/>
        </w:rPr>
        <w:t>i</w:t>
      </w:r>
      <w:proofErr w:type="spellEnd"/>
      <w:r w:rsidRPr="008B1F03">
        <w:rPr>
          <w:rFonts w:ascii="Arial" w:hAnsi="Arial" w:cs="Arial"/>
        </w:rPr>
        <w:t>) name and (ii) professional designation of the officer investigating the matter and (b) on what basis was this investigating officer selected to lead the investigation, given that there are more senior investigators available?</w:t>
      </w:r>
    </w:p>
    <w:p w:rsidR="0092398F" w:rsidRPr="008B1F03" w:rsidRDefault="0092398F" w:rsidP="0092398F">
      <w:pPr>
        <w:jc w:val="right"/>
        <w:rPr>
          <w:rFonts w:ascii="Arial" w:hAnsi="Arial" w:cs="Arial"/>
        </w:rPr>
      </w:pPr>
      <w:r w:rsidRPr="008B1F03">
        <w:rPr>
          <w:rFonts w:ascii="Arial" w:hAnsi="Arial" w:cs="Arial"/>
        </w:rPr>
        <w:t>NW3264E</w:t>
      </w:r>
    </w:p>
    <w:p w:rsidR="0092398F" w:rsidRPr="008B1F03" w:rsidRDefault="0092398F" w:rsidP="0092398F">
      <w:pPr>
        <w:jc w:val="both"/>
        <w:rPr>
          <w:rFonts w:ascii="Arial" w:hAnsi="Arial" w:cs="Arial"/>
          <w:b/>
        </w:rPr>
      </w:pPr>
      <w:r w:rsidRPr="008B1F03">
        <w:rPr>
          <w:rFonts w:ascii="Arial" w:hAnsi="Arial" w:cs="Arial"/>
          <w:b/>
        </w:rPr>
        <w:t>REPLY:</w:t>
      </w:r>
    </w:p>
    <w:p w:rsidR="0092398F" w:rsidRPr="008B1F03" w:rsidRDefault="0092398F" w:rsidP="0092398F">
      <w:pPr>
        <w:jc w:val="both"/>
        <w:rPr>
          <w:rFonts w:ascii="Arial" w:hAnsi="Arial" w:cs="Arial"/>
        </w:rPr>
      </w:pPr>
    </w:p>
    <w:p w:rsidR="0092398F" w:rsidRPr="008B1F03" w:rsidRDefault="0092398F" w:rsidP="0092398F">
      <w:pPr>
        <w:spacing w:line="360" w:lineRule="auto"/>
        <w:ind w:left="1440" w:hanging="1440"/>
        <w:jc w:val="both"/>
        <w:rPr>
          <w:rFonts w:ascii="Arial" w:hAnsi="Arial" w:cs="Arial"/>
        </w:rPr>
      </w:pPr>
      <w:r w:rsidRPr="008B1F03">
        <w:rPr>
          <w:rFonts w:ascii="Arial" w:hAnsi="Arial" w:cs="Arial"/>
        </w:rPr>
        <w:t>(1)</w:t>
      </w:r>
      <w:r w:rsidRPr="008B1F03">
        <w:rPr>
          <w:rFonts w:ascii="Arial" w:hAnsi="Arial" w:cs="Arial"/>
        </w:rPr>
        <w:tab/>
      </w:r>
      <w:r>
        <w:rPr>
          <w:rFonts w:ascii="Arial" w:hAnsi="Arial" w:cs="Arial"/>
        </w:rPr>
        <w:t xml:space="preserve">It is unknown at </w:t>
      </w:r>
      <w:r w:rsidRPr="008B1F03">
        <w:rPr>
          <w:rFonts w:ascii="Arial" w:hAnsi="Arial" w:cs="Arial"/>
        </w:rPr>
        <w:t>this stage of the investigation</w:t>
      </w:r>
      <w:r>
        <w:rPr>
          <w:rFonts w:ascii="Arial" w:hAnsi="Arial" w:cs="Arial"/>
        </w:rPr>
        <w:t>,</w:t>
      </w:r>
      <w:r w:rsidRPr="008B1F03">
        <w:rPr>
          <w:rFonts w:ascii="Arial" w:hAnsi="Arial" w:cs="Arial"/>
        </w:rPr>
        <w:t xml:space="preserve"> </w:t>
      </w:r>
      <w:r>
        <w:rPr>
          <w:rFonts w:ascii="Arial" w:hAnsi="Arial" w:cs="Arial"/>
        </w:rPr>
        <w:t xml:space="preserve">whether </w:t>
      </w:r>
      <w:r w:rsidRPr="008B1F03">
        <w:rPr>
          <w:rFonts w:ascii="Arial" w:hAnsi="Arial" w:cs="Arial"/>
        </w:rPr>
        <w:t>the person who was involved in the incident mentioned</w:t>
      </w:r>
      <w:r>
        <w:rPr>
          <w:rFonts w:ascii="Arial" w:hAnsi="Arial" w:cs="Arial"/>
        </w:rPr>
        <w:t>,</w:t>
      </w:r>
      <w:r w:rsidRPr="008B1F03">
        <w:rPr>
          <w:rFonts w:ascii="Arial" w:hAnsi="Arial" w:cs="Arial"/>
        </w:rPr>
        <w:t xml:space="preserve"> was </w:t>
      </w:r>
      <w:r>
        <w:rPr>
          <w:rFonts w:ascii="Arial" w:hAnsi="Arial" w:cs="Arial"/>
        </w:rPr>
        <w:t xml:space="preserve">a </w:t>
      </w:r>
      <w:r w:rsidRPr="008B1F03">
        <w:rPr>
          <w:rFonts w:ascii="Arial" w:hAnsi="Arial" w:cs="Arial"/>
        </w:rPr>
        <w:t xml:space="preserve">target of </w:t>
      </w:r>
      <w:r>
        <w:rPr>
          <w:rFonts w:ascii="Arial" w:hAnsi="Arial" w:cs="Arial"/>
        </w:rPr>
        <w:t xml:space="preserve">an </w:t>
      </w:r>
      <w:r w:rsidRPr="008B1F03">
        <w:rPr>
          <w:rFonts w:ascii="Arial" w:hAnsi="Arial" w:cs="Arial"/>
        </w:rPr>
        <w:t>attempted hijacking.</w:t>
      </w:r>
    </w:p>
    <w:p w:rsidR="0092398F" w:rsidRPr="008B1F03" w:rsidRDefault="0092398F" w:rsidP="0092398F">
      <w:pPr>
        <w:spacing w:line="360" w:lineRule="auto"/>
        <w:ind w:left="720" w:hanging="720"/>
        <w:jc w:val="both"/>
        <w:rPr>
          <w:rFonts w:ascii="Arial" w:hAnsi="Arial" w:cs="Arial"/>
        </w:rPr>
      </w:pPr>
    </w:p>
    <w:p w:rsidR="0092398F" w:rsidRDefault="0092398F" w:rsidP="0092398F">
      <w:pPr>
        <w:spacing w:line="360" w:lineRule="auto"/>
        <w:jc w:val="both"/>
        <w:rPr>
          <w:rFonts w:ascii="Arial" w:hAnsi="Arial" w:cs="Arial"/>
        </w:rPr>
      </w:pPr>
      <w:r>
        <w:rPr>
          <w:rFonts w:ascii="Arial" w:hAnsi="Arial" w:cs="Arial"/>
        </w:rPr>
        <w:t>(1)(a)</w:t>
      </w:r>
      <w:r>
        <w:rPr>
          <w:rFonts w:ascii="Arial" w:hAnsi="Arial" w:cs="Arial"/>
        </w:rPr>
        <w:tab/>
      </w:r>
      <w:r>
        <w:rPr>
          <w:rFonts w:ascii="Arial" w:hAnsi="Arial" w:cs="Arial"/>
        </w:rPr>
        <w:tab/>
      </w:r>
      <w:r w:rsidRPr="008B1F03">
        <w:rPr>
          <w:rFonts w:ascii="Arial" w:hAnsi="Arial" w:cs="Arial"/>
        </w:rPr>
        <w:t>Not applicable</w:t>
      </w:r>
      <w:r>
        <w:rPr>
          <w:rFonts w:ascii="Arial" w:hAnsi="Arial" w:cs="Arial"/>
        </w:rPr>
        <w:t>.</w:t>
      </w:r>
    </w:p>
    <w:p w:rsidR="0092398F" w:rsidRDefault="0092398F" w:rsidP="0092398F">
      <w:pPr>
        <w:spacing w:line="360" w:lineRule="auto"/>
        <w:jc w:val="both"/>
        <w:rPr>
          <w:rFonts w:ascii="Arial" w:hAnsi="Arial" w:cs="Arial"/>
        </w:rPr>
      </w:pPr>
    </w:p>
    <w:p w:rsidR="0092398F" w:rsidRPr="008B1F03" w:rsidRDefault="0092398F" w:rsidP="0092398F">
      <w:pPr>
        <w:spacing w:line="360" w:lineRule="auto"/>
        <w:jc w:val="both"/>
        <w:rPr>
          <w:rFonts w:ascii="Arial" w:hAnsi="Arial" w:cs="Arial"/>
        </w:rPr>
      </w:pPr>
      <w:r>
        <w:rPr>
          <w:rFonts w:ascii="Arial" w:hAnsi="Arial" w:cs="Arial"/>
        </w:rPr>
        <w:t>(1)(b)</w:t>
      </w:r>
      <w:r>
        <w:rPr>
          <w:rFonts w:ascii="Arial" w:hAnsi="Arial" w:cs="Arial"/>
        </w:rPr>
        <w:tab/>
      </w:r>
      <w:r>
        <w:rPr>
          <w:rFonts w:ascii="Arial" w:hAnsi="Arial" w:cs="Arial"/>
        </w:rPr>
        <w:tab/>
        <w:t>Not applicable.</w:t>
      </w:r>
    </w:p>
    <w:p w:rsidR="0092398F" w:rsidRPr="008B1F03" w:rsidRDefault="0092398F" w:rsidP="0092398F">
      <w:pPr>
        <w:spacing w:line="360" w:lineRule="auto"/>
        <w:jc w:val="both"/>
        <w:rPr>
          <w:rFonts w:ascii="Arial" w:hAnsi="Arial" w:cs="Arial"/>
        </w:rPr>
      </w:pPr>
    </w:p>
    <w:p w:rsidR="0092398F" w:rsidRPr="008B1F03" w:rsidRDefault="0092398F" w:rsidP="0092398F">
      <w:pPr>
        <w:spacing w:line="360" w:lineRule="auto"/>
        <w:ind w:left="1440" w:hanging="1440"/>
        <w:jc w:val="both"/>
        <w:rPr>
          <w:rFonts w:ascii="Arial" w:hAnsi="Arial" w:cs="Arial"/>
        </w:rPr>
      </w:pPr>
      <w:r w:rsidRPr="008B1F03">
        <w:rPr>
          <w:rFonts w:ascii="Arial" w:hAnsi="Arial" w:cs="Arial"/>
        </w:rPr>
        <w:t>(2)</w:t>
      </w:r>
      <w:r w:rsidRPr="008B1F03">
        <w:rPr>
          <w:rFonts w:ascii="Arial" w:hAnsi="Arial" w:cs="Arial"/>
        </w:rPr>
        <w:tab/>
        <w:t xml:space="preserve">The vehicle was not taken into custody for </w:t>
      </w:r>
      <w:r>
        <w:rPr>
          <w:rFonts w:ascii="Arial" w:hAnsi="Arial" w:cs="Arial"/>
        </w:rPr>
        <w:t xml:space="preserve">the </w:t>
      </w:r>
      <w:r w:rsidRPr="008B1F03">
        <w:rPr>
          <w:rFonts w:ascii="Arial" w:hAnsi="Arial" w:cs="Arial"/>
        </w:rPr>
        <w:t>purpose of collecting evidence</w:t>
      </w:r>
      <w:r>
        <w:rPr>
          <w:rFonts w:ascii="Arial" w:hAnsi="Arial" w:cs="Arial"/>
        </w:rPr>
        <w:t xml:space="preserve">, due to the </w:t>
      </w:r>
      <w:r w:rsidRPr="008B1F03">
        <w:rPr>
          <w:rFonts w:ascii="Arial" w:hAnsi="Arial" w:cs="Arial"/>
        </w:rPr>
        <w:t xml:space="preserve">breakdown services </w:t>
      </w:r>
      <w:r>
        <w:rPr>
          <w:rFonts w:ascii="Arial" w:hAnsi="Arial" w:cs="Arial"/>
        </w:rPr>
        <w:t xml:space="preserve">being </w:t>
      </w:r>
      <w:r w:rsidRPr="008B1F03">
        <w:rPr>
          <w:rFonts w:ascii="Arial" w:hAnsi="Arial" w:cs="Arial"/>
        </w:rPr>
        <w:t>instructed</w:t>
      </w:r>
      <w:r>
        <w:rPr>
          <w:rFonts w:ascii="Arial" w:hAnsi="Arial" w:cs="Arial"/>
        </w:rPr>
        <w:t>,</w:t>
      </w:r>
      <w:r w:rsidRPr="008B1F03">
        <w:rPr>
          <w:rFonts w:ascii="Arial" w:hAnsi="Arial" w:cs="Arial"/>
        </w:rPr>
        <w:t xml:space="preserve"> by the mentioned person</w:t>
      </w:r>
      <w:r>
        <w:rPr>
          <w:rFonts w:ascii="Arial" w:hAnsi="Arial" w:cs="Arial"/>
        </w:rPr>
        <w:t>,</w:t>
      </w:r>
      <w:r w:rsidRPr="008B1F03">
        <w:rPr>
          <w:rFonts w:ascii="Arial" w:hAnsi="Arial" w:cs="Arial"/>
        </w:rPr>
        <w:t xml:space="preserve"> to collect the vehicle from the crime scene.</w:t>
      </w:r>
    </w:p>
    <w:p w:rsidR="0092398F" w:rsidRPr="008B1F03" w:rsidRDefault="0092398F" w:rsidP="0092398F">
      <w:pPr>
        <w:spacing w:line="360" w:lineRule="auto"/>
        <w:ind w:left="720" w:hanging="720"/>
        <w:jc w:val="both"/>
        <w:rPr>
          <w:rFonts w:ascii="Arial" w:hAnsi="Arial" w:cs="Arial"/>
        </w:rPr>
      </w:pPr>
    </w:p>
    <w:p w:rsidR="0092398F" w:rsidRPr="0094065D" w:rsidRDefault="0092398F" w:rsidP="0092398F">
      <w:pPr>
        <w:tabs>
          <w:tab w:val="left" w:pos="1134"/>
        </w:tabs>
        <w:spacing w:line="360" w:lineRule="auto"/>
        <w:ind w:left="1440" w:hanging="1440"/>
        <w:jc w:val="both"/>
        <w:rPr>
          <w:rFonts w:ascii="Arial" w:hAnsi="Arial" w:cs="Arial"/>
        </w:rPr>
      </w:pPr>
      <w:r w:rsidRPr="008B1F03">
        <w:rPr>
          <w:rFonts w:ascii="Arial" w:hAnsi="Arial" w:cs="Arial"/>
        </w:rPr>
        <w:t>(3)(a)(</w:t>
      </w:r>
      <w:proofErr w:type="spellStart"/>
      <w:proofErr w:type="gramStart"/>
      <w:r w:rsidRPr="008B1F03">
        <w:rPr>
          <w:rFonts w:ascii="Arial" w:hAnsi="Arial" w:cs="Arial"/>
        </w:rPr>
        <w:t>i</w:t>
      </w:r>
      <w:proofErr w:type="spellEnd"/>
      <w:proofErr w:type="gramEnd"/>
      <w:r w:rsidRPr="008B1F03">
        <w:rPr>
          <w:rFonts w:ascii="Arial" w:hAnsi="Arial" w:cs="Arial"/>
        </w:rPr>
        <w:t>)</w:t>
      </w:r>
      <w:r>
        <w:rPr>
          <w:rFonts w:ascii="Arial" w:hAnsi="Arial" w:cs="Arial"/>
        </w:rPr>
        <w:t>(ii)</w:t>
      </w:r>
      <w:r w:rsidRPr="008B1F03">
        <w:rPr>
          <w:rFonts w:ascii="Arial" w:hAnsi="Arial" w:cs="Arial"/>
        </w:rPr>
        <w:tab/>
      </w:r>
      <w:r>
        <w:rPr>
          <w:rFonts w:ascii="Arial" w:hAnsi="Arial" w:cs="Arial"/>
        </w:rPr>
        <w:tab/>
      </w:r>
      <w:r w:rsidRPr="0094065D">
        <w:rPr>
          <w:rFonts w:ascii="Arial" w:hAnsi="Arial" w:cs="Arial"/>
        </w:rPr>
        <w:t>The details of the investigating officer cannot be disclosed</w:t>
      </w:r>
      <w:r>
        <w:rPr>
          <w:rFonts w:ascii="Arial" w:hAnsi="Arial" w:cs="Arial"/>
        </w:rPr>
        <w:t>, in order</w:t>
      </w:r>
      <w:r w:rsidRPr="0094065D">
        <w:rPr>
          <w:rFonts w:ascii="Arial" w:hAnsi="Arial" w:cs="Arial"/>
        </w:rPr>
        <w:t xml:space="preserve"> to allow the investigation to be conducted without fear or </w:t>
      </w:r>
      <w:proofErr w:type="spellStart"/>
      <w:r w:rsidRPr="0094065D">
        <w:rPr>
          <w:rFonts w:ascii="Arial" w:hAnsi="Arial" w:cs="Arial"/>
        </w:rPr>
        <w:t>favour</w:t>
      </w:r>
      <w:proofErr w:type="spellEnd"/>
      <w:r w:rsidRPr="0094065D">
        <w:rPr>
          <w:rFonts w:ascii="Arial" w:hAnsi="Arial" w:cs="Arial"/>
        </w:rPr>
        <w:t>.</w:t>
      </w:r>
    </w:p>
    <w:p w:rsidR="0092398F" w:rsidRPr="008B1F03" w:rsidRDefault="0092398F" w:rsidP="0092398F">
      <w:pPr>
        <w:spacing w:line="360" w:lineRule="auto"/>
        <w:ind w:left="1440" w:hanging="1440"/>
        <w:jc w:val="both"/>
        <w:rPr>
          <w:rFonts w:ascii="Arial" w:hAnsi="Arial" w:cs="Arial"/>
        </w:rPr>
      </w:pPr>
    </w:p>
    <w:p w:rsidR="0092398F" w:rsidRPr="008B1F03" w:rsidRDefault="0092398F" w:rsidP="0092398F">
      <w:pPr>
        <w:spacing w:line="360" w:lineRule="auto"/>
        <w:ind w:left="1440" w:hanging="1440"/>
        <w:jc w:val="both"/>
        <w:rPr>
          <w:rFonts w:ascii="Arial" w:hAnsi="Arial" w:cs="Arial"/>
        </w:rPr>
      </w:pPr>
      <w:r w:rsidRPr="008B1F03">
        <w:rPr>
          <w:rFonts w:ascii="Arial" w:hAnsi="Arial" w:cs="Arial"/>
        </w:rPr>
        <w:t>(3)(b)</w:t>
      </w:r>
      <w:r w:rsidRPr="008B1F03">
        <w:rPr>
          <w:rFonts w:ascii="Arial" w:hAnsi="Arial" w:cs="Arial"/>
        </w:rPr>
        <w:tab/>
        <w:t xml:space="preserve">The </w:t>
      </w:r>
      <w:r>
        <w:rPr>
          <w:rFonts w:ascii="Arial" w:hAnsi="Arial" w:cs="Arial"/>
        </w:rPr>
        <w:t>investigating officer is e</w:t>
      </w:r>
      <w:r w:rsidRPr="008B1F03">
        <w:rPr>
          <w:rFonts w:ascii="Arial" w:hAnsi="Arial" w:cs="Arial"/>
        </w:rPr>
        <w:t>xperienced in cases of this nature.</w:t>
      </w:r>
      <w:bookmarkStart w:id="0" w:name="_GoBack"/>
      <w:bookmarkEnd w:id="0"/>
    </w:p>
    <w:sectPr w:rsidR="0092398F" w:rsidRPr="008B1F03"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5D" w:rsidRDefault="009D5A5D" w:rsidP="00020C8A">
      <w:r>
        <w:separator/>
      </w:r>
    </w:p>
  </w:endnote>
  <w:endnote w:type="continuationSeparator" w:id="0">
    <w:p w:rsidR="009D5A5D" w:rsidRDefault="009D5A5D"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5D" w:rsidRDefault="009D5A5D" w:rsidP="00020C8A">
      <w:r>
        <w:separator/>
      </w:r>
    </w:p>
  </w:footnote>
  <w:footnote w:type="continuationSeparator" w:id="0">
    <w:p w:rsidR="009D5A5D" w:rsidRDefault="009D5A5D"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3">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9"/>
  </w:num>
  <w:num w:numId="7">
    <w:abstractNumId w:val="5"/>
  </w:num>
  <w:num w:numId="8">
    <w:abstractNumId w:val="7"/>
  </w:num>
  <w:num w:numId="9">
    <w:abstractNumId w:val="15"/>
  </w:num>
  <w:num w:numId="10">
    <w:abstractNumId w:val="12"/>
  </w:num>
  <w:num w:numId="11">
    <w:abstractNumId w:val="6"/>
  </w:num>
  <w:num w:numId="12">
    <w:abstractNumId w:val="4"/>
  </w:num>
  <w:num w:numId="13">
    <w:abstractNumId w:val="1"/>
  </w:num>
  <w:num w:numId="14">
    <w:abstractNumId w:val="0"/>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2"/>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D7391"/>
    <w:rsid w:val="004E259E"/>
    <w:rsid w:val="005667CC"/>
    <w:rsid w:val="00584FE8"/>
    <w:rsid w:val="00591BFB"/>
    <w:rsid w:val="005C37B3"/>
    <w:rsid w:val="005E67ED"/>
    <w:rsid w:val="005F3E91"/>
    <w:rsid w:val="005F4DE5"/>
    <w:rsid w:val="0062086F"/>
    <w:rsid w:val="00630338"/>
    <w:rsid w:val="0064280B"/>
    <w:rsid w:val="00671325"/>
    <w:rsid w:val="00692AA0"/>
    <w:rsid w:val="00693AF3"/>
    <w:rsid w:val="00697291"/>
    <w:rsid w:val="006B7009"/>
    <w:rsid w:val="006D1984"/>
    <w:rsid w:val="0070544C"/>
    <w:rsid w:val="00760599"/>
    <w:rsid w:val="00773CD1"/>
    <w:rsid w:val="00775D04"/>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4A1D"/>
    <w:rsid w:val="0092398F"/>
    <w:rsid w:val="00930C84"/>
    <w:rsid w:val="009356A3"/>
    <w:rsid w:val="00971BE9"/>
    <w:rsid w:val="0098689A"/>
    <w:rsid w:val="00991417"/>
    <w:rsid w:val="009967E6"/>
    <w:rsid w:val="009A3AAF"/>
    <w:rsid w:val="009B6CF0"/>
    <w:rsid w:val="009D5A5D"/>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A7359"/>
    <w:rsid w:val="00BA74B2"/>
    <w:rsid w:val="00BB028D"/>
    <w:rsid w:val="00BE30EE"/>
    <w:rsid w:val="00C02E3E"/>
    <w:rsid w:val="00C304FB"/>
    <w:rsid w:val="00C35239"/>
    <w:rsid w:val="00C573BC"/>
    <w:rsid w:val="00C605B1"/>
    <w:rsid w:val="00CB3722"/>
    <w:rsid w:val="00CB4D93"/>
    <w:rsid w:val="00CB73F4"/>
    <w:rsid w:val="00CD4C8D"/>
    <w:rsid w:val="00CF465A"/>
    <w:rsid w:val="00CF66CB"/>
    <w:rsid w:val="00D00C2A"/>
    <w:rsid w:val="00D06419"/>
    <w:rsid w:val="00D12358"/>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2017-10-30T08:51:00Z</dcterms:created>
  <dcterms:modified xsi:type="dcterms:W3CDTF">2017-10-30T08:51:00Z</dcterms:modified>
</cp:coreProperties>
</file>