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4E" w:rsidRPr="004D116D" w:rsidRDefault="007E334E" w:rsidP="007E334E">
      <w:pPr>
        <w:spacing w:line="276" w:lineRule="auto"/>
        <w:ind w:left="-142" w:right="328"/>
        <w:jc w:val="center"/>
        <w:rPr>
          <w:szCs w:val="24"/>
        </w:rPr>
      </w:pPr>
      <w:r w:rsidRPr="004D116D">
        <w:rPr>
          <w:noProof/>
          <w:szCs w:val="24"/>
          <w:lang w:val="en-ZA" w:eastAsia="en-ZA"/>
        </w:rPr>
        <w:drawing>
          <wp:inline distT="0" distB="0" distL="0" distR="0" wp14:anchorId="13519640" wp14:editId="3BFDD876">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rsidR="007E334E" w:rsidRPr="004D116D" w:rsidRDefault="007E334E" w:rsidP="007E334E">
      <w:pPr>
        <w:spacing w:line="276" w:lineRule="auto"/>
        <w:ind w:left="426" w:right="328" w:firstLine="720"/>
        <w:rPr>
          <w:rFonts w:cs="Arial"/>
          <w:b/>
          <w:szCs w:val="24"/>
        </w:rPr>
      </w:pPr>
    </w:p>
    <w:p w:rsidR="007E334E" w:rsidRPr="004D116D" w:rsidRDefault="007E334E" w:rsidP="007E334E">
      <w:pPr>
        <w:spacing w:line="276" w:lineRule="auto"/>
        <w:ind w:right="328"/>
        <w:jc w:val="center"/>
        <w:rPr>
          <w:rFonts w:cs="Arial"/>
          <w:b/>
          <w:szCs w:val="24"/>
        </w:rPr>
      </w:pPr>
      <w:r w:rsidRPr="004D116D">
        <w:rPr>
          <w:rFonts w:cs="Arial"/>
          <w:b/>
          <w:szCs w:val="24"/>
        </w:rPr>
        <w:t>DEPARTMENT: PUBLIC ENTERPRISES</w:t>
      </w:r>
    </w:p>
    <w:p w:rsidR="007E334E" w:rsidRPr="004D116D" w:rsidRDefault="007E334E" w:rsidP="007E334E">
      <w:pPr>
        <w:spacing w:line="276" w:lineRule="auto"/>
        <w:ind w:right="328"/>
        <w:jc w:val="center"/>
        <w:rPr>
          <w:rFonts w:cs="Arial"/>
          <w:b/>
          <w:szCs w:val="24"/>
        </w:rPr>
      </w:pPr>
      <w:r w:rsidRPr="004D116D">
        <w:rPr>
          <w:rFonts w:cs="Arial"/>
          <w:b/>
          <w:szCs w:val="24"/>
        </w:rPr>
        <w:t>REPUBLIC OF SOUTH AFRICA</w:t>
      </w:r>
    </w:p>
    <w:p w:rsidR="007E334E" w:rsidRPr="004D116D" w:rsidRDefault="007E334E" w:rsidP="007E334E">
      <w:pPr>
        <w:spacing w:line="276" w:lineRule="auto"/>
        <w:ind w:right="328"/>
        <w:jc w:val="center"/>
        <w:rPr>
          <w:rFonts w:cs="Arial"/>
          <w:b/>
          <w:szCs w:val="24"/>
        </w:rPr>
      </w:pPr>
      <w:r w:rsidRPr="004D116D">
        <w:rPr>
          <w:rFonts w:cs="Arial"/>
          <w:b/>
          <w:szCs w:val="24"/>
        </w:rPr>
        <w:t>NATIONAL ASSEMBLY</w:t>
      </w:r>
    </w:p>
    <w:p w:rsidR="004D5F91" w:rsidRDefault="004D5F91" w:rsidP="003E058D">
      <w:pPr>
        <w:spacing w:line="276" w:lineRule="auto"/>
        <w:ind w:right="328"/>
        <w:rPr>
          <w:rFonts w:cs="Arial"/>
          <w:b/>
          <w:bCs/>
          <w:szCs w:val="24"/>
        </w:rPr>
      </w:pPr>
    </w:p>
    <w:p w:rsidR="0021329E" w:rsidRPr="004D116D" w:rsidRDefault="0021329E" w:rsidP="003E058D">
      <w:pPr>
        <w:spacing w:line="276" w:lineRule="auto"/>
        <w:ind w:right="328"/>
        <w:rPr>
          <w:rFonts w:cs="Arial"/>
          <w:b/>
          <w:bCs/>
          <w:szCs w:val="24"/>
        </w:rPr>
      </w:pPr>
    </w:p>
    <w:p w:rsidR="007E334E" w:rsidRPr="004D116D" w:rsidRDefault="007E334E" w:rsidP="003E058D">
      <w:pPr>
        <w:spacing w:line="276" w:lineRule="auto"/>
        <w:ind w:right="328"/>
        <w:rPr>
          <w:rFonts w:cs="Arial"/>
          <w:b/>
          <w:bCs/>
          <w:szCs w:val="24"/>
        </w:rPr>
      </w:pPr>
      <w:r w:rsidRPr="004D116D">
        <w:rPr>
          <w:rFonts w:cs="Arial"/>
          <w:b/>
          <w:bCs/>
          <w:szCs w:val="24"/>
        </w:rPr>
        <w:t xml:space="preserve">QUESTION FOR </w:t>
      </w:r>
      <w:r w:rsidR="00C809BA" w:rsidRPr="004D116D">
        <w:rPr>
          <w:rFonts w:cs="Arial"/>
          <w:b/>
          <w:bCs/>
          <w:szCs w:val="24"/>
        </w:rPr>
        <w:t>WRITTEN</w:t>
      </w:r>
      <w:r w:rsidRPr="004D116D">
        <w:rPr>
          <w:rFonts w:cs="Arial"/>
          <w:b/>
          <w:bCs/>
          <w:szCs w:val="24"/>
        </w:rPr>
        <w:t xml:space="preserve"> REPLY</w:t>
      </w:r>
    </w:p>
    <w:p w:rsidR="007E334E" w:rsidRPr="004D116D" w:rsidRDefault="007E334E" w:rsidP="003E058D">
      <w:pPr>
        <w:spacing w:line="276" w:lineRule="auto"/>
        <w:ind w:right="328"/>
        <w:rPr>
          <w:rFonts w:cs="Arial"/>
          <w:b/>
          <w:bCs/>
          <w:szCs w:val="24"/>
        </w:rPr>
      </w:pPr>
    </w:p>
    <w:p w:rsidR="007E334E" w:rsidRPr="004D116D" w:rsidRDefault="007E334E" w:rsidP="003E058D">
      <w:pPr>
        <w:spacing w:line="276" w:lineRule="auto"/>
        <w:ind w:right="328"/>
        <w:rPr>
          <w:rFonts w:cs="Arial"/>
          <w:b/>
          <w:bCs/>
          <w:szCs w:val="24"/>
        </w:rPr>
      </w:pPr>
      <w:r w:rsidRPr="004D116D">
        <w:rPr>
          <w:rFonts w:cs="Arial"/>
          <w:b/>
          <w:bCs/>
          <w:szCs w:val="24"/>
        </w:rPr>
        <w:t xml:space="preserve">QUESTION NO.: </w:t>
      </w:r>
      <w:r w:rsidR="002B6F9C">
        <w:rPr>
          <w:rFonts w:cs="Arial"/>
          <w:b/>
          <w:bCs/>
          <w:szCs w:val="24"/>
        </w:rPr>
        <w:t>3033</w:t>
      </w:r>
    </w:p>
    <w:p w:rsidR="007E334E" w:rsidRPr="004D116D" w:rsidRDefault="007E334E" w:rsidP="003E058D">
      <w:pPr>
        <w:spacing w:line="276" w:lineRule="auto"/>
        <w:ind w:right="328"/>
        <w:rPr>
          <w:rFonts w:cs="Arial"/>
          <w:b/>
          <w:bCs/>
          <w:szCs w:val="24"/>
        </w:rPr>
      </w:pPr>
    </w:p>
    <w:p w:rsidR="007E334E" w:rsidRPr="004D116D" w:rsidRDefault="007E334E" w:rsidP="003E058D">
      <w:pPr>
        <w:tabs>
          <w:tab w:val="left" w:pos="7088"/>
        </w:tabs>
        <w:spacing w:line="276" w:lineRule="auto"/>
        <w:ind w:right="328"/>
        <w:rPr>
          <w:b/>
          <w:szCs w:val="24"/>
        </w:rPr>
      </w:pPr>
      <w:r w:rsidRPr="004D116D">
        <w:rPr>
          <w:rFonts w:cs="Arial"/>
          <w:b/>
          <w:bCs/>
          <w:szCs w:val="24"/>
        </w:rPr>
        <w:t>DATE OF PUBLICATION:</w:t>
      </w:r>
      <w:r w:rsidR="00AC6B80" w:rsidRPr="004D116D">
        <w:rPr>
          <w:rFonts w:cs="Arial"/>
          <w:b/>
          <w:bCs/>
          <w:szCs w:val="24"/>
        </w:rPr>
        <w:t xml:space="preserve"> </w:t>
      </w:r>
      <w:r w:rsidR="00790A87" w:rsidRPr="004D116D">
        <w:rPr>
          <w:rFonts w:cs="Arial"/>
          <w:b/>
          <w:bCs/>
          <w:szCs w:val="24"/>
        </w:rPr>
        <w:t xml:space="preserve"> </w:t>
      </w:r>
      <w:r w:rsidR="002B6F9C">
        <w:rPr>
          <w:rFonts w:cs="Arial"/>
          <w:b/>
          <w:bCs/>
          <w:szCs w:val="24"/>
        </w:rPr>
        <w:t>06 OCTOBER 2017</w:t>
      </w:r>
    </w:p>
    <w:p w:rsidR="007E334E" w:rsidRPr="004D116D" w:rsidRDefault="007E334E" w:rsidP="007E334E">
      <w:pPr>
        <w:tabs>
          <w:tab w:val="left" w:pos="7088"/>
        </w:tabs>
        <w:spacing w:line="276" w:lineRule="auto"/>
        <w:ind w:left="426" w:right="328"/>
        <w:rPr>
          <w:b/>
          <w:szCs w:val="24"/>
        </w:rPr>
      </w:pPr>
    </w:p>
    <w:p w:rsidR="00771730" w:rsidRPr="00765781" w:rsidRDefault="00771730" w:rsidP="00771730">
      <w:pPr>
        <w:spacing w:before="100" w:beforeAutospacing="1" w:after="100" w:afterAutospacing="1"/>
        <w:ind w:left="851" w:hanging="851"/>
        <w:rPr>
          <w:rFonts w:cs="Arial"/>
          <w:szCs w:val="24"/>
        </w:rPr>
      </w:pPr>
      <w:r w:rsidRPr="00765781">
        <w:rPr>
          <w:rFonts w:cs="Arial"/>
          <w:b/>
          <w:bCs/>
          <w:szCs w:val="24"/>
          <w:lang w:val="af-ZA"/>
        </w:rPr>
        <w:t>3033.  Ms D Carter (Cope) to ask the Minister of Public Enterprises:</w:t>
      </w:r>
    </w:p>
    <w:p w:rsidR="00F64B7B" w:rsidRPr="0033527A" w:rsidRDefault="00765781" w:rsidP="0033527A">
      <w:pPr>
        <w:spacing w:before="100" w:beforeAutospacing="1" w:after="100" w:afterAutospacing="1"/>
        <w:ind w:left="1560" w:hanging="840"/>
        <w:jc w:val="both"/>
        <w:rPr>
          <w:rFonts w:cs="Arial"/>
          <w:b/>
          <w:szCs w:val="24"/>
        </w:rPr>
      </w:pPr>
      <w:r w:rsidRPr="0033527A">
        <w:rPr>
          <w:rFonts w:cs="Arial"/>
          <w:b/>
          <w:szCs w:val="24"/>
        </w:rPr>
        <w:t>(1) </w:t>
      </w:r>
      <w:r w:rsidR="00771730" w:rsidRPr="0033527A">
        <w:rPr>
          <w:rFonts w:cs="Arial"/>
          <w:b/>
          <w:szCs w:val="24"/>
        </w:rPr>
        <w:t>(a) What matters has she requested that the Special Investigating Unit (SIU) investigate with regard to Eskom and (b) over what period;</w:t>
      </w:r>
    </w:p>
    <w:p w:rsidR="0033527A" w:rsidRDefault="0033527A" w:rsidP="0033527A">
      <w:pPr>
        <w:spacing w:before="100" w:beforeAutospacing="1" w:after="100" w:afterAutospacing="1"/>
        <w:ind w:left="1134" w:hanging="414"/>
        <w:jc w:val="both"/>
        <w:rPr>
          <w:rFonts w:cs="Arial"/>
          <w:b/>
          <w:szCs w:val="24"/>
          <w:lang w:val="af-ZA"/>
        </w:rPr>
      </w:pPr>
      <w:r w:rsidRPr="0033527A">
        <w:rPr>
          <w:rFonts w:cs="Arial"/>
          <w:b/>
          <w:szCs w:val="24"/>
        </w:rPr>
        <w:t>(2</w:t>
      </w:r>
      <w:r>
        <w:rPr>
          <w:rFonts w:cs="Arial"/>
          <w:b/>
          <w:szCs w:val="24"/>
        </w:rPr>
        <w:t>) W</w:t>
      </w:r>
      <w:r w:rsidRPr="0033527A">
        <w:rPr>
          <w:rFonts w:cs="Arial"/>
          <w:b/>
          <w:szCs w:val="24"/>
        </w:rPr>
        <w:t xml:space="preserve">hether she has requested that the SIU investigation should </w:t>
      </w:r>
      <w:r w:rsidRPr="0033527A">
        <w:rPr>
          <w:rFonts w:cs="Arial"/>
          <w:b/>
          <w:szCs w:val="24"/>
          <w:lang w:val="af-ZA"/>
        </w:rPr>
        <w:t>cover</w:t>
      </w:r>
      <w:r w:rsidRPr="0033527A">
        <w:rPr>
          <w:rFonts w:cs="Arial"/>
          <w:b/>
          <w:szCs w:val="24"/>
        </w:rPr>
        <w:t xml:space="preserve"> the emergency coal and diesel contracts that Eskom had entered into since 1 January 2001; if not, why not</w:t>
      </w:r>
      <w:r w:rsidRPr="0033527A">
        <w:rPr>
          <w:rFonts w:cs="Arial"/>
          <w:b/>
          <w:szCs w:val="24"/>
          <w:lang w:val="af-ZA"/>
        </w:rPr>
        <w:t>?</w:t>
      </w:r>
    </w:p>
    <w:p w:rsidR="0033527A" w:rsidRPr="0033527A" w:rsidRDefault="0033527A" w:rsidP="0033527A">
      <w:pPr>
        <w:spacing w:before="100" w:beforeAutospacing="1" w:after="100" w:afterAutospacing="1"/>
        <w:ind w:left="1134" w:hanging="414"/>
        <w:jc w:val="both"/>
        <w:rPr>
          <w:rFonts w:cs="Arial"/>
          <w:b/>
          <w:szCs w:val="24"/>
        </w:rPr>
      </w:pPr>
    </w:p>
    <w:p w:rsidR="0033527A" w:rsidRDefault="00266B40" w:rsidP="00483E03">
      <w:pPr>
        <w:pStyle w:val="NormalWeb"/>
        <w:tabs>
          <w:tab w:val="left" w:pos="1710"/>
        </w:tabs>
        <w:spacing w:after="0" w:line="360" w:lineRule="auto"/>
        <w:ind w:left="1350" w:hanging="1350"/>
        <w:jc w:val="both"/>
        <w:rPr>
          <w:rFonts w:ascii="Arial" w:hAnsi="Arial" w:cs="Arial"/>
        </w:rPr>
      </w:pPr>
      <w:r w:rsidRPr="008D0660">
        <w:rPr>
          <w:rFonts w:ascii="Arial" w:hAnsi="Arial" w:cs="Arial"/>
          <w:b/>
        </w:rPr>
        <w:t>REPLY:</w:t>
      </w:r>
      <w:r w:rsidR="002B6F9C" w:rsidRPr="008D0660">
        <w:rPr>
          <w:rFonts w:ascii="Arial" w:hAnsi="Arial" w:cs="Arial"/>
        </w:rPr>
        <w:tab/>
      </w:r>
    </w:p>
    <w:p w:rsidR="008D0660" w:rsidRPr="0033527A" w:rsidRDefault="008D0660" w:rsidP="0033527A">
      <w:pPr>
        <w:pStyle w:val="NormalWeb"/>
        <w:numPr>
          <w:ilvl w:val="0"/>
          <w:numId w:val="17"/>
        </w:numPr>
        <w:tabs>
          <w:tab w:val="left" w:pos="1276"/>
        </w:tabs>
        <w:spacing w:after="0" w:line="360" w:lineRule="auto"/>
        <w:ind w:left="1701" w:hanging="992"/>
        <w:jc w:val="both"/>
        <w:rPr>
          <w:rFonts w:ascii="Arial" w:hAnsi="Arial" w:cs="Arial"/>
        </w:rPr>
      </w:pPr>
      <w:r w:rsidRPr="0033527A">
        <w:rPr>
          <w:rFonts w:ascii="Arial" w:hAnsi="Arial" w:cs="Arial"/>
        </w:rPr>
        <w:t>(</w:t>
      </w:r>
      <w:r w:rsidR="002B6F9C" w:rsidRPr="0033527A">
        <w:rPr>
          <w:rFonts w:ascii="Arial" w:hAnsi="Arial" w:cs="Arial"/>
        </w:rPr>
        <w:t xml:space="preserve">a) </w:t>
      </w:r>
      <w:r w:rsidR="00615F20" w:rsidRPr="0033527A">
        <w:rPr>
          <w:rFonts w:ascii="Arial" w:hAnsi="Arial" w:cs="Arial"/>
        </w:rPr>
        <w:t>T</w:t>
      </w:r>
      <w:r w:rsidR="00116C54" w:rsidRPr="0033527A">
        <w:rPr>
          <w:rFonts w:ascii="Arial" w:hAnsi="Arial" w:cs="Arial"/>
        </w:rPr>
        <w:t xml:space="preserve">he motivation </w:t>
      </w:r>
      <w:r w:rsidR="00615F20" w:rsidRPr="0033527A">
        <w:rPr>
          <w:rFonts w:ascii="Arial" w:hAnsi="Arial" w:cs="Arial"/>
        </w:rPr>
        <w:t xml:space="preserve">submitted to the </w:t>
      </w:r>
      <w:r w:rsidR="00116C54" w:rsidRPr="0033527A">
        <w:rPr>
          <w:rFonts w:ascii="Arial" w:hAnsi="Arial" w:cs="Arial"/>
        </w:rPr>
        <w:t xml:space="preserve">Honourable President Jacob Zuma </w:t>
      </w:r>
      <w:r w:rsidRPr="0033527A">
        <w:rPr>
          <w:rFonts w:ascii="Arial" w:hAnsi="Arial" w:cs="Arial"/>
        </w:rPr>
        <w:t>requests a proclamation to be issued in order to authorize the SIU to among ot</w:t>
      </w:r>
      <w:r w:rsidR="0033527A" w:rsidRPr="0033527A">
        <w:rPr>
          <w:rFonts w:ascii="Arial" w:hAnsi="Arial" w:cs="Arial"/>
        </w:rPr>
        <w:t xml:space="preserve">hers investigate the following: </w:t>
      </w:r>
    </w:p>
    <w:p w:rsidR="00E46262" w:rsidRDefault="00E46262" w:rsidP="00056E6C">
      <w:pPr>
        <w:pStyle w:val="NormalWeb"/>
        <w:spacing w:after="0" w:line="360" w:lineRule="auto"/>
        <w:ind w:left="1440" w:hanging="1890"/>
        <w:rPr>
          <w:rFonts w:ascii="Arial" w:hAnsi="Arial" w:cs="Arial"/>
          <w:b/>
        </w:rPr>
      </w:pPr>
    </w:p>
    <w:p w:rsidR="00116C54" w:rsidRPr="00765781" w:rsidRDefault="001E0378" w:rsidP="008D0660">
      <w:pPr>
        <w:pStyle w:val="ListParagraph"/>
        <w:numPr>
          <w:ilvl w:val="0"/>
          <w:numId w:val="4"/>
        </w:numPr>
        <w:ind w:left="2340" w:hanging="540"/>
        <w:contextualSpacing/>
        <w:rPr>
          <w:rFonts w:ascii="Arial" w:hAnsi="Arial" w:cs="Arial"/>
          <w:sz w:val="24"/>
          <w:szCs w:val="24"/>
        </w:rPr>
      </w:pPr>
      <w:r>
        <w:rPr>
          <w:rFonts w:ascii="Arial" w:hAnsi="Arial" w:cs="Arial"/>
          <w:sz w:val="24"/>
          <w:szCs w:val="24"/>
        </w:rPr>
        <w:t>Practices in the p</w:t>
      </w:r>
      <w:r w:rsidR="00116C54" w:rsidRPr="00765781">
        <w:rPr>
          <w:rFonts w:ascii="Arial" w:hAnsi="Arial" w:cs="Arial"/>
          <w:sz w:val="24"/>
          <w:szCs w:val="24"/>
        </w:rPr>
        <w:t>rocurement of coal from various coal suppliers</w:t>
      </w:r>
      <w:r w:rsidR="00364F12" w:rsidRPr="00765781">
        <w:rPr>
          <w:rFonts w:ascii="Arial" w:hAnsi="Arial" w:cs="Arial"/>
          <w:sz w:val="24"/>
          <w:szCs w:val="24"/>
        </w:rPr>
        <w:t xml:space="preserve"> (inter alia, Tegeta Mining and Exploration: Brakfontein Colliery, Tshedza Mining Manungu Colliery, Keaton Mining Manungu Colliery and Universal Coal Ka</w:t>
      </w:r>
      <w:r w:rsidR="00E46262">
        <w:rPr>
          <w:rFonts w:ascii="Arial" w:hAnsi="Arial" w:cs="Arial"/>
        </w:rPr>
        <w:t>ngala Colliery)</w:t>
      </w:r>
      <w:r w:rsidR="00116C54" w:rsidRPr="00765781">
        <w:rPr>
          <w:rFonts w:ascii="Arial" w:hAnsi="Arial" w:cs="Arial"/>
          <w:sz w:val="24"/>
          <w:szCs w:val="24"/>
        </w:rPr>
        <w:t>; coal transportation services and d</w:t>
      </w:r>
      <w:r w:rsidR="00AD24C0" w:rsidRPr="00765781">
        <w:rPr>
          <w:rFonts w:ascii="Arial" w:hAnsi="Arial" w:cs="Arial"/>
          <w:sz w:val="24"/>
          <w:szCs w:val="24"/>
        </w:rPr>
        <w:t xml:space="preserve">iesel; </w:t>
      </w:r>
    </w:p>
    <w:p w:rsidR="00116C54" w:rsidRPr="00765781" w:rsidRDefault="00116C54" w:rsidP="002B6F9C">
      <w:pPr>
        <w:pStyle w:val="ListParagraph"/>
        <w:numPr>
          <w:ilvl w:val="0"/>
          <w:numId w:val="4"/>
        </w:numPr>
        <w:ind w:left="2340" w:hanging="540"/>
        <w:contextualSpacing/>
        <w:rPr>
          <w:rFonts w:ascii="Arial" w:hAnsi="Arial" w:cs="Arial"/>
          <w:sz w:val="24"/>
          <w:szCs w:val="24"/>
        </w:rPr>
      </w:pPr>
      <w:r w:rsidRPr="00765781">
        <w:rPr>
          <w:rFonts w:ascii="Arial" w:hAnsi="Arial" w:cs="Arial"/>
          <w:sz w:val="24"/>
          <w:szCs w:val="24"/>
        </w:rPr>
        <w:t>Procurement by Eskom</w:t>
      </w:r>
      <w:r w:rsidR="00AD24C0" w:rsidRPr="00765781">
        <w:rPr>
          <w:rFonts w:ascii="Arial" w:hAnsi="Arial" w:cs="Arial"/>
          <w:sz w:val="24"/>
          <w:szCs w:val="24"/>
        </w:rPr>
        <w:t xml:space="preserve"> and Transnet </w:t>
      </w:r>
      <w:r w:rsidRPr="00765781">
        <w:rPr>
          <w:rFonts w:ascii="Arial" w:hAnsi="Arial" w:cs="Arial"/>
          <w:sz w:val="24"/>
          <w:szCs w:val="24"/>
        </w:rPr>
        <w:t xml:space="preserve">and payments made in respect thereof in a manner that was not fair, equitable, transparent, competitive </w:t>
      </w:r>
      <w:r w:rsidRPr="00765781">
        <w:rPr>
          <w:rFonts w:ascii="Arial" w:hAnsi="Arial" w:cs="Arial"/>
          <w:sz w:val="24"/>
          <w:szCs w:val="24"/>
        </w:rPr>
        <w:lastRenderedPageBreak/>
        <w:t>or cost-effective contrary to legislation, National Treasury instructions as well as Eskom’</w:t>
      </w:r>
      <w:r w:rsidR="00AD24C0" w:rsidRPr="00765781">
        <w:rPr>
          <w:rFonts w:ascii="Arial" w:hAnsi="Arial" w:cs="Arial"/>
          <w:sz w:val="24"/>
          <w:szCs w:val="24"/>
        </w:rPr>
        <w:t xml:space="preserve">s and Transnet policies and procedures respectively; </w:t>
      </w:r>
    </w:p>
    <w:p w:rsidR="00116C54" w:rsidRPr="00765781" w:rsidRDefault="0021329E" w:rsidP="002B6F9C">
      <w:pPr>
        <w:pStyle w:val="ListParagraph"/>
        <w:numPr>
          <w:ilvl w:val="0"/>
          <w:numId w:val="4"/>
        </w:numPr>
        <w:ind w:left="2340" w:hanging="540"/>
        <w:contextualSpacing/>
        <w:rPr>
          <w:rFonts w:ascii="Arial" w:hAnsi="Arial" w:cs="Arial"/>
          <w:sz w:val="24"/>
          <w:szCs w:val="24"/>
        </w:rPr>
      </w:pPr>
      <w:r>
        <w:rPr>
          <w:rFonts w:ascii="Arial" w:hAnsi="Arial" w:cs="Arial"/>
          <w:sz w:val="24"/>
          <w:szCs w:val="24"/>
        </w:rPr>
        <w:t>I</w:t>
      </w:r>
      <w:r w:rsidR="00AD24C0" w:rsidRPr="00765781">
        <w:rPr>
          <w:rFonts w:ascii="Arial" w:hAnsi="Arial" w:cs="Arial"/>
          <w:sz w:val="24"/>
          <w:szCs w:val="24"/>
        </w:rPr>
        <w:t xml:space="preserve">rregular payments or procurement that were </w:t>
      </w:r>
      <w:r w:rsidR="00116C54" w:rsidRPr="00765781">
        <w:rPr>
          <w:rFonts w:ascii="Arial" w:hAnsi="Arial" w:cs="Arial"/>
          <w:sz w:val="24"/>
          <w:szCs w:val="24"/>
        </w:rPr>
        <w:t>facilitated through the improper conduct of</w:t>
      </w:r>
      <w:r w:rsidR="00AD24C0" w:rsidRPr="00765781">
        <w:rPr>
          <w:rFonts w:ascii="Arial" w:hAnsi="Arial" w:cs="Arial"/>
          <w:sz w:val="24"/>
          <w:szCs w:val="24"/>
        </w:rPr>
        <w:t xml:space="preserve"> e</w:t>
      </w:r>
      <w:r w:rsidR="00116C54" w:rsidRPr="00765781">
        <w:rPr>
          <w:rFonts w:ascii="Arial" w:hAnsi="Arial" w:cs="Arial"/>
          <w:sz w:val="24"/>
          <w:szCs w:val="24"/>
        </w:rPr>
        <w:t xml:space="preserve">mployees of Eskom </w:t>
      </w:r>
      <w:r w:rsidR="00AD24C0" w:rsidRPr="00765781">
        <w:rPr>
          <w:rFonts w:ascii="Arial" w:hAnsi="Arial" w:cs="Arial"/>
          <w:sz w:val="24"/>
          <w:szCs w:val="24"/>
        </w:rPr>
        <w:t xml:space="preserve">and Transnet </w:t>
      </w:r>
      <w:r w:rsidR="00116C54" w:rsidRPr="00765781">
        <w:rPr>
          <w:rFonts w:ascii="Arial" w:hAnsi="Arial" w:cs="Arial"/>
          <w:sz w:val="24"/>
          <w:szCs w:val="24"/>
        </w:rPr>
        <w:t>with undisclosed or unauth</w:t>
      </w:r>
      <w:r w:rsidR="00AD24C0" w:rsidRPr="00765781">
        <w:rPr>
          <w:rFonts w:ascii="Arial" w:hAnsi="Arial" w:cs="Arial"/>
          <w:sz w:val="24"/>
          <w:szCs w:val="24"/>
        </w:rPr>
        <w:t>orised conflicts of interest or any other person or entity in order unduly benefit themselves or others through c</w:t>
      </w:r>
      <w:r w:rsidR="00116C54" w:rsidRPr="00765781">
        <w:rPr>
          <w:rFonts w:ascii="Arial" w:hAnsi="Arial" w:cs="Arial"/>
          <w:sz w:val="24"/>
          <w:szCs w:val="24"/>
        </w:rPr>
        <w:t>orrupt</w:t>
      </w:r>
      <w:r w:rsidR="00AD24C0" w:rsidRPr="00765781">
        <w:rPr>
          <w:rFonts w:ascii="Arial" w:hAnsi="Arial" w:cs="Arial"/>
          <w:sz w:val="24"/>
          <w:szCs w:val="24"/>
        </w:rPr>
        <w:t xml:space="preserve"> or fraudulent means; </w:t>
      </w:r>
    </w:p>
    <w:p w:rsidR="00116C54" w:rsidRPr="00765781" w:rsidRDefault="00116C54" w:rsidP="002B6F9C">
      <w:pPr>
        <w:pStyle w:val="ListParagraph"/>
        <w:numPr>
          <w:ilvl w:val="0"/>
          <w:numId w:val="4"/>
        </w:numPr>
        <w:ind w:left="2340" w:hanging="540"/>
        <w:contextualSpacing/>
        <w:rPr>
          <w:rFonts w:ascii="Arial" w:hAnsi="Arial" w:cs="Arial"/>
          <w:sz w:val="24"/>
          <w:szCs w:val="24"/>
        </w:rPr>
      </w:pPr>
      <w:r w:rsidRPr="00765781">
        <w:rPr>
          <w:rFonts w:ascii="Arial" w:hAnsi="Arial" w:cs="Arial"/>
          <w:sz w:val="24"/>
          <w:szCs w:val="24"/>
        </w:rPr>
        <w:t>Mal</w:t>
      </w:r>
      <w:r w:rsidR="00991F2A">
        <w:rPr>
          <w:rFonts w:ascii="Arial" w:hAnsi="Arial" w:cs="Arial"/>
          <w:sz w:val="24"/>
          <w:szCs w:val="24"/>
        </w:rPr>
        <w:t>-</w:t>
      </w:r>
      <w:r w:rsidRPr="00765781">
        <w:rPr>
          <w:rFonts w:ascii="Arial" w:hAnsi="Arial" w:cs="Arial"/>
          <w:sz w:val="24"/>
          <w:szCs w:val="24"/>
        </w:rPr>
        <w:t>performance and/or m</w:t>
      </w:r>
      <w:r w:rsidR="00AD24C0" w:rsidRPr="00765781">
        <w:rPr>
          <w:rFonts w:ascii="Arial" w:hAnsi="Arial" w:cs="Arial"/>
          <w:sz w:val="24"/>
          <w:szCs w:val="24"/>
        </w:rPr>
        <w:t>aladministration in relation to projects i</w:t>
      </w:r>
      <w:r w:rsidR="00364F12" w:rsidRPr="00765781">
        <w:rPr>
          <w:rFonts w:ascii="Arial" w:hAnsi="Arial" w:cs="Arial"/>
          <w:sz w:val="24"/>
          <w:szCs w:val="24"/>
        </w:rPr>
        <w:t xml:space="preserve">n Eskom’s Build Programme; </w:t>
      </w:r>
    </w:p>
    <w:p w:rsidR="00116C54" w:rsidRPr="00765781" w:rsidRDefault="0021329E" w:rsidP="002B6F9C">
      <w:pPr>
        <w:pStyle w:val="ListParagraph"/>
        <w:numPr>
          <w:ilvl w:val="0"/>
          <w:numId w:val="4"/>
        </w:numPr>
        <w:ind w:left="2340" w:hanging="540"/>
        <w:contextualSpacing/>
        <w:rPr>
          <w:rFonts w:ascii="Arial" w:hAnsi="Arial" w:cs="Arial"/>
          <w:sz w:val="24"/>
          <w:szCs w:val="24"/>
        </w:rPr>
      </w:pPr>
      <w:r>
        <w:rPr>
          <w:rFonts w:ascii="Arial" w:hAnsi="Arial" w:cs="Arial"/>
          <w:sz w:val="24"/>
          <w:szCs w:val="24"/>
        </w:rPr>
        <w:t>A</w:t>
      </w:r>
      <w:r w:rsidR="00116C54" w:rsidRPr="00765781">
        <w:rPr>
          <w:rFonts w:ascii="Arial" w:hAnsi="Arial" w:cs="Arial"/>
          <w:sz w:val="24"/>
          <w:szCs w:val="24"/>
        </w:rPr>
        <w:t>ny related unauthorised, irregular or fruitless and wasteful expenditure incurred by Eskom</w:t>
      </w:r>
      <w:r w:rsidR="00364F12" w:rsidRPr="00765781">
        <w:rPr>
          <w:rFonts w:ascii="Arial" w:hAnsi="Arial" w:cs="Arial"/>
          <w:sz w:val="24"/>
          <w:szCs w:val="24"/>
        </w:rPr>
        <w:t xml:space="preserve"> and Transnet</w:t>
      </w:r>
      <w:r w:rsidR="00116C54" w:rsidRPr="00765781">
        <w:rPr>
          <w:rFonts w:ascii="Arial" w:hAnsi="Arial" w:cs="Arial"/>
          <w:sz w:val="24"/>
          <w:szCs w:val="24"/>
        </w:rPr>
        <w:t>;</w:t>
      </w:r>
    </w:p>
    <w:p w:rsidR="00116C54" w:rsidRPr="00765781" w:rsidRDefault="00AD24C0" w:rsidP="002B6F9C">
      <w:pPr>
        <w:pStyle w:val="ListParagraph"/>
        <w:numPr>
          <w:ilvl w:val="0"/>
          <w:numId w:val="4"/>
        </w:numPr>
        <w:ind w:left="2340" w:hanging="540"/>
        <w:contextualSpacing/>
        <w:rPr>
          <w:rFonts w:ascii="Arial" w:hAnsi="Arial" w:cs="Arial"/>
          <w:sz w:val="24"/>
          <w:szCs w:val="24"/>
        </w:rPr>
      </w:pPr>
      <w:r w:rsidRPr="00765781">
        <w:rPr>
          <w:rFonts w:ascii="Arial" w:hAnsi="Arial" w:cs="Arial"/>
          <w:sz w:val="24"/>
          <w:szCs w:val="24"/>
        </w:rPr>
        <w:t>T</w:t>
      </w:r>
      <w:r w:rsidR="00116C54" w:rsidRPr="00765781">
        <w:rPr>
          <w:rFonts w:ascii="Arial" w:hAnsi="Arial" w:cs="Arial"/>
          <w:sz w:val="24"/>
          <w:szCs w:val="24"/>
        </w:rPr>
        <w:t>he procurement of locomotives and other related tenders by Transnet SOC Limited and payments made in respect thereof in a manner</w:t>
      </w:r>
      <w:r w:rsidRPr="00765781">
        <w:rPr>
          <w:rFonts w:ascii="Arial" w:hAnsi="Arial" w:cs="Arial"/>
          <w:sz w:val="24"/>
          <w:szCs w:val="24"/>
        </w:rPr>
        <w:t xml:space="preserve"> that was</w:t>
      </w:r>
      <w:r w:rsidR="00116C54" w:rsidRPr="00765781">
        <w:rPr>
          <w:rFonts w:ascii="Arial" w:hAnsi="Arial" w:cs="Arial"/>
          <w:sz w:val="24"/>
          <w:szCs w:val="24"/>
        </w:rPr>
        <w:t xml:space="preserve"> not fair, equitable, transparent</w:t>
      </w:r>
      <w:r w:rsidRPr="00765781">
        <w:rPr>
          <w:rFonts w:ascii="Arial" w:hAnsi="Arial" w:cs="Arial"/>
          <w:sz w:val="24"/>
          <w:szCs w:val="24"/>
        </w:rPr>
        <w:t xml:space="preserve">, competitive or cost-effective </w:t>
      </w:r>
      <w:r w:rsidR="00116C54" w:rsidRPr="00765781">
        <w:rPr>
          <w:rFonts w:ascii="Arial" w:hAnsi="Arial" w:cs="Arial"/>
          <w:sz w:val="24"/>
          <w:szCs w:val="24"/>
        </w:rPr>
        <w:t>contrary to</w:t>
      </w:r>
      <w:r w:rsidRPr="00765781">
        <w:rPr>
          <w:rFonts w:ascii="Arial" w:hAnsi="Arial" w:cs="Arial"/>
          <w:sz w:val="24"/>
          <w:szCs w:val="24"/>
        </w:rPr>
        <w:t xml:space="preserve"> contrary to legislation, National Treasury instructions as well as Transnet’s policies and procedures; </w:t>
      </w:r>
    </w:p>
    <w:p w:rsidR="00116C54" w:rsidRPr="00765781" w:rsidRDefault="00116C54" w:rsidP="002B6F9C">
      <w:pPr>
        <w:pStyle w:val="ListParagraph"/>
        <w:numPr>
          <w:ilvl w:val="0"/>
          <w:numId w:val="4"/>
        </w:numPr>
        <w:ind w:left="2340" w:hanging="540"/>
        <w:contextualSpacing/>
        <w:rPr>
          <w:rFonts w:ascii="Arial" w:hAnsi="Arial" w:cs="Arial"/>
          <w:sz w:val="24"/>
          <w:szCs w:val="24"/>
        </w:rPr>
      </w:pPr>
      <w:r w:rsidRPr="00765781">
        <w:rPr>
          <w:rFonts w:ascii="Arial" w:hAnsi="Arial" w:cs="Arial"/>
          <w:sz w:val="24"/>
          <w:szCs w:val="24"/>
        </w:rPr>
        <w:t>The appointment of McKenzie, Trillian and Regiment Capital to render services to Eskom Holdings SOC Limited and payments made in respect</w:t>
      </w:r>
      <w:r w:rsidR="00364F12" w:rsidRPr="00765781">
        <w:rPr>
          <w:rFonts w:ascii="Arial" w:hAnsi="Arial" w:cs="Arial"/>
          <w:sz w:val="24"/>
          <w:szCs w:val="24"/>
        </w:rPr>
        <w:t xml:space="preserve"> thereof in a manner that was </w:t>
      </w:r>
      <w:r w:rsidRPr="00765781">
        <w:rPr>
          <w:rFonts w:ascii="Arial" w:hAnsi="Arial" w:cs="Arial"/>
          <w:sz w:val="24"/>
          <w:szCs w:val="24"/>
        </w:rPr>
        <w:t>not fair, equitable, transparent</w:t>
      </w:r>
      <w:r w:rsidR="00364F12" w:rsidRPr="00765781">
        <w:rPr>
          <w:rFonts w:ascii="Arial" w:hAnsi="Arial" w:cs="Arial"/>
          <w:sz w:val="24"/>
          <w:szCs w:val="24"/>
        </w:rPr>
        <w:t>, competitive or cost-effective contrary to applicable l</w:t>
      </w:r>
      <w:r w:rsidRPr="00765781">
        <w:rPr>
          <w:rFonts w:ascii="Arial" w:hAnsi="Arial" w:cs="Arial"/>
          <w:sz w:val="24"/>
          <w:szCs w:val="24"/>
        </w:rPr>
        <w:t>egislation</w:t>
      </w:r>
      <w:r w:rsidR="00364F12" w:rsidRPr="00765781">
        <w:rPr>
          <w:rFonts w:ascii="Arial" w:hAnsi="Arial" w:cs="Arial"/>
          <w:sz w:val="24"/>
          <w:szCs w:val="24"/>
        </w:rPr>
        <w:t xml:space="preserve">, instructions </w:t>
      </w:r>
      <w:r w:rsidRPr="00765781">
        <w:rPr>
          <w:rFonts w:ascii="Arial" w:hAnsi="Arial" w:cs="Arial"/>
          <w:sz w:val="24"/>
          <w:szCs w:val="24"/>
        </w:rPr>
        <w:t>issued by the National Treasury</w:t>
      </w:r>
      <w:r w:rsidR="00364F12" w:rsidRPr="00765781">
        <w:rPr>
          <w:rFonts w:ascii="Arial" w:hAnsi="Arial" w:cs="Arial"/>
          <w:sz w:val="24"/>
          <w:szCs w:val="24"/>
        </w:rPr>
        <w:t xml:space="preserve"> as well as Eskom’s policies and procedures; and </w:t>
      </w:r>
    </w:p>
    <w:p w:rsidR="00116C54" w:rsidRPr="00765781" w:rsidRDefault="0021329E" w:rsidP="002B6F9C">
      <w:pPr>
        <w:pStyle w:val="ListParagraph"/>
        <w:numPr>
          <w:ilvl w:val="0"/>
          <w:numId w:val="4"/>
        </w:numPr>
        <w:ind w:left="2340" w:hanging="540"/>
        <w:contextualSpacing/>
        <w:rPr>
          <w:rFonts w:ascii="Arial" w:hAnsi="Arial" w:cs="Arial"/>
          <w:sz w:val="24"/>
          <w:szCs w:val="24"/>
        </w:rPr>
      </w:pPr>
      <w:r>
        <w:rPr>
          <w:rFonts w:ascii="Arial" w:hAnsi="Arial" w:cs="Arial"/>
          <w:sz w:val="24"/>
          <w:szCs w:val="24"/>
        </w:rPr>
        <w:t>A</w:t>
      </w:r>
      <w:r w:rsidR="00116C54" w:rsidRPr="00765781">
        <w:rPr>
          <w:rFonts w:ascii="Arial" w:hAnsi="Arial" w:cs="Arial"/>
          <w:sz w:val="24"/>
          <w:szCs w:val="24"/>
        </w:rPr>
        <w:t>ny improper or unlawful conduct by any person or entity, in relation to the allegations set out in paragraphs 1 to 5 above.</w:t>
      </w:r>
    </w:p>
    <w:p w:rsidR="00765781" w:rsidRPr="00765781" w:rsidRDefault="00765781" w:rsidP="00765781">
      <w:pPr>
        <w:pStyle w:val="ListParagraph"/>
        <w:ind w:left="2340"/>
        <w:contextualSpacing/>
        <w:rPr>
          <w:rFonts w:ascii="Arial" w:hAnsi="Arial" w:cs="Arial"/>
          <w:sz w:val="24"/>
          <w:szCs w:val="24"/>
        </w:rPr>
      </w:pPr>
    </w:p>
    <w:p w:rsidR="00771730" w:rsidRPr="0033527A" w:rsidRDefault="000A6C1C" w:rsidP="0033527A">
      <w:pPr>
        <w:pStyle w:val="NormalWeb"/>
        <w:tabs>
          <w:tab w:val="left" w:pos="1276"/>
        </w:tabs>
        <w:spacing w:after="0" w:line="360" w:lineRule="auto"/>
        <w:ind w:left="1843" w:hanging="567"/>
        <w:jc w:val="both"/>
        <w:rPr>
          <w:rFonts w:ascii="Arial" w:hAnsi="Arial" w:cs="Arial"/>
        </w:rPr>
      </w:pPr>
      <w:r w:rsidRPr="00266B40">
        <w:rPr>
          <w:rFonts w:ascii="Arial" w:hAnsi="Arial" w:cs="Arial"/>
        </w:rPr>
        <w:t>(b)</w:t>
      </w:r>
      <w:r>
        <w:rPr>
          <w:rFonts w:cs="Arial"/>
        </w:rPr>
        <w:tab/>
      </w:r>
      <w:r w:rsidR="00F64B7B" w:rsidRPr="00266B40">
        <w:rPr>
          <w:rFonts w:ascii="Arial" w:hAnsi="Arial" w:cs="Arial"/>
        </w:rPr>
        <w:t>Please refer to motivation for t</w:t>
      </w:r>
      <w:r w:rsidR="0033527A">
        <w:rPr>
          <w:rFonts w:ascii="Arial" w:hAnsi="Arial" w:cs="Arial"/>
        </w:rPr>
        <w:t xml:space="preserve">he period under point 2 below. </w:t>
      </w:r>
    </w:p>
    <w:p w:rsidR="00765781" w:rsidRDefault="00765781" w:rsidP="0021329E">
      <w:pPr>
        <w:pStyle w:val="ListParagraph"/>
        <w:spacing w:line="276" w:lineRule="auto"/>
        <w:ind w:left="850" w:right="-36" w:hanging="850"/>
        <w:rPr>
          <w:rFonts w:ascii="Arial" w:hAnsi="Arial" w:cs="Arial"/>
          <w:sz w:val="24"/>
          <w:szCs w:val="24"/>
        </w:rPr>
      </w:pPr>
    </w:p>
    <w:p w:rsidR="000A6C1C" w:rsidRPr="00765781" w:rsidRDefault="000A6C1C" w:rsidP="0033527A">
      <w:pPr>
        <w:pStyle w:val="NormalWeb"/>
        <w:tabs>
          <w:tab w:val="left" w:pos="1080"/>
          <w:tab w:val="left" w:pos="1276"/>
        </w:tabs>
        <w:spacing w:after="0" w:line="360" w:lineRule="auto"/>
        <w:ind w:left="1276" w:right="-34" w:hanging="567"/>
        <w:jc w:val="both"/>
        <w:rPr>
          <w:rFonts w:ascii="Arial" w:hAnsi="Arial" w:cs="Arial"/>
          <w:color w:val="000000"/>
          <w:lang w:val="en-ZA"/>
        </w:rPr>
      </w:pPr>
      <w:r>
        <w:rPr>
          <w:rFonts w:ascii="Arial" w:hAnsi="Arial" w:cs="Arial"/>
        </w:rPr>
        <w:t>(2)</w:t>
      </w:r>
      <w:r>
        <w:rPr>
          <w:rFonts w:ascii="Arial" w:hAnsi="Arial" w:cs="Arial"/>
        </w:rPr>
        <w:tab/>
      </w:r>
      <w:r w:rsidR="0033527A">
        <w:rPr>
          <w:rFonts w:ascii="Arial" w:hAnsi="Arial" w:cs="Arial"/>
        </w:rPr>
        <w:tab/>
      </w:r>
      <w:r w:rsidR="00BD3B6D" w:rsidRPr="00765781">
        <w:rPr>
          <w:rFonts w:ascii="Arial" w:hAnsi="Arial" w:cs="Arial"/>
          <w:color w:val="000000"/>
          <w:lang w:val="en-ZA"/>
        </w:rPr>
        <w:t xml:space="preserve">A decision was taken to undertake a complete review of Eskom’s </w:t>
      </w:r>
      <w:r w:rsidRPr="00765781">
        <w:rPr>
          <w:rFonts w:ascii="Arial" w:hAnsi="Arial" w:cs="Arial"/>
          <w:color w:val="000000"/>
          <w:lang w:val="en-ZA"/>
        </w:rPr>
        <w:t xml:space="preserve">procurement process and contracting requirements for the conclusion of coal supply contracts for the period October 2008 up to 21 July 2016. Therefore, the review by SIU is informed by the need to determine if there were unfair practices in awarding contracts and whether decisions taken by the board and/or the executives were always made in the interest of deriving the best value for money. </w:t>
      </w:r>
    </w:p>
    <w:p w:rsidR="008C1F42" w:rsidRPr="00765781" w:rsidRDefault="008C1F42" w:rsidP="0021329E">
      <w:pPr>
        <w:pStyle w:val="ListParagraph"/>
        <w:spacing w:line="276" w:lineRule="auto"/>
        <w:ind w:left="850" w:right="-36"/>
        <w:rPr>
          <w:rFonts w:ascii="Arial" w:hAnsi="Arial" w:cs="Arial"/>
          <w:color w:val="000000"/>
          <w:sz w:val="24"/>
          <w:szCs w:val="24"/>
          <w:lang w:val="en-ZA"/>
        </w:rPr>
      </w:pPr>
    </w:p>
    <w:p w:rsidR="008C1F42" w:rsidRPr="0033527A" w:rsidRDefault="0033527A" w:rsidP="0033527A">
      <w:pPr>
        <w:pStyle w:val="NormalWeb"/>
        <w:tabs>
          <w:tab w:val="left" w:pos="1080"/>
          <w:tab w:val="left" w:pos="1276"/>
        </w:tabs>
        <w:spacing w:after="0" w:line="360" w:lineRule="auto"/>
        <w:ind w:left="1276" w:right="-34" w:hanging="567"/>
        <w:jc w:val="both"/>
        <w:rPr>
          <w:rFonts w:ascii="Arial" w:hAnsi="Arial" w:cs="Arial"/>
          <w:color w:val="000000"/>
          <w:lang w:val="en-ZA"/>
        </w:rPr>
      </w:pPr>
      <w:r>
        <w:rPr>
          <w:rFonts w:ascii="Arial" w:hAnsi="Arial" w:cs="Arial"/>
          <w:color w:val="000000"/>
          <w:lang w:val="en-ZA"/>
        </w:rPr>
        <w:tab/>
      </w:r>
      <w:r>
        <w:rPr>
          <w:rFonts w:ascii="Arial" w:hAnsi="Arial" w:cs="Arial"/>
          <w:color w:val="000000"/>
          <w:lang w:val="en-ZA"/>
        </w:rPr>
        <w:tab/>
      </w:r>
      <w:r w:rsidR="00BD3B6D" w:rsidRPr="0033527A">
        <w:rPr>
          <w:rFonts w:ascii="Arial" w:hAnsi="Arial" w:cs="Arial"/>
          <w:color w:val="000000"/>
          <w:lang w:val="en-ZA"/>
        </w:rPr>
        <w:t>The period of review is informed by the fact that th</w:t>
      </w:r>
      <w:r w:rsidR="008C1F42" w:rsidRPr="0033527A">
        <w:rPr>
          <w:rFonts w:ascii="Arial" w:hAnsi="Arial" w:cs="Arial"/>
          <w:color w:val="000000"/>
          <w:lang w:val="en-ZA"/>
        </w:rPr>
        <w:t>e</w:t>
      </w:r>
      <w:r w:rsidR="00BD3B6D" w:rsidRPr="0033527A">
        <w:rPr>
          <w:rFonts w:ascii="Arial" w:hAnsi="Arial" w:cs="Arial"/>
          <w:color w:val="000000"/>
          <w:lang w:val="en-ZA"/>
        </w:rPr>
        <w:t xml:space="preserve"> emergency diesel and coal procurement</w:t>
      </w:r>
      <w:r w:rsidR="008C1F42" w:rsidRPr="0033527A">
        <w:rPr>
          <w:rFonts w:ascii="Arial" w:hAnsi="Arial" w:cs="Arial"/>
          <w:color w:val="000000"/>
          <w:lang w:val="en-ZA"/>
        </w:rPr>
        <w:t xml:space="preserve">s were </w:t>
      </w:r>
      <w:r w:rsidR="00BD3B6D" w:rsidRPr="0033527A">
        <w:rPr>
          <w:rFonts w:ascii="Arial" w:hAnsi="Arial" w:cs="Arial"/>
          <w:color w:val="000000"/>
          <w:lang w:val="en-ZA"/>
        </w:rPr>
        <w:t>heighted between the period 2008 and 2016</w:t>
      </w:r>
      <w:r w:rsidR="008C1F42" w:rsidRPr="0033527A">
        <w:rPr>
          <w:rFonts w:ascii="Arial" w:hAnsi="Arial" w:cs="Arial"/>
          <w:color w:val="000000"/>
          <w:lang w:val="en-ZA"/>
        </w:rPr>
        <w:t>. T</w:t>
      </w:r>
      <w:r w:rsidR="00BD3B6D" w:rsidRPr="0033527A">
        <w:rPr>
          <w:rFonts w:ascii="Arial" w:hAnsi="Arial" w:cs="Arial"/>
          <w:color w:val="000000"/>
          <w:lang w:val="en-ZA"/>
        </w:rPr>
        <w:t xml:space="preserve">herefore, </w:t>
      </w:r>
      <w:r w:rsidR="00DE1203" w:rsidRPr="0033527A">
        <w:rPr>
          <w:rFonts w:ascii="Arial" w:hAnsi="Arial" w:cs="Arial"/>
          <w:color w:val="000000"/>
          <w:lang w:val="en-ZA"/>
        </w:rPr>
        <w:t xml:space="preserve">as a </w:t>
      </w:r>
      <w:r w:rsidR="00DE1203" w:rsidRPr="0033527A">
        <w:rPr>
          <w:rFonts w:ascii="Arial" w:hAnsi="Arial" w:cs="Arial"/>
          <w:color w:val="000000"/>
          <w:lang w:val="en-ZA"/>
        </w:rPr>
        <w:lastRenderedPageBreak/>
        <w:t xml:space="preserve">matter </w:t>
      </w:r>
      <w:r w:rsidR="008C1F42" w:rsidRPr="0033527A">
        <w:rPr>
          <w:rFonts w:ascii="Arial" w:hAnsi="Arial" w:cs="Arial"/>
          <w:color w:val="000000"/>
          <w:lang w:val="en-ZA"/>
        </w:rPr>
        <w:t xml:space="preserve">of </w:t>
      </w:r>
      <w:r w:rsidR="00DE1203" w:rsidRPr="0033527A">
        <w:rPr>
          <w:rFonts w:ascii="Arial" w:hAnsi="Arial" w:cs="Arial"/>
          <w:color w:val="000000"/>
          <w:lang w:val="en-ZA"/>
        </w:rPr>
        <w:t>priority, there is a need to determine if some of the emergency procurement w</w:t>
      </w:r>
      <w:r w:rsidR="008C1F42" w:rsidRPr="0033527A">
        <w:rPr>
          <w:rFonts w:ascii="Arial" w:hAnsi="Arial" w:cs="Arial"/>
          <w:color w:val="000000"/>
          <w:lang w:val="en-ZA"/>
        </w:rPr>
        <w:t>ere</w:t>
      </w:r>
      <w:r w:rsidR="00DE1203" w:rsidRPr="0033527A">
        <w:rPr>
          <w:rFonts w:ascii="Arial" w:hAnsi="Arial" w:cs="Arial"/>
          <w:color w:val="000000"/>
          <w:lang w:val="en-ZA"/>
        </w:rPr>
        <w:t xml:space="preserve"> warranted. Furthermore, as mentioned in point 1 above, </w:t>
      </w:r>
      <w:r w:rsidR="001F74C2" w:rsidRPr="0033527A">
        <w:rPr>
          <w:rFonts w:ascii="Arial" w:hAnsi="Arial" w:cs="Arial"/>
          <w:color w:val="000000"/>
          <w:lang w:val="en-ZA"/>
        </w:rPr>
        <w:t xml:space="preserve">various investigation </w:t>
      </w:r>
      <w:r w:rsidR="00DE1203" w:rsidRPr="0033527A">
        <w:rPr>
          <w:rFonts w:ascii="Arial" w:hAnsi="Arial" w:cs="Arial"/>
          <w:color w:val="000000"/>
          <w:lang w:val="en-ZA"/>
        </w:rPr>
        <w:t>reports concerning Eskom and Transnet</w:t>
      </w:r>
      <w:r w:rsidR="001F74C2" w:rsidRPr="0033527A">
        <w:rPr>
          <w:rFonts w:ascii="Arial" w:hAnsi="Arial" w:cs="Arial"/>
          <w:color w:val="000000"/>
          <w:lang w:val="en-ZA"/>
        </w:rPr>
        <w:t xml:space="preserve"> have been issued to date, however, </w:t>
      </w:r>
      <w:r w:rsidR="00DE1203" w:rsidRPr="0033527A">
        <w:rPr>
          <w:rFonts w:ascii="Arial" w:hAnsi="Arial" w:cs="Arial"/>
          <w:color w:val="000000"/>
          <w:lang w:val="en-ZA"/>
        </w:rPr>
        <w:t>it appears that n</w:t>
      </w:r>
      <w:r w:rsidR="001F74C2" w:rsidRPr="0033527A">
        <w:rPr>
          <w:rFonts w:ascii="Arial" w:hAnsi="Arial" w:cs="Arial"/>
          <w:color w:val="000000"/>
          <w:lang w:val="en-ZA"/>
        </w:rPr>
        <w:t xml:space="preserve">ot all findings </w:t>
      </w:r>
      <w:r w:rsidR="00DE1203" w:rsidRPr="0033527A">
        <w:rPr>
          <w:rFonts w:ascii="Arial" w:hAnsi="Arial" w:cs="Arial"/>
          <w:color w:val="000000"/>
          <w:lang w:val="en-ZA"/>
        </w:rPr>
        <w:t>have been adequately addressed hence it is important</w:t>
      </w:r>
      <w:r w:rsidR="001F74C2" w:rsidRPr="0033527A">
        <w:rPr>
          <w:rFonts w:ascii="Arial" w:hAnsi="Arial" w:cs="Arial"/>
          <w:color w:val="000000"/>
          <w:lang w:val="en-ZA"/>
        </w:rPr>
        <w:t xml:space="preserve"> to</w:t>
      </w:r>
      <w:r w:rsidR="00DE1203" w:rsidRPr="0033527A">
        <w:rPr>
          <w:rFonts w:ascii="Arial" w:hAnsi="Arial" w:cs="Arial"/>
          <w:color w:val="000000"/>
          <w:lang w:val="en-ZA"/>
        </w:rPr>
        <w:t xml:space="preserve"> </w:t>
      </w:r>
      <w:r w:rsidR="008C1F42" w:rsidRPr="0033527A">
        <w:rPr>
          <w:rFonts w:ascii="Arial" w:hAnsi="Arial" w:cs="Arial"/>
          <w:color w:val="000000"/>
          <w:lang w:val="en-ZA"/>
        </w:rPr>
        <w:t xml:space="preserve">independently </w:t>
      </w:r>
      <w:r w:rsidR="00DE1203" w:rsidRPr="0033527A">
        <w:rPr>
          <w:rFonts w:ascii="Arial" w:hAnsi="Arial" w:cs="Arial"/>
          <w:color w:val="000000"/>
          <w:lang w:val="en-ZA"/>
        </w:rPr>
        <w:t>review the reports and ensure that all recommendations</w:t>
      </w:r>
      <w:r w:rsidR="008C1F42" w:rsidRPr="0033527A">
        <w:rPr>
          <w:rFonts w:ascii="Arial" w:hAnsi="Arial" w:cs="Arial"/>
          <w:color w:val="000000"/>
          <w:lang w:val="en-ZA"/>
        </w:rPr>
        <w:t xml:space="preserve"> contained therein are</w:t>
      </w:r>
      <w:r w:rsidR="00DE1203" w:rsidRPr="0033527A">
        <w:rPr>
          <w:rFonts w:ascii="Arial" w:hAnsi="Arial" w:cs="Arial"/>
          <w:color w:val="000000"/>
          <w:lang w:val="en-ZA"/>
        </w:rPr>
        <w:t xml:space="preserve"> </w:t>
      </w:r>
      <w:r w:rsidR="001F74C2" w:rsidRPr="0033527A">
        <w:rPr>
          <w:rFonts w:ascii="Arial" w:hAnsi="Arial" w:cs="Arial"/>
          <w:color w:val="000000"/>
          <w:lang w:val="en-ZA"/>
        </w:rPr>
        <w:t xml:space="preserve">fully </w:t>
      </w:r>
      <w:r w:rsidR="00DE1203" w:rsidRPr="0033527A">
        <w:rPr>
          <w:rFonts w:ascii="Arial" w:hAnsi="Arial" w:cs="Arial"/>
          <w:color w:val="000000"/>
          <w:lang w:val="en-ZA"/>
        </w:rPr>
        <w:t>dealt with</w:t>
      </w:r>
      <w:r w:rsidR="008C1F42" w:rsidRPr="0033527A">
        <w:rPr>
          <w:rFonts w:ascii="Arial" w:hAnsi="Arial" w:cs="Arial"/>
          <w:color w:val="000000"/>
          <w:lang w:val="en-ZA"/>
        </w:rPr>
        <w:t>.</w:t>
      </w:r>
    </w:p>
    <w:p w:rsidR="008C1F42" w:rsidRPr="0033527A" w:rsidRDefault="008C1F42" w:rsidP="0021329E">
      <w:pPr>
        <w:pStyle w:val="ListParagraph"/>
        <w:spacing w:line="276" w:lineRule="auto"/>
        <w:ind w:left="1800" w:right="-36" w:firstLine="950"/>
        <w:rPr>
          <w:rFonts w:ascii="Arial" w:eastAsiaTheme="minorHAnsi" w:hAnsi="Arial" w:cs="Arial"/>
          <w:color w:val="000000"/>
          <w:sz w:val="24"/>
          <w:szCs w:val="24"/>
          <w:lang w:val="en-ZA"/>
        </w:rPr>
      </w:pPr>
    </w:p>
    <w:p w:rsidR="00BD3B6D" w:rsidRPr="0033527A" w:rsidRDefault="0033527A" w:rsidP="0033527A">
      <w:pPr>
        <w:pStyle w:val="NormalWeb"/>
        <w:tabs>
          <w:tab w:val="left" w:pos="1080"/>
          <w:tab w:val="left" w:pos="1276"/>
        </w:tabs>
        <w:spacing w:after="0" w:line="360" w:lineRule="auto"/>
        <w:ind w:left="1276" w:right="-34" w:hanging="567"/>
        <w:jc w:val="both"/>
        <w:rPr>
          <w:rFonts w:ascii="Arial" w:hAnsi="Arial" w:cs="Arial"/>
          <w:color w:val="000000"/>
          <w:lang w:val="en-ZA"/>
        </w:rPr>
      </w:pPr>
      <w:r>
        <w:rPr>
          <w:rFonts w:ascii="Arial" w:hAnsi="Arial" w:cs="Arial"/>
          <w:color w:val="000000"/>
          <w:lang w:val="en-ZA"/>
        </w:rPr>
        <w:tab/>
      </w:r>
      <w:r>
        <w:rPr>
          <w:rFonts w:ascii="Arial" w:hAnsi="Arial" w:cs="Arial"/>
          <w:color w:val="000000"/>
          <w:lang w:val="en-ZA"/>
        </w:rPr>
        <w:tab/>
      </w:r>
      <w:r w:rsidR="00DE1203" w:rsidRPr="0033527A">
        <w:rPr>
          <w:rFonts w:ascii="Arial" w:hAnsi="Arial" w:cs="Arial"/>
          <w:color w:val="000000"/>
          <w:lang w:val="en-ZA"/>
        </w:rPr>
        <w:t>It is also important to note that if there are specific allegations that fall outside of this period, the Proclamation authorising the SIU to conduct investigations into the affairs of Eskom and Transnet may be amended to include th</w:t>
      </w:r>
      <w:r w:rsidR="008C1F42" w:rsidRPr="0033527A">
        <w:rPr>
          <w:rFonts w:ascii="Arial" w:hAnsi="Arial" w:cs="Arial"/>
          <w:color w:val="000000"/>
          <w:lang w:val="en-ZA"/>
        </w:rPr>
        <w:t>ose allegations</w:t>
      </w:r>
      <w:r w:rsidR="00DE1203" w:rsidRPr="0033527A">
        <w:rPr>
          <w:rFonts w:ascii="Arial" w:hAnsi="Arial" w:cs="Arial"/>
          <w:color w:val="000000"/>
          <w:lang w:val="en-ZA"/>
        </w:rPr>
        <w:t xml:space="preserve">. In this regard, I invite anyone who is aware of any allegations </w:t>
      </w:r>
      <w:r w:rsidR="008C1F42" w:rsidRPr="0033527A">
        <w:rPr>
          <w:rFonts w:ascii="Arial" w:hAnsi="Arial" w:cs="Arial"/>
          <w:color w:val="000000"/>
          <w:lang w:val="en-ZA"/>
        </w:rPr>
        <w:t xml:space="preserve">against any SOC </w:t>
      </w:r>
      <w:r w:rsidR="00DE1203" w:rsidRPr="0033527A">
        <w:rPr>
          <w:rFonts w:ascii="Arial" w:hAnsi="Arial" w:cs="Arial"/>
          <w:color w:val="000000"/>
          <w:lang w:val="en-ZA"/>
        </w:rPr>
        <w:t xml:space="preserve">to bring them forward </w:t>
      </w:r>
      <w:r w:rsidR="008C1F42" w:rsidRPr="0033527A">
        <w:rPr>
          <w:rFonts w:ascii="Arial" w:hAnsi="Arial" w:cs="Arial"/>
          <w:color w:val="000000"/>
          <w:lang w:val="en-ZA"/>
        </w:rPr>
        <w:t>so that they can be investigated.</w:t>
      </w:r>
      <w:r w:rsidR="00DE1203" w:rsidRPr="0033527A">
        <w:rPr>
          <w:rFonts w:ascii="Arial" w:hAnsi="Arial" w:cs="Arial"/>
          <w:color w:val="000000"/>
          <w:lang w:val="en-ZA"/>
        </w:rPr>
        <w:t xml:space="preserve"> </w:t>
      </w:r>
      <w:r w:rsidR="00BD3B6D" w:rsidRPr="0033527A">
        <w:rPr>
          <w:rFonts w:ascii="Arial" w:hAnsi="Arial" w:cs="Arial"/>
          <w:color w:val="000000"/>
          <w:lang w:val="en-ZA"/>
        </w:rPr>
        <w:t xml:space="preserve"> </w:t>
      </w:r>
    </w:p>
    <w:p w:rsidR="00BD3B6D" w:rsidRPr="0033527A" w:rsidRDefault="00BD3B6D" w:rsidP="0021329E">
      <w:pPr>
        <w:pStyle w:val="ListParagraph"/>
        <w:spacing w:line="276" w:lineRule="auto"/>
        <w:ind w:left="850" w:right="-36" w:hanging="850"/>
        <w:rPr>
          <w:rFonts w:ascii="Arial" w:eastAsiaTheme="minorHAnsi" w:hAnsi="Arial" w:cs="Arial"/>
          <w:color w:val="000000"/>
          <w:sz w:val="24"/>
          <w:szCs w:val="24"/>
          <w:lang w:val="en-ZA"/>
        </w:rPr>
      </w:pPr>
    </w:p>
    <w:p w:rsidR="0021329E" w:rsidRDefault="0021329E" w:rsidP="0021329E">
      <w:pPr>
        <w:pStyle w:val="ListParagraph"/>
        <w:spacing w:line="276" w:lineRule="auto"/>
        <w:ind w:left="850" w:right="-36" w:hanging="850"/>
        <w:rPr>
          <w:rFonts w:ascii="Arial" w:hAnsi="Arial" w:cs="Arial"/>
          <w:color w:val="000000"/>
          <w:sz w:val="24"/>
          <w:szCs w:val="24"/>
          <w:lang w:val="en-ZA"/>
        </w:rPr>
      </w:pPr>
    </w:p>
    <w:p w:rsidR="0021329E" w:rsidRDefault="0021329E" w:rsidP="0021329E">
      <w:pPr>
        <w:pStyle w:val="ListParagraph"/>
        <w:spacing w:line="276" w:lineRule="auto"/>
        <w:ind w:left="850" w:right="-36" w:hanging="850"/>
        <w:rPr>
          <w:rFonts w:ascii="Arial" w:hAnsi="Arial" w:cs="Arial"/>
          <w:color w:val="000000"/>
          <w:sz w:val="24"/>
          <w:szCs w:val="24"/>
          <w:lang w:val="en-ZA"/>
        </w:rPr>
      </w:pPr>
    </w:p>
    <w:p w:rsidR="0021329E" w:rsidRDefault="0021329E" w:rsidP="0021329E">
      <w:pPr>
        <w:pStyle w:val="ListParagraph"/>
        <w:spacing w:line="276" w:lineRule="auto"/>
        <w:ind w:left="850" w:right="-36" w:hanging="850"/>
        <w:rPr>
          <w:rFonts w:ascii="Arial" w:hAnsi="Arial" w:cs="Arial"/>
          <w:color w:val="000000"/>
          <w:sz w:val="24"/>
          <w:szCs w:val="24"/>
          <w:lang w:val="en-ZA"/>
        </w:rPr>
      </w:pPr>
    </w:p>
    <w:tbl>
      <w:tblPr>
        <w:tblStyle w:val="TableGrid"/>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604"/>
        <w:gridCol w:w="604"/>
        <w:gridCol w:w="3623"/>
        <w:gridCol w:w="939"/>
      </w:tblGrid>
      <w:tr w:rsidR="00AD62BD" w:rsidRPr="00765781" w:rsidTr="00245918">
        <w:trPr>
          <w:trHeight w:val="871"/>
        </w:trPr>
        <w:tc>
          <w:tcPr>
            <w:tcW w:w="3592" w:type="dxa"/>
          </w:tcPr>
          <w:p w:rsidR="00AD62BD" w:rsidRPr="00765781" w:rsidRDefault="00AD62BD" w:rsidP="008D2AEE">
            <w:pPr>
              <w:rPr>
                <w:rFonts w:cs="Arial"/>
                <w:b/>
                <w:snapToGrid w:val="0"/>
                <w:szCs w:val="24"/>
              </w:rPr>
            </w:pPr>
            <w:r w:rsidRPr="00765781">
              <w:rPr>
                <w:rFonts w:cs="Arial"/>
                <w:b/>
                <w:snapToGrid w:val="0"/>
                <w:szCs w:val="24"/>
              </w:rPr>
              <w:t xml:space="preserve">Remarks: </w:t>
            </w:r>
          </w:p>
          <w:p w:rsidR="00AD62BD" w:rsidRPr="00765781" w:rsidRDefault="00AD62BD" w:rsidP="008D2AEE">
            <w:pPr>
              <w:rPr>
                <w:rFonts w:cs="Arial"/>
                <w:b/>
                <w:snapToGrid w:val="0"/>
                <w:szCs w:val="24"/>
              </w:rPr>
            </w:pPr>
          </w:p>
          <w:p w:rsidR="00AD62BD" w:rsidRPr="00765781" w:rsidRDefault="00AD62BD" w:rsidP="008D2AEE">
            <w:pPr>
              <w:rPr>
                <w:rFonts w:cs="Arial"/>
                <w:b/>
                <w:snapToGrid w:val="0"/>
                <w:szCs w:val="24"/>
              </w:rPr>
            </w:pPr>
          </w:p>
        </w:tc>
        <w:tc>
          <w:tcPr>
            <w:tcW w:w="604" w:type="dxa"/>
          </w:tcPr>
          <w:p w:rsidR="00AD62BD" w:rsidRPr="00765781" w:rsidRDefault="00AD62BD" w:rsidP="008D2AEE">
            <w:pPr>
              <w:rPr>
                <w:rFonts w:cs="Arial"/>
                <w:b/>
                <w:snapToGrid w:val="0"/>
                <w:szCs w:val="24"/>
              </w:rPr>
            </w:pPr>
          </w:p>
        </w:tc>
        <w:tc>
          <w:tcPr>
            <w:tcW w:w="604" w:type="dxa"/>
          </w:tcPr>
          <w:p w:rsidR="00AD62BD" w:rsidRPr="00765781" w:rsidRDefault="00AD62BD" w:rsidP="008D2AEE">
            <w:pPr>
              <w:rPr>
                <w:rFonts w:cs="Arial"/>
                <w:b/>
                <w:snapToGrid w:val="0"/>
                <w:szCs w:val="24"/>
              </w:rPr>
            </w:pPr>
          </w:p>
        </w:tc>
        <w:tc>
          <w:tcPr>
            <w:tcW w:w="4562" w:type="dxa"/>
            <w:gridSpan w:val="2"/>
          </w:tcPr>
          <w:p w:rsidR="00AD62BD" w:rsidRPr="00765781" w:rsidRDefault="00AD62BD" w:rsidP="008D2AEE">
            <w:pPr>
              <w:ind w:right="328"/>
              <w:rPr>
                <w:rFonts w:cs="Arial"/>
                <w:b/>
                <w:snapToGrid w:val="0"/>
                <w:szCs w:val="24"/>
              </w:rPr>
            </w:pPr>
            <w:r w:rsidRPr="00765781">
              <w:rPr>
                <w:rFonts w:cs="Arial"/>
                <w:b/>
                <w:snapToGrid w:val="0"/>
                <w:szCs w:val="24"/>
              </w:rPr>
              <w:t>Reply: Approved / Not Approved</w:t>
            </w:r>
          </w:p>
          <w:p w:rsidR="00AD62BD" w:rsidRPr="00765781" w:rsidRDefault="00AD62BD" w:rsidP="008D2AEE">
            <w:pPr>
              <w:ind w:right="328"/>
              <w:rPr>
                <w:rFonts w:cs="Arial"/>
                <w:b/>
                <w:snapToGrid w:val="0"/>
                <w:szCs w:val="24"/>
              </w:rPr>
            </w:pPr>
          </w:p>
          <w:p w:rsidR="00AD62BD" w:rsidRPr="00765781" w:rsidRDefault="00AD62BD" w:rsidP="008D2AEE">
            <w:pPr>
              <w:ind w:right="328"/>
              <w:rPr>
                <w:rFonts w:cs="Arial"/>
                <w:b/>
                <w:snapToGrid w:val="0"/>
                <w:szCs w:val="24"/>
              </w:rPr>
            </w:pPr>
          </w:p>
          <w:p w:rsidR="00AD62BD" w:rsidRPr="00765781" w:rsidRDefault="00AD62BD" w:rsidP="008D2AEE">
            <w:pPr>
              <w:rPr>
                <w:rFonts w:cs="Arial"/>
                <w:b/>
                <w:snapToGrid w:val="0"/>
                <w:szCs w:val="24"/>
              </w:rPr>
            </w:pPr>
          </w:p>
        </w:tc>
      </w:tr>
      <w:tr w:rsidR="00AD62BD" w:rsidRPr="00765781" w:rsidTr="00245918">
        <w:trPr>
          <w:trHeight w:val="519"/>
        </w:trPr>
        <w:tc>
          <w:tcPr>
            <w:tcW w:w="3592" w:type="dxa"/>
            <w:tcBorders>
              <w:bottom w:val="single" w:sz="4" w:space="0" w:color="auto"/>
            </w:tcBorders>
          </w:tcPr>
          <w:p w:rsidR="00AD62BD" w:rsidRPr="00765781" w:rsidRDefault="00AD62BD" w:rsidP="008D2AEE">
            <w:pPr>
              <w:rPr>
                <w:rFonts w:cs="Arial"/>
                <w:b/>
                <w:snapToGrid w:val="0"/>
                <w:szCs w:val="24"/>
              </w:rPr>
            </w:pPr>
          </w:p>
          <w:p w:rsidR="00AD62BD" w:rsidRPr="00765781" w:rsidRDefault="00AD62BD" w:rsidP="008D2AEE">
            <w:pPr>
              <w:rPr>
                <w:rFonts w:cs="Arial"/>
                <w:b/>
                <w:snapToGrid w:val="0"/>
                <w:szCs w:val="24"/>
              </w:rPr>
            </w:pPr>
          </w:p>
        </w:tc>
        <w:tc>
          <w:tcPr>
            <w:tcW w:w="604" w:type="dxa"/>
          </w:tcPr>
          <w:p w:rsidR="00AD62BD" w:rsidRPr="00765781" w:rsidRDefault="00AD62BD" w:rsidP="008D2AEE">
            <w:pPr>
              <w:rPr>
                <w:rFonts w:cs="Arial"/>
                <w:b/>
                <w:snapToGrid w:val="0"/>
                <w:szCs w:val="24"/>
              </w:rPr>
            </w:pPr>
          </w:p>
        </w:tc>
        <w:tc>
          <w:tcPr>
            <w:tcW w:w="604" w:type="dxa"/>
          </w:tcPr>
          <w:p w:rsidR="00AD62BD" w:rsidRPr="00765781" w:rsidRDefault="00AD62BD" w:rsidP="008D2AEE">
            <w:pPr>
              <w:rPr>
                <w:rFonts w:cs="Arial"/>
                <w:b/>
                <w:snapToGrid w:val="0"/>
                <w:szCs w:val="24"/>
              </w:rPr>
            </w:pPr>
          </w:p>
        </w:tc>
        <w:tc>
          <w:tcPr>
            <w:tcW w:w="4562" w:type="dxa"/>
            <w:gridSpan w:val="2"/>
          </w:tcPr>
          <w:p w:rsidR="00AD62BD" w:rsidRPr="00765781" w:rsidRDefault="00AD62BD" w:rsidP="008D2AEE">
            <w:pPr>
              <w:rPr>
                <w:rFonts w:cs="Arial"/>
                <w:b/>
                <w:snapToGrid w:val="0"/>
                <w:szCs w:val="24"/>
              </w:rPr>
            </w:pPr>
          </w:p>
        </w:tc>
      </w:tr>
      <w:tr w:rsidR="00AD62BD" w:rsidRPr="00765781" w:rsidTr="00245918">
        <w:trPr>
          <w:trHeight w:val="382"/>
        </w:trPr>
        <w:tc>
          <w:tcPr>
            <w:tcW w:w="3592" w:type="dxa"/>
            <w:tcBorders>
              <w:top w:val="single" w:sz="4" w:space="0" w:color="auto"/>
            </w:tcBorders>
          </w:tcPr>
          <w:p w:rsidR="00AD62BD" w:rsidRPr="00765781" w:rsidRDefault="00AD62BD" w:rsidP="008D2AEE">
            <w:pPr>
              <w:spacing w:line="360" w:lineRule="auto"/>
              <w:rPr>
                <w:rFonts w:cs="Arial"/>
                <w:b/>
                <w:snapToGrid w:val="0"/>
                <w:szCs w:val="24"/>
              </w:rPr>
            </w:pPr>
            <w:r w:rsidRPr="00765781">
              <w:rPr>
                <w:rFonts w:cs="Arial"/>
                <w:b/>
                <w:snapToGrid w:val="0"/>
                <w:szCs w:val="24"/>
              </w:rPr>
              <w:t>Mr. Mogokare Richard Seleke</w:t>
            </w:r>
          </w:p>
        </w:tc>
        <w:tc>
          <w:tcPr>
            <w:tcW w:w="604" w:type="dxa"/>
          </w:tcPr>
          <w:p w:rsidR="00AD62BD" w:rsidRPr="00765781" w:rsidRDefault="00AD62BD" w:rsidP="008D2AEE">
            <w:pPr>
              <w:spacing w:line="360" w:lineRule="auto"/>
              <w:rPr>
                <w:rFonts w:cs="Arial"/>
                <w:b/>
                <w:snapToGrid w:val="0"/>
                <w:szCs w:val="24"/>
              </w:rPr>
            </w:pPr>
          </w:p>
        </w:tc>
        <w:tc>
          <w:tcPr>
            <w:tcW w:w="604" w:type="dxa"/>
          </w:tcPr>
          <w:p w:rsidR="00AD62BD" w:rsidRPr="00765781" w:rsidRDefault="00AD62BD" w:rsidP="008D2AEE">
            <w:pPr>
              <w:spacing w:line="360" w:lineRule="auto"/>
              <w:rPr>
                <w:rFonts w:cs="Arial"/>
                <w:b/>
                <w:snapToGrid w:val="0"/>
                <w:szCs w:val="24"/>
              </w:rPr>
            </w:pPr>
          </w:p>
        </w:tc>
        <w:tc>
          <w:tcPr>
            <w:tcW w:w="3623" w:type="dxa"/>
            <w:tcBorders>
              <w:top w:val="single" w:sz="4" w:space="0" w:color="auto"/>
            </w:tcBorders>
          </w:tcPr>
          <w:p w:rsidR="00AD62BD" w:rsidRPr="00765781" w:rsidRDefault="00AD62BD" w:rsidP="008D2AEE">
            <w:pPr>
              <w:spacing w:line="360" w:lineRule="auto"/>
              <w:rPr>
                <w:rFonts w:cs="Arial"/>
                <w:b/>
                <w:snapToGrid w:val="0"/>
                <w:szCs w:val="24"/>
              </w:rPr>
            </w:pPr>
            <w:r w:rsidRPr="00765781">
              <w:rPr>
                <w:rFonts w:cs="Arial"/>
                <w:b/>
                <w:snapToGrid w:val="0"/>
                <w:szCs w:val="24"/>
              </w:rPr>
              <w:t>Ms. Lynne Brown, MP</w:t>
            </w:r>
          </w:p>
        </w:tc>
        <w:tc>
          <w:tcPr>
            <w:tcW w:w="939" w:type="dxa"/>
          </w:tcPr>
          <w:p w:rsidR="00AD62BD" w:rsidRPr="00765781" w:rsidRDefault="00AD62BD" w:rsidP="008D2AEE">
            <w:pPr>
              <w:spacing w:line="360" w:lineRule="auto"/>
              <w:rPr>
                <w:rFonts w:cs="Arial"/>
                <w:b/>
                <w:snapToGrid w:val="0"/>
                <w:szCs w:val="24"/>
              </w:rPr>
            </w:pPr>
          </w:p>
        </w:tc>
      </w:tr>
      <w:tr w:rsidR="00AD62BD" w:rsidRPr="00765781" w:rsidTr="00245918">
        <w:trPr>
          <w:trHeight w:val="382"/>
        </w:trPr>
        <w:tc>
          <w:tcPr>
            <w:tcW w:w="3592" w:type="dxa"/>
          </w:tcPr>
          <w:p w:rsidR="00AD62BD" w:rsidRPr="00765781" w:rsidRDefault="00AD62BD" w:rsidP="008D2AEE">
            <w:pPr>
              <w:spacing w:line="360" w:lineRule="auto"/>
              <w:rPr>
                <w:rFonts w:cs="Arial"/>
                <w:b/>
                <w:snapToGrid w:val="0"/>
                <w:szCs w:val="24"/>
              </w:rPr>
            </w:pPr>
            <w:r w:rsidRPr="00765781">
              <w:rPr>
                <w:rFonts w:cs="Arial"/>
                <w:b/>
                <w:snapToGrid w:val="0"/>
                <w:szCs w:val="24"/>
              </w:rPr>
              <w:t>Director-General</w:t>
            </w:r>
          </w:p>
        </w:tc>
        <w:tc>
          <w:tcPr>
            <w:tcW w:w="604" w:type="dxa"/>
          </w:tcPr>
          <w:p w:rsidR="00AD62BD" w:rsidRPr="00765781" w:rsidRDefault="00AD62BD" w:rsidP="008D2AEE">
            <w:pPr>
              <w:spacing w:line="360" w:lineRule="auto"/>
              <w:rPr>
                <w:rFonts w:cs="Arial"/>
                <w:b/>
                <w:snapToGrid w:val="0"/>
                <w:szCs w:val="24"/>
              </w:rPr>
            </w:pPr>
          </w:p>
        </w:tc>
        <w:tc>
          <w:tcPr>
            <w:tcW w:w="604" w:type="dxa"/>
          </w:tcPr>
          <w:p w:rsidR="00AD62BD" w:rsidRPr="00765781" w:rsidRDefault="00AD62BD" w:rsidP="008D2AEE">
            <w:pPr>
              <w:spacing w:line="360" w:lineRule="auto"/>
              <w:rPr>
                <w:rFonts w:cs="Arial"/>
                <w:b/>
                <w:snapToGrid w:val="0"/>
                <w:szCs w:val="24"/>
              </w:rPr>
            </w:pPr>
          </w:p>
        </w:tc>
        <w:tc>
          <w:tcPr>
            <w:tcW w:w="4562" w:type="dxa"/>
            <w:gridSpan w:val="2"/>
          </w:tcPr>
          <w:p w:rsidR="00AD62BD" w:rsidRPr="00765781" w:rsidRDefault="00AD62BD" w:rsidP="008D2AEE">
            <w:pPr>
              <w:spacing w:line="360" w:lineRule="auto"/>
              <w:rPr>
                <w:rFonts w:cs="Arial"/>
                <w:b/>
                <w:snapToGrid w:val="0"/>
                <w:szCs w:val="24"/>
              </w:rPr>
            </w:pPr>
            <w:r w:rsidRPr="00765781">
              <w:rPr>
                <w:rFonts w:cs="Arial"/>
                <w:b/>
                <w:snapToGrid w:val="0"/>
                <w:szCs w:val="24"/>
              </w:rPr>
              <w:t>Minister of Public Enterprises</w:t>
            </w:r>
          </w:p>
        </w:tc>
      </w:tr>
      <w:tr w:rsidR="00AD62BD" w:rsidRPr="00765781" w:rsidTr="00245918">
        <w:trPr>
          <w:trHeight w:val="382"/>
        </w:trPr>
        <w:tc>
          <w:tcPr>
            <w:tcW w:w="3592" w:type="dxa"/>
          </w:tcPr>
          <w:p w:rsidR="00AD62BD" w:rsidRPr="00765781" w:rsidRDefault="00AD62BD" w:rsidP="008D2AEE">
            <w:pPr>
              <w:spacing w:line="360" w:lineRule="auto"/>
              <w:rPr>
                <w:rFonts w:cs="Arial"/>
                <w:b/>
                <w:snapToGrid w:val="0"/>
                <w:szCs w:val="24"/>
              </w:rPr>
            </w:pPr>
            <w:r w:rsidRPr="00765781">
              <w:rPr>
                <w:rFonts w:cs="Arial"/>
                <w:b/>
                <w:snapToGrid w:val="0"/>
                <w:szCs w:val="24"/>
              </w:rPr>
              <w:t>Date:</w:t>
            </w:r>
          </w:p>
        </w:tc>
        <w:tc>
          <w:tcPr>
            <w:tcW w:w="604" w:type="dxa"/>
          </w:tcPr>
          <w:p w:rsidR="00AD62BD" w:rsidRPr="00765781" w:rsidRDefault="00AD62BD" w:rsidP="008D2AEE">
            <w:pPr>
              <w:spacing w:line="360" w:lineRule="auto"/>
              <w:rPr>
                <w:rFonts w:cs="Arial"/>
                <w:b/>
                <w:snapToGrid w:val="0"/>
                <w:szCs w:val="24"/>
              </w:rPr>
            </w:pPr>
          </w:p>
        </w:tc>
        <w:tc>
          <w:tcPr>
            <w:tcW w:w="604" w:type="dxa"/>
          </w:tcPr>
          <w:p w:rsidR="00AD62BD" w:rsidRPr="00765781" w:rsidRDefault="00AD62BD" w:rsidP="008D2AEE">
            <w:pPr>
              <w:spacing w:line="360" w:lineRule="auto"/>
              <w:rPr>
                <w:rFonts w:cs="Arial"/>
                <w:b/>
                <w:snapToGrid w:val="0"/>
                <w:szCs w:val="24"/>
              </w:rPr>
            </w:pPr>
          </w:p>
        </w:tc>
        <w:tc>
          <w:tcPr>
            <w:tcW w:w="4562" w:type="dxa"/>
            <w:gridSpan w:val="2"/>
          </w:tcPr>
          <w:p w:rsidR="00AD62BD" w:rsidRPr="00765781" w:rsidRDefault="00AD62BD" w:rsidP="008D2AEE">
            <w:pPr>
              <w:spacing w:line="360" w:lineRule="auto"/>
              <w:rPr>
                <w:rFonts w:cs="Arial"/>
                <w:b/>
                <w:snapToGrid w:val="0"/>
                <w:szCs w:val="24"/>
              </w:rPr>
            </w:pPr>
            <w:r w:rsidRPr="00765781">
              <w:rPr>
                <w:rFonts w:cs="Arial"/>
                <w:b/>
                <w:snapToGrid w:val="0"/>
                <w:szCs w:val="24"/>
              </w:rPr>
              <w:t>Date:</w:t>
            </w:r>
          </w:p>
        </w:tc>
      </w:tr>
    </w:tbl>
    <w:p w:rsidR="00740B1C" w:rsidRPr="00765781" w:rsidRDefault="00740B1C" w:rsidP="008D0660">
      <w:pPr>
        <w:tabs>
          <w:tab w:val="left" w:pos="3828"/>
        </w:tabs>
        <w:spacing w:line="276" w:lineRule="auto"/>
        <w:ind w:right="-2"/>
        <w:rPr>
          <w:rFonts w:cs="Arial"/>
          <w:b/>
          <w:szCs w:val="24"/>
        </w:rPr>
      </w:pPr>
    </w:p>
    <w:sectPr w:rsidR="00740B1C" w:rsidRPr="00765781" w:rsidSect="0021329E">
      <w:headerReference w:type="even" r:id="rId9"/>
      <w:headerReference w:type="default" r:id="rId10"/>
      <w:footerReference w:type="even" r:id="rId11"/>
      <w:footerReference w:type="default" r:id="rId12"/>
      <w:headerReference w:type="first" r:id="rId13"/>
      <w:footerReference w:type="first" r:id="rId14"/>
      <w:pgSz w:w="11906" w:h="16838" w:code="9"/>
      <w:pgMar w:top="1152" w:right="1152" w:bottom="720" w:left="720" w:header="0" w:footer="1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42F" w:rsidRDefault="00F5242F">
      <w:r>
        <w:separator/>
      </w:r>
    </w:p>
  </w:endnote>
  <w:endnote w:type="continuationSeparator" w:id="0">
    <w:p w:rsidR="00F5242F" w:rsidRDefault="00F5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09" w:rsidRDefault="00050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bookmarkStart w:id="0" w:name="_GoBack" w:displacedByCustomXml="prev"/>
          <w:bookmarkEnd w:id="0" w:displacedByCustomXml="prev"/>
          <w:p w:rsidR="00740B1C" w:rsidRPr="003E058D" w:rsidRDefault="00740B1C">
            <w:pPr>
              <w:pStyle w:val="Footer"/>
              <w:jc w:val="right"/>
              <w:rPr>
                <w:sz w:val="16"/>
              </w:rPr>
            </w:pPr>
            <w:r>
              <w:rPr>
                <w:sz w:val="16"/>
              </w:rPr>
              <w:t xml:space="preserve">                                                             </w:t>
            </w:r>
            <w:r w:rsidRPr="003E058D">
              <w:rPr>
                <w:sz w:val="16"/>
              </w:rPr>
              <w:t xml:space="preserve">Page </w:t>
            </w:r>
            <w:r w:rsidRPr="003E058D">
              <w:rPr>
                <w:bCs/>
                <w:sz w:val="16"/>
                <w:szCs w:val="24"/>
              </w:rPr>
              <w:fldChar w:fldCharType="begin"/>
            </w:r>
            <w:r w:rsidRPr="003E058D">
              <w:rPr>
                <w:bCs/>
                <w:sz w:val="16"/>
              </w:rPr>
              <w:instrText xml:space="preserve"> PAGE </w:instrText>
            </w:r>
            <w:r w:rsidRPr="003E058D">
              <w:rPr>
                <w:bCs/>
                <w:sz w:val="16"/>
                <w:szCs w:val="24"/>
              </w:rPr>
              <w:fldChar w:fldCharType="separate"/>
            </w:r>
            <w:r w:rsidR="00050709">
              <w:rPr>
                <w:bCs/>
                <w:noProof/>
                <w:sz w:val="16"/>
              </w:rPr>
              <w:t>1</w:t>
            </w:r>
            <w:r w:rsidRPr="003E058D">
              <w:rPr>
                <w:bCs/>
                <w:sz w:val="16"/>
                <w:szCs w:val="24"/>
              </w:rPr>
              <w:fldChar w:fldCharType="end"/>
            </w:r>
            <w:r w:rsidRPr="003E058D">
              <w:rPr>
                <w:sz w:val="16"/>
              </w:rPr>
              <w:t xml:space="preserve"> of </w:t>
            </w:r>
            <w:r w:rsidRPr="003E058D">
              <w:rPr>
                <w:bCs/>
                <w:sz w:val="16"/>
                <w:szCs w:val="24"/>
              </w:rPr>
              <w:fldChar w:fldCharType="begin"/>
            </w:r>
            <w:r w:rsidRPr="003E058D">
              <w:rPr>
                <w:bCs/>
                <w:sz w:val="16"/>
              </w:rPr>
              <w:instrText xml:space="preserve"> NUMPAGES  </w:instrText>
            </w:r>
            <w:r w:rsidRPr="003E058D">
              <w:rPr>
                <w:bCs/>
                <w:sz w:val="16"/>
                <w:szCs w:val="24"/>
              </w:rPr>
              <w:fldChar w:fldCharType="separate"/>
            </w:r>
            <w:r w:rsidR="00050709">
              <w:rPr>
                <w:bCs/>
                <w:noProof/>
                <w:sz w:val="16"/>
              </w:rPr>
              <w:t>3</w:t>
            </w:r>
            <w:r w:rsidRPr="003E058D">
              <w:rPr>
                <w:bCs/>
                <w:sz w:val="16"/>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740B1C" w:rsidRDefault="00740B1C" w:rsidP="00740B1C">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991F2A">
              <w:rPr>
                <w:bCs/>
                <w:noProof/>
                <w:sz w:val="16"/>
                <w:szCs w:val="16"/>
              </w:rPr>
              <w:t>3</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42F" w:rsidRDefault="00F5242F">
      <w:r>
        <w:separator/>
      </w:r>
    </w:p>
  </w:footnote>
  <w:footnote w:type="continuationSeparator" w:id="0">
    <w:p w:rsidR="00F5242F" w:rsidRDefault="00F52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1C" w:rsidRDefault="00740B1C">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09" w:rsidRDefault="000507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09" w:rsidRDefault="00050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7320"/>
    <w:multiLevelType w:val="hybridMultilevel"/>
    <w:tmpl w:val="971EF97E"/>
    <w:lvl w:ilvl="0" w:tplc="F6E40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7289E"/>
    <w:multiLevelType w:val="hybridMultilevel"/>
    <w:tmpl w:val="D46AA6DE"/>
    <w:lvl w:ilvl="0" w:tplc="F6E409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A3679"/>
    <w:multiLevelType w:val="hybridMultilevel"/>
    <w:tmpl w:val="1FBCD6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8124F"/>
    <w:multiLevelType w:val="hybridMultilevel"/>
    <w:tmpl w:val="AD7E576E"/>
    <w:lvl w:ilvl="0" w:tplc="F6E40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306DE"/>
    <w:multiLevelType w:val="hybridMultilevel"/>
    <w:tmpl w:val="7DC806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4D76B8"/>
    <w:multiLevelType w:val="hybridMultilevel"/>
    <w:tmpl w:val="50A8BAA8"/>
    <w:lvl w:ilvl="0" w:tplc="38A09A0E">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96AD8"/>
    <w:multiLevelType w:val="hybridMultilevel"/>
    <w:tmpl w:val="7BBE8F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103CD"/>
    <w:multiLevelType w:val="hybridMultilevel"/>
    <w:tmpl w:val="189EAD54"/>
    <w:lvl w:ilvl="0" w:tplc="F6E40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43606"/>
    <w:multiLevelType w:val="hybridMultilevel"/>
    <w:tmpl w:val="5FEA0CEA"/>
    <w:lvl w:ilvl="0" w:tplc="1C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4C294F"/>
    <w:multiLevelType w:val="hybridMultilevel"/>
    <w:tmpl w:val="AAC289B4"/>
    <w:lvl w:ilvl="0" w:tplc="F4B0A50E">
      <w:start w:val="5"/>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9A33E81"/>
    <w:multiLevelType w:val="hybridMultilevel"/>
    <w:tmpl w:val="F29CFDC8"/>
    <w:lvl w:ilvl="0" w:tplc="F6E40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5263D0"/>
    <w:multiLevelType w:val="hybridMultilevel"/>
    <w:tmpl w:val="B85AD1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1C21253"/>
    <w:multiLevelType w:val="multilevel"/>
    <w:tmpl w:val="53FE8ED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1E93B58"/>
    <w:multiLevelType w:val="hybridMultilevel"/>
    <w:tmpl w:val="006A6498"/>
    <w:lvl w:ilvl="0" w:tplc="F6E40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32BEB"/>
    <w:multiLevelType w:val="hybridMultilevel"/>
    <w:tmpl w:val="C6D8CA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7A114385"/>
    <w:multiLevelType w:val="hybridMultilevel"/>
    <w:tmpl w:val="A1441FCE"/>
    <w:lvl w:ilvl="0" w:tplc="8EBAD7D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F4C4C73"/>
    <w:multiLevelType w:val="hybridMultilevel"/>
    <w:tmpl w:val="FB243198"/>
    <w:lvl w:ilvl="0" w:tplc="F6E40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5"/>
  </w:num>
  <w:num w:numId="5">
    <w:abstractNumId w:val="3"/>
  </w:num>
  <w:num w:numId="6">
    <w:abstractNumId w:val="1"/>
  </w:num>
  <w:num w:numId="7">
    <w:abstractNumId w:val="12"/>
  </w:num>
  <w:num w:numId="8">
    <w:abstractNumId w:val="10"/>
  </w:num>
  <w:num w:numId="9">
    <w:abstractNumId w:val="0"/>
  </w:num>
  <w:num w:numId="10">
    <w:abstractNumId w:val="16"/>
  </w:num>
  <w:num w:numId="11">
    <w:abstractNumId w:val="13"/>
  </w:num>
  <w:num w:numId="12">
    <w:abstractNumId w:val="7"/>
  </w:num>
  <w:num w:numId="13">
    <w:abstractNumId w:val="6"/>
  </w:num>
  <w:num w:numId="14">
    <w:abstractNumId w:val="2"/>
  </w:num>
  <w:num w:numId="15">
    <w:abstractNumId w:val="9"/>
  </w:num>
  <w:num w:numId="16">
    <w:abstractNumId w:val="8"/>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427"/>
    <w:rsid w:val="00011565"/>
    <w:rsid w:val="00012480"/>
    <w:rsid w:val="000128E4"/>
    <w:rsid w:val="00012E99"/>
    <w:rsid w:val="00015781"/>
    <w:rsid w:val="00015A7C"/>
    <w:rsid w:val="00015D7F"/>
    <w:rsid w:val="000173BD"/>
    <w:rsid w:val="000173BF"/>
    <w:rsid w:val="000223B2"/>
    <w:rsid w:val="00022E98"/>
    <w:rsid w:val="0002370F"/>
    <w:rsid w:val="0002385C"/>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14D"/>
    <w:rsid w:val="00033F8F"/>
    <w:rsid w:val="000344E6"/>
    <w:rsid w:val="00034880"/>
    <w:rsid w:val="00037039"/>
    <w:rsid w:val="00041CB0"/>
    <w:rsid w:val="00042FC9"/>
    <w:rsid w:val="0004329A"/>
    <w:rsid w:val="00043368"/>
    <w:rsid w:val="00043CF3"/>
    <w:rsid w:val="000448FC"/>
    <w:rsid w:val="0004492F"/>
    <w:rsid w:val="000457C0"/>
    <w:rsid w:val="000462BA"/>
    <w:rsid w:val="0004653D"/>
    <w:rsid w:val="00046DF8"/>
    <w:rsid w:val="00047289"/>
    <w:rsid w:val="00050709"/>
    <w:rsid w:val="00050CA5"/>
    <w:rsid w:val="00050E26"/>
    <w:rsid w:val="0005149F"/>
    <w:rsid w:val="00052CA2"/>
    <w:rsid w:val="00053ADE"/>
    <w:rsid w:val="00053B05"/>
    <w:rsid w:val="00053BA7"/>
    <w:rsid w:val="00053EC5"/>
    <w:rsid w:val="000549FE"/>
    <w:rsid w:val="000550D8"/>
    <w:rsid w:val="0005623D"/>
    <w:rsid w:val="00056BCB"/>
    <w:rsid w:val="00056E6C"/>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08F"/>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53E"/>
    <w:rsid w:val="000A3738"/>
    <w:rsid w:val="000A4A83"/>
    <w:rsid w:val="000A6C1C"/>
    <w:rsid w:val="000A7B6D"/>
    <w:rsid w:val="000A7DDA"/>
    <w:rsid w:val="000B00D5"/>
    <w:rsid w:val="000B043C"/>
    <w:rsid w:val="000B0F46"/>
    <w:rsid w:val="000B16B0"/>
    <w:rsid w:val="000B1B6E"/>
    <w:rsid w:val="000B1CBF"/>
    <w:rsid w:val="000B2262"/>
    <w:rsid w:val="000B34C2"/>
    <w:rsid w:val="000B3572"/>
    <w:rsid w:val="000B4739"/>
    <w:rsid w:val="000B5A4E"/>
    <w:rsid w:val="000B609A"/>
    <w:rsid w:val="000B7DF9"/>
    <w:rsid w:val="000B7E3A"/>
    <w:rsid w:val="000B7EA9"/>
    <w:rsid w:val="000C0B5A"/>
    <w:rsid w:val="000C1587"/>
    <w:rsid w:val="000C2790"/>
    <w:rsid w:val="000C356E"/>
    <w:rsid w:val="000C3889"/>
    <w:rsid w:val="000C3AF6"/>
    <w:rsid w:val="000C55D1"/>
    <w:rsid w:val="000C591B"/>
    <w:rsid w:val="000C5D38"/>
    <w:rsid w:val="000C6DF4"/>
    <w:rsid w:val="000C7807"/>
    <w:rsid w:val="000C781E"/>
    <w:rsid w:val="000C7901"/>
    <w:rsid w:val="000C7D7A"/>
    <w:rsid w:val="000D00DD"/>
    <w:rsid w:val="000D018C"/>
    <w:rsid w:val="000D094E"/>
    <w:rsid w:val="000D222E"/>
    <w:rsid w:val="000D24CA"/>
    <w:rsid w:val="000D381E"/>
    <w:rsid w:val="000D3D96"/>
    <w:rsid w:val="000D3E8F"/>
    <w:rsid w:val="000D4598"/>
    <w:rsid w:val="000D45CD"/>
    <w:rsid w:val="000D4E01"/>
    <w:rsid w:val="000D4E7C"/>
    <w:rsid w:val="000D5431"/>
    <w:rsid w:val="000D5A6D"/>
    <w:rsid w:val="000D6032"/>
    <w:rsid w:val="000D6078"/>
    <w:rsid w:val="000D63B5"/>
    <w:rsid w:val="000D641A"/>
    <w:rsid w:val="000D7340"/>
    <w:rsid w:val="000D764A"/>
    <w:rsid w:val="000E0709"/>
    <w:rsid w:val="000E0BD1"/>
    <w:rsid w:val="000E1692"/>
    <w:rsid w:val="000E206B"/>
    <w:rsid w:val="000E249A"/>
    <w:rsid w:val="000E3067"/>
    <w:rsid w:val="000E3804"/>
    <w:rsid w:val="000E3928"/>
    <w:rsid w:val="000E3993"/>
    <w:rsid w:val="000E4200"/>
    <w:rsid w:val="000E440F"/>
    <w:rsid w:val="000E4E3A"/>
    <w:rsid w:val="000E68D0"/>
    <w:rsid w:val="000E6939"/>
    <w:rsid w:val="000E7412"/>
    <w:rsid w:val="000F19B5"/>
    <w:rsid w:val="000F1BFE"/>
    <w:rsid w:val="000F322E"/>
    <w:rsid w:val="000F3A8B"/>
    <w:rsid w:val="000F3C3D"/>
    <w:rsid w:val="000F4574"/>
    <w:rsid w:val="000F53AD"/>
    <w:rsid w:val="000F58BC"/>
    <w:rsid w:val="000F6F41"/>
    <w:rsid w:val="000F773C"/>
    <w:rsid w:val="001000F1"/>
    <w:rsid w:val="00100A4F"/>
    <w:rsid w:val="00100DE6"/>
    <w:rsid w:val="0010278D"/>
    <w:rsid w:val="001052BA"/>
    <w:rsid w:val="001058E4"/>
    <w:rsid w:val="0010651B"/>
    <w:rsid w:val="00106A58"/>
    <w:rsid w:val="001070C2"/>
    <w:rsid w:val="001075DF"/>
    <w:rsid w:val="00107726"/>
    <w:rsid w:val="00107973"/>
    <w:rsid w:val="00107AAF"/>
    <w:rsid w:val="00107CFA"/>
    <w:rsid w:val="00110556"/>
    <w:rsid w:val="00110A86"/>
    <w:rsid w:val="00113684"/>
    <w:rsid w:val="00113913"/>
    <w:rsid w:val="00114A08"/>
    <w:rsid w:val="00115248"/>
    <w:rsid w:val="001152A5"/>
    <w:rsid w:val="00115637"/>
    <w:rsid w:val="001156CB"/>
    <w:rsid w:val="00115F46"/>
    <w:rsid w:val="00116C54"/>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2590"/>
    <w:rsid w:val="00132B8A"/>
    <w:rsid w:val="00133EE8"/>
    <w:rsid w:val="00134991"/>
    <w:rsid w:val="00134A87"/>
    <w:rsid w:val="001354BF"/>
    <w:rsid w:val="00140510"/>
    <w:rsid w:val="00142793"/>
    <w:rsid w:val="00142CDF"/>
    <w:rsid w:val="001437F4"/>
    <w:rsid w:val="00143B7A"/>
    <w:rsid w:val="001445A5"/>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62E4"/>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1E1A"/>
    <w:rsid w:val="00172BEC"/>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2AF5"/>
    <w:rsid w:val="00183387"/>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039"/>
    <w:rsid w:val="001941CE"/>
    <w:rsid w:val="00194216"/>
    <w:rsid w:val="00194708"/>
    <w:rsid w:val="00195043"/>
    <w:rsid w:val="001951DE"/>
    <w:rsid w:val="0019569F"/>
    <w:rsid w:val="00195848"/>
    <w:rsid w:val="001966C9"/>
    <w:rsid w:val="00196890"/>
    <w:rsid w:val="00197A3B"/>
    <w:rsid w:val="001A0157"/>
    <w:rsid w:val="001A08DB"/>
    <w:rsid w:val="001A11C7"/>
    <w:rsid w:val="001A22FD"/>
    <w:rsid w:val="001A23FB"/>
    <w:rsid w:val="001A2868"/>
    <w:rsid w:val="001A40D1"/>
    <w:rsid w:val="001A4184"/>
    <w:rsid w:val="001A4B47"/>
    <w:rsid w:val="001A5957"/>
    <w:rsid w:val="001A74ED"/>
    <w:rsid w:val="001A78BA"/>
    <w:rsid w:val="001A7F90"/>
    <w:rsid w:val="001B11DF"/>
    <w:rsid w:val="001B2485"/>
    <w:rsid w:val="001B269A"/>
    <w:rsid w:val="001B4646"/>
    <w:rsid w:val="001B4D2C"/>
    <w:rsid w:val="001B5DF0"/>
    <w:rsid w:val="001B5FE6"/>
    <w:rsid w:val="001B728B"/>
    <w:rsid w:val="001C1650"/>
    <w:rsid w:val="001C238F"/>
    <w:rsid w:val="001C2BFA"/>
    <w:rsid w:val="001C32D8"/>
    <w:rsid w:val="001C4647"/>
    <w:rsid w:val="001C51F7"/>
    <w:rsid w:val="001C58C5"/>
    <w:rsid w:val="001C5C7B"/>
    <w:rsid w:val="001C5DB6"/>
    <w:rsid w:val="001C681A"/>
    <w:rsid w:val="001C77FD"/>
    <w:rsid w:val="001D02EA"/>
    <w:rsid w:val="001D112D"/>
    <w:rsid w:val="001D1321"/>
    <w:rsid w:val="001D417F"/>
    <w:rsid w:val="001D4EC9"/>
    <w:rsid w:val="001D514E"/>
    <w:rsid w:val="001D52B9"/>
    <w:rsid w:val="001D552B"/>
    <w:rsid w:val="001D55CC"/>
    <w:rsid w:val="001D5970"/>
    <w:rsid w:val="001D5C8A"/>
    <w:rsid w:val="001D7034"/>
    <w:rsid w:val="001D7E17"/>
    <w:rsid w:val="001E0378"/>
    <w:rsid w:val="001E0F0D"/>
    <w:rsid w:val="001E1E2B"/>
    <w:rsid w:val="001E3336"/>
    <w:rsid w:val="001E44B8"/>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4C2"/>
    <w:rsid w:val="001F772E"/>
    <w:rsid w:val="001F7BAD"/>
    <w:rsid w:val="002014B3"/>
    <w:rsid w:val="00202086"/>
    <w:rsid w:val="00202AA7"/>
    <w:rsid w:val="002045B0"/>
    <w:rsid w:val="002056BB"/>
    <w:rsid w:val="00205963"/>
    <w:rsid w:val="00206680"/>
    <w:rsid w:val="0020764F"/>
    <w:rsid w:val="002109DE"/>
    <w:rsid w:val="00210D45"/>
    <w:rsid w:val="00213271"/>
    <w:rsid w:val="00213284"/>
    <w:rsid w:val="0021329E"/>
    <w:rsid w:val="002133DF"/>
    <w:rsid w:val="00213934"/>
    <w:rsid w:val="002148A2"/>
    <w:rsid w:val="00214F5C"/>
    <w:rsid w:val="00215112"/>
    <w:rsid w:val="0021524C"/>
    <w:rsid w:val="00216A48"/>
    <w:rsid w:val="00216E78"/>
    <w:rsid w:val="002174EC"/>
    <w:rsid w:val="00217655"/>
    <w:rsid w:val="00217886"/>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27D6E"/>
    <w:rsid w:val="0023264F"/>
    <w:rsid w:val="00232708"/>
    <w:rsid w:val="00232A5F"/>
    <w:rsid w:val="002332D3"/>
    <w:rsid w:val="0023352A"/>
    <w:rsid w:val="00233A1E"/>
    <w:rsid w:val="00233DDD"/>
    <w:rsid w:val="00233E6F"/>
    <w:rsid w:val="00236C13"/>
    <w:rsid w:val="00236F01"/>
    <w:rsid w:val="002373A1"/>
    <w:rsid w:val="002377B0"/>
    <w:rsid w:val="00237814"/>
    <w:rsid w:val="0024131F"/>
    <w:rsid w:val="00241540"/>
    <w:rsid w:val="00241858"/>
    <w:rsid w:val="0024187C"/>
    <w:rsid w:val="00242436"/>
    <w:rsid w:val="0024351E"/>
    <w:rsid w:val="00243B69"/>
    <w:rsid w:val="00244727"/>
    <w:rsid w:val="00244D1E"/>
    <w:rsid w:val="00245169"/>
    <w:rsid w:val="0024526E"/>
    <w:rsid w:val="002453F9"/>
    <w:rsid w:val="00245890"/>
    <w:rsid w:val="00245918"/>
    <w:rsid w:val="00246931"/>
    <w:rsid w:val="0025084C"/>
    <w:rsid w:val="002508D0"/>
    <w:rsid w:val="00250F71"/>
    <w:rsid w:val="0025127C"/>
    <w:rsid w:val="0025131B"/>
    <w:rsid w:val="00251D7D"/>
    <w:rsid w:val="00251EE8"/>
    <w:rsid w:val="0025343B"/>
    <w:rsid w:val="00253881"/>
    <w:rsid w:val="00253975"/>
    <w:rsid w:val="0025571A"/>
    <w:rsid w:val="00256B98"/>
    <w:rsid w:val="0025730D"/>
    <w:rsid w:val="0025736C"/>
    <w:rsid w:val="00260393"/>
    <w:rsid w:val="00260EA8"/>
    <w:rsid w:val="002611C3"/>
    <w:rsid w:val="00261645"/>
    <w:rsid w:val="002618E6"/>
    <w:rsid w:val="00261EF3"/>
    <w:rsid w:val="00262E7F"/>
    <w:rsid w:val="00263A10"/>
    <w:rsid w:val="00263F05"/>
    <w:rsid w:val="002645C8"/>
    <w:rsid w:val="00264E5B"/>
    <w:rsid w:val="002655EE"/>
    <w:rsid w:val="00265B75"/>
    <w:rsid w:val="00266460"/>
    <w:rsid w:val="002664F8"/>
    <w:rsid w:val="00266B40"/>
    <w:rsid w:val="0027119D"/>
    <w:rsid w:val="00271AA6"/>
    <w:rsid w:val="00272411"/>
    <w:rsid w:val="002745D3"/>
    <w:rsid w:val="00274EAD"/>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358"/>
    <w:rsid w:val="00294569"/>
    <w:rsid w:val="00294B5A"/>
    <w:rsid w:val="00294DDC"/>
    <w:rsid w:val="002952BE"/>
    <w:rsid w:val="00295980"/>
    <w:rsid w:val="00295C70"/>
    <w:rsid w:val="002960BC"/>
    <w:rsid w:val="002962BB"/>
    <w:rsid w:val="00296EB9"/>
    <w:rsid w:val="00296EBF"/>
    <w:rsid w:val="002971C5"/>
    <w:rsid w:val="002A14A7"/>
    <w:rsid w:val="002A18E6"/>
    <w:rsid w:val="002A272C"/>
    <w:rsid w:val="002A32E2"/>
    <w:rsid w:val="002A4118"/>
    <w:rsid w:val="002A4719"/>
    <w:rsid w:val="002A4730"/>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6F9C"/>
    <w:rsid w:val="002B75C9"/>
    <w:rsid w:val="002C04B4"/>
    <w:rsid w:val="002C0589"/>
    <w:rsid w:val="002C0ED9"/>
    <w:rsid w:val="002C18CF"/>
    <w:rsid w:val="002C20EA"/>
    <w:rsid w:val="002C294F"/>
    <w:rsid w:val="002C3FC4"/>
    <w:rsid w:val="002C4525"/>
    <w:rsid w:val="002C4D26"/>
    <w:rsid w:val="002C64C1"/>
    <w:rsid w:val="002C6944"/>
    <w:rsid w:val="002C7441"/>
    <w:rsid w:val="002C7D83"/>
    <w:rsid w:val="002D06EB"/>
    <w:rsid w:val="002D0FD6"/>
    <w:rsid w:val="002D153B"/>
    <w:rsid w:val="002D1551"/>
    <w:rsid w:val="002D181F"/>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3A6"/>
    <w:rsid w:val="002E6B3E"/>
    <w:rsid w:val="002E6DE6"/>
    <w:rsid w:val="002E7970"/>
    <w:rsid w:val="002E7FF0"/>
    <w:rsid w:val="002F147E"/>
    <w:rsid w:val="002F3511"/>
    <w:rsid w:val="002F3BB8"/>
    <w:rsid w:val="002F5CCA"/>
    <w:rsid w:val="002F6B11"/>
    <w:rsid w:val="003007FE"/>
    <w:rsid w:val="0030097F"/>
    <w:rsid w:val="00301AE2"/>
    <w:rsid w:val="00301D5C"/>
    <w:rsid w:val="00302746"/>
    <w:rsid w:val="003037EF"/>
    <w:rsid w:val="00303C3F"/>
    <w:rsid w:val="00303D82"/>
    <w:rsid w:val="00303FEC"/>
    <w:rsid w:val="00304663"/>
    <w:rsid w:val="0030546F"/>
    <w:rsid w:val="00305A01"/>
    <w:rsid w:val="00306168"/>
    <w:rsid w:val="003065B3"/>
    <w:rsid w:val="00306815"/>
    <w:rsid w:val="003070F4"/>
    <w:rsid w:val="00307BBD"/>
    <w:rsid w:val="00310442"/>
    <w:rsid w:val="003106C8"/>
    <w:rsid w:val="0031090B"/>
    <w:rsid w:val="00310951"/>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531"/>
    <w:rsid w:val="00334B14"/>
    <w:rsid w:val="0033527A"/>
    <w:rsid w:val="00335F0D"/>
    <w:rsid w:val="00337CB7"/>
    <w:rsid w:val="0034058B"/>
    <w:rsid w:val="00341408"/>
    <w:rsid w:val="00342494"/>
    <w:rsid w:val="00342936"/>
    <w:rsid w:val="00342F2B"/>
    <w:rsid w:val="003448C2"/>
    <w:rsid w:val="00344F50"/>
    <w:rsid w:val="00345518"/>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1C16"/>
    <w:rsid w:val="003621C3"/>
    <w:rsid w:val="003627C9"/>
    <w:rsid w:val="003633F6"/>
    <w:rsid w:val="00363EAB"/>
    <w:rsid w:val="00364374"/>
    <w:rsid w:val="00364699"/>
    <w:rsid w:val="00364A0B"/>
    <w:rsid w:val="00364F12"/>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0825"/>
    <w:rsid w:val="00381435"/>
    <w:rsid w:val="00381724"/>
    <w:rsid w:val="00381C8C"/>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0B00"/>
    <w:rsid w:val="00391639"/>
    <w:rsid w:val="003924C7"/>
    <w:rsid w:val="0039266A"/>
    <w:rsid w:val="00392BD4"/>
    <w:rsid w:val="003940DC"/>
    <w:rsid w:val="003941EA"/>
    <w:rsid w:val="0039580F"/>
    <w:rsid w:val="00396546"/>
    <w:rsid w:val="0039760D"/>
    <w:rsid w:val="003A071D"/>
    <w:rsid w:val="003A1603"/>
    <w:rsid w:val="003A1B6D"/>
    <w:rsid w:val="003A23C9"/>
    <w:rsid w:val="003A2D93"/>
    <w:rsid w:val="003A3E5C"/>
    <w:rsid w:val="003A4A60"/>
    <w:rsid w:val="003A4DA6"/>
    <w:rsid w:val="003A50AF"/>
    <w:rsid w:val="003A5D6F"/>
    <w:rsid w:val="003A62B0"/>
    <w:rsid w:val="003A7C63"/>
    <w:rsid w:val="003B104D"/>
    <w:rsid w:val="003B17BF"/>
    <w:rsid w:val="003B19C9"/>
    <w:rsid w:val="003B1B1B"/>
    <w:rsid w:val="003B1B23"/>
    <w:rsid w:val="003B2856"/>
    <w:rsid w:val="003B3233"/>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4C74"/>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51EB"/>
    <w:rsid w:val="00417E05"/>
    <w:rsid w:val="00420C12"/>
    <w:rsid w:val="00420EA0"/>
    <w:rsid w:val="00421E26"/>
    <w:rsid w:val="00421F9B"/>
    <w:rsid w:val="00422848"/>
    <w:rsid w:val="004230A9"/>
    <w:rsid w:val="00423367"/>
    <w:rsid w:val="004235DC"/>
    <w:rsid w:val="00423B28"/>
    <w:rsid w:val="0042456B"/>
    <w:rsid w:val="00424C22"/>
    <w:rsid w:val="004253F6"/>
    <w:rsid w:val="00426BD1"/>
    <w:rsid w:val="00427591"/>
    <w:rsid w:val="00427E73"/>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252"/>
    <w:rsid w:val="004359C8"/>
    <w:rsid w:val="00435C89"/>
    <w:rsid w:val="00435E9F"/>
    <w:rsid w:val="004360D1"/>
    <w:rsid w:val="0043622F"/>
    <w:rsid w:val="00436D57"/>
    <w:rsid w:val="004370EC"/>
    <w:rsid w:val="00437F93"/>
    <w:rsid w:val="0044048A"/>
    <w:rsid w:val="004411D0"/>
    <w:rsid w:val="00441CFE"/>
    <w:rsid w:val="0044211F"/>
    <w:rsid w:val="00442C65"/>
    <w:rsid w:val="00443C88"/>
    <w:rsid w:val="00443F03"/>
    <w:rsid w:val="00444517"/>
    <w:rsid w:val="004459A0"/>
    <w:rsid w:val="00445BF1"/>
    <w:rsid w:val="004464C1"/>
    <w:rsid w:val="00446562"/>
    <w:rsid w:val="00447429"/>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3E03"/>
    <w:rsid w:val="00484FB1"/>
    <w:rsid w:val="0048613F"/>
    <w:rsid w:val="00486663"/>
    <w:rsid w:val="00486E93"/>
    <w:rsid w:val="00487147"/>
    <w:rsid w:val="00487C90"/>
    <w:rsid w:val="00487E7E"/>
    <w:rsid w:val="00491110"/>
    <w:rsid w:val="00491518"/>
    <w:rsid w:val="00491C96"/>
    <w:rsid w:val="00491CD8"/>
    <w:rsid w:val="0049237B"/>
    <w:rsid w:val="00492510"/>
    <w:rsid w:val="00494B21"/>
    <w:rsid w:val="00495B3C"/>
    <w:rsid w:val="00496C9A"/>
    <w:rsid w:val="00496D52"/>
    <w:rsid w:val="00497036"/>
    <w:rsid w:val="0049731B"/>
    <w:rsid w:val="0049783B"/>
    <w:rsid w:val="004A11BB"/>
    <w:rsid w:val="004A124D"/>
    <w:rsid w:val="004A1527"/>
    <w:rsid w:val="004A178E"/>
    <w:rsid w:val="004A1F8A"/>
    <w:rsid w:val="004A2792"/>
    <w:rsid w:val="004A2814"/>
    <w:rsid w:val="004A3068"/>
    <w:rsid w:val="004A3812"/>
    <w:rsid w:val="004A38A7"/>
    <w:rsid w:val="004A49EF"/>
    <w:rsid w:val="004A4D1B"/>
    <w:rsid w:val="004A69BB"/>
    <w:rsid w:val="004A6AAD"/>
    <w:rsid w:val="004A704E"/>
    <w:rsid w:val="004A74A0"/>
    <w:rsid w:val="004A7F2F"/>
    <w:rsid w:val="004B08E5"/>
    <w:rsid w:val="004B0A17"/>
    <w:rsid w:val="004B0CF8"/>
    <w:rsid w:val="004B0D39"/>
    <w:rsid w:val="004B14C4"/>
    <w:rsid w:val="004B1F30"/>
    <w:rsid w:val="004B2F63"/>
    <w:rsid w:val="004B4066"/>
    <w:rsid w:val="004B49B1"/>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16D"/>
    <w:rsid w:val="004D1A74"/>
    <w:rsid w:val="004D1F2A"/>
    <w:rsid w:val="004D2FD6"/>
    <w:rsid w:val="004D3856"/>
    <w:rsid w:val="004D41EB"/>
    <w:rsid w:val="004D570E"/>
    <w:rsid w:val="004D5F91"/>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E7EF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6C35"/>
    <w:rsid w:val="004F7727"/>
    <w:rsid w:val="004F77A9"/>
    <w:rsid w:val="004F78FC"/>
    <w:rsid w:val="0050071E"/>
    <w:rsid w:val="005008A9"/>
    <w:rsid w:val="00502842"/>
    <w:rsid w:val="00502C50"/>
    <w:rsid w:val="00502FC2"/>
    <w:rsid w:val="005036BA"/>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5F4F"/>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1F2"/>
    <w:rsid w:val="00522767"/>
    <w:rsid w:val="00523356"/>
    <w:rsid w:val="0052339F"/>
    <w:rsid w:val="0052413A"/>
    <w:rsid w:val="005241D6"/>
    <w:rsid w:val="00524525"/>
    <w:rsid w:val="00524F6F"/>
    <w:rsid w:val="00524FAF"/>
    <w:rsid w:val="00525000"/>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13F"/>
    <w:rsid w:val="0053347A"/>
    <w:rsid w:val="00533F26"/>
    <w:rsid w:val="00534720"/>
    <w:rsid w:val="00535638"/>
    <w:rsid w:val="005359B6"/>
    <w:rsid w:val="005360B5"/>
    <w:rsid w:val="005362CB"/>
    <w:rsid w:val="00536F10"/>
    <w:rsid w:val="00542370"/>
    <w:rsid w:val="00542849"/>
    <w:rsid w:val="00543EBD"/>
    <w:rsid w:val="005450A3"/>
    <w:rsid w:val="00545653"/>
    <w:rsid w:val="00547657"/>
    <w:rsid w:val="00547F40"/>
    <w:rsid w:val="0055014D"/>
    <w:rsid w:val="00550852"/>
    <w:rsid w:val="00550A77"/>
    <w:rsid w:val="0055195D"/>
    <w:rsid w:val="00551DCE"/>
    <w:rsid w:val="00552697"/>
    <w:rsid w:val="00553405"/>
    <w:rsid w:val="005543E5"/>
    <w:rsid w:val="005554A5"/>
    <w:rsid w:val="00555665"/>
    <w:rsid w:val="005564D0"/>
    <w:rsid w:val="00556731"/>
    <w:rsid w:val="00557263"/>
    <w:rsid w:val="00557E25"/>
    <w:rsid w:val="005601B8"/>
    <w:rsid w:val="00560481"/>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18F8"/>
    <w:rsid w:val="00572DB7"/>
    <w:rsid w:val="00572DB8"/>
    <w:rsid w:val="005730FB"/>
    <w:rsid w:val="00573189"/>
    <w:rsid w:val="0057492D"/>
    <w:rsid w:val="00574A92"/>
    <w:rsid w:val="00575529"/>
    <w:rsid w:val="0057612B"/>
    <w:rsid w:val="00576A9B"/>
    <w:rsid w:val="00577194"/>
    <w:rsid w:val="005774D6"/>
    <w:rsid w:val="00577CFD"/>
    <w:rsid w:val="00580649"/>
    <w:rsid w:val="00581416"/>
    <w:rsid w:val="00581969"/>
    <w:rsid w:val="005820DB"/>
    <w:rsid w:val="005821C1"/>
    <w:rsid w:val="005827F5"/>
    <w:rsid w:val="0058304A"/>
    <w:rsid w:val="005839A1"/>
    <w:rsid w:val="00583BEF"/>
    <w:rsid w:val="00583E42"/>
    <w:rsid w:val="00584767"/>
    <w:rsid w:val="00584E3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97D16"/>
    <w:rsid w:val="005A0135"/>
    <w:rsid w:val="005A0226"/>
    <w:rsid w:val="005A0753"/>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4D58"/>
    <w:rsid w:val="005B56AA"/>
    <w:rsid w:val="005B5C47"/>
    <w:rsid w:val="005B7534"/>
    <w:rsid w:val="005C129B"/>
    <w:rsid w:val="005C1740"/>
    <w:rsid w:val="005C2A34"/>
    <w:rsid w:val="005C4736"/>
    <w:rsid w:val="005C5199"/>
    <w:rsid w:val="005C592B"/>
    <w:rsid w:val="005C5A36"/>
    <w:rsid w:val="005C623A"/>
    <w:rsid w:val="005C6AAE"/>
    <w:rsid w:val="005D0C4E"/>
    <w:rsid w:val="005D1995"/>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E7E2E"/>
    <w:rsid w:val="005F265A"/>
    <w:rsid w:val="005F2841"/>
    <w:rsid w:val="005F3954"/>
    <w:rsid w:val="005F3B41"/>
    <w:rsid w:val="005F3D13"/>
    <w:rsid w:val="005F3FB1"/>
    <w:rsid w:val="005F434A"/>
    <w:rsid w:val="005F45A9"/>
    <w:rsid w:val="005F5B6E"/>
    <w:rsid w:val="005F7742"/>
    <w:rsid w:val="0060042F"/>
    <w:rsid w:val="0060092B"/>
    <w:rsid w:val="00601E9D"/>
    <w:rsid w:val="00602A4F"/>
    <w:rsid w:val="00602DC4"/>
    <w:rsid w:val="00603CC9"/>
    <w:rsid w:val="00603CD4"/>
    <w:rsid w:val="00603D77"/>
    <w:rsid w:val="006041DB"/>
    <w:rsid w:val="00604467"/>
    <w:rsid w:val="006046A1"/>
    <w:rsid w:val="00604917"/>
    <w:rsid w:val="00605D80"/>
    <w:rsid w:val="00606355"/>
    <w:rsid w:val="00606868"/>
    <w:rsid w:val="00606973"/>
    <w:rsid w:val="00606B36"/>
    <w:rsid w:val="006076C1"/>
    <w:rsid w:val="00607C6F"/>
    <w:rsid w:val="00610F5F"/>
    <w:rsid w:val="00610FE8"/>
    <w:rsid w:val="0061148A"/>
    <w:rsid w:val="00611735"/>
    <w:rsid w:val="0061210A"/>
    <w:rsid w:val="00612319"/>
    <w:rsid w:val="006123CD"/>
    <w:rsid w:val="00613856"/>
    <w:rsid w:val="0061447C"/>
    <w:rsid w:val="00614F46"/>
    <w:rsid w:val="006156E4"/>
    <w:rsid w:val="00615F20"/>
    <w:rsid w:val="00616C55"/>
    <w:rsid w:val="00616FFF"/>
    <w:rsid w:val="0061711F"/>
    <w:rsid w:val="00622A9C"/>
    <w:rsid w:val="00623D8E"/>
    <w:rsid w:val="00623DC2"/>
    <w:rsid w:val="0062456C"/>
    <w:rsid w:val="00624A8C"/>
    <w:rsid w:val="00624D2C"/>
    <w:rsid w:val="00625594"/>
    <w:rsid w:val="00625A66"/>
    <w:rsid w:val="00626F4B"/>
    <w:rsid w:val="006270B1"/>
    <w:rsid w:val="006270C2"/>
    <w:rsid w:val="0063004A"/>
    <w:rsid w:val="006301AC"/>
    <w:rsid w:val="00630EA4"/>
    <w:rsid w:val="006311B9"/>
    <w:rsid w:val="0063142D"/>
    <w:rsid w:val="00631947"/>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3798C"/>
    <w:rsid w:val="0064195E"/>
    <w:rsid w:val="00641DF5"/>
    <w:rsid w:val="00641FFD"/>
    <w:rsid w:val="006425A1"/>
    <w:rsid w:val="006430A3"/>
    <w:rsid w:val="00643263"/>
    <w:rsid w:val="00643DB4"/>
    <w:rsid w:val="00643E91"/>
    <w:rsid w:val="0064412F"/>
    <w:rsid w:val="006445AA"/>
    <w:rsid w:val="0064468F"/>
    <w:rsid w:val="006446B6"/>
    <w:rsid w:val="00644B8C"/>
    <w:rsid w:val="00644CE3"/>
    <w:rsid w:val="00645C9D"/>
    <w:rsid w:val="00645CF5"/>
    <w:rsid w:val="00646D82"/>
    <w:rsid w:val="00647D3D"/>
    <w:rsid w:val="00652CA0"/>
    <w:rsid w:val="006536EB"/>
    <w:rsid w:val="00653DE8"/>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52C"/>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05B"/>
    <w:rsid w:val="0067539E"/>
    <w:rsid w:val="006753B9"/>
    <w:rsid w:val="00676157"/>
    <w:rsid w:val="006761E5"/>
    <w:rsid w:val="0067724B"/>
    <w:rsid w:val="006802FB"/>
    <w:rsid w:val="00680DD4"/>
    <w:rsid w:val="006827CA"/>
    <w:rsid w:val="0068284F"/>
    <w:rsid w:val="0068287B"/>
    <w:rsid w:val="00683E0C"/>
    <w:rsid w:val="00684DFB"/>
    <w:rsid w:val="006857BC"/>
    <w:rsid w:val="0068640F"/>
    <w:rsid w:val="0068749D"/>
    <w:rsid w:val="006877E4"/>
    <w:rsid w:val="00687C67"/>
    <w:rsid w:val="00687E62"/>
    <w:rsid w:val="00690EC1"/>
    <w:rsid w:val="006926DB"/>
    <w:rsid w:val="00692827"/>
    <w:rsid w:val="00692943"/>
    <w:rsid w:val="00693D85"/>
    <w:rsid w:val="00694F40"/>
    <w:rsid w:val="00695DCD"/>
    <w:rsid w:val="00696A75"/>
    <w:rsid w:val="00697943"/>
    <w:rsid w:val="006A0DFC"/>
    <w:rsid w:val="006A131B"/>
    <w:rsid w:val="006A22A7"/>
    <w:rsid w:val="006A245D"/>
    <w:rsid w:val="006A3891"/>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7EA"/>
    <w:rsid w:val="006F4DCB"/>
    <w:rsid w:val="006F7173"/>
    <w:rsid w:val="006F7555"/>
    <w:rsid w:val="006F76B2"/>
    <w:rsid w:val="006F7A0A"/>
    <w:rsid w:val="006F7C85"/>
    <w:rsid w:val="006F7D1D"/>
    <w:rsid w:val="006F7FA3"/>
    <w:rsid w:val="00700F66"/>
    <w:rsid w:val="007010E7"/>
    <w:rsid w:val="007011B4"/>
    <w:rsid w:val="007018B6"/>
    <w:rsid w:val="00701D66"/>
    <w:rsid w:val="00701FC9"/>
    <w:rsid w:val="007021F1"/>
    <w:rsid w:val="007023A7"/>
    <w:rsid w:val="0070266A"/>
    <w:rsid w:val="0070454E"/>
    <w:rsid w:val="0070478C"/>
    <w:rsid w:val="00704C38"/>
    <w:rsid w:val="00704D76"/>
    <w:rsid w:val="00705464"/>
    <w:rsid w:val="00705756"/>
    <w:rsid w:val="00705D10"/>
    <w:rsid w:val="00706332"/>
    <w:rsid w:val="0070754A"/>
    <w:rsid w:val="00707ADF"/>
    <w:rsid w:val="007101D5"/>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177C"/>
    <w:rsid w:val="0073202E"/>
    <w:rsid w:val="00732B35"/>
    <w:rsid w:val="00733B6F"/>
    <w:rsid w:val="00734604"/>
    <w:rsid w:val="007349AA"/>
    <w:rsid w:val="007355CF"/>
    <w:rsid w:val="00735B4B"/>
    <w:rsid w:val="00736590"/>
    <w:rsid w:val="007369DE"/>
    <w:rsid w:val="00737C1A"/>
    <w:rsid w:val="00737E81"/>
    <w:rsid w:val="00737EFB"/>
    <w:rsid w:val="00740B1C"/>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B2D"/>
    <w:rsid w:val="00756F9B"/>
    <w:rsid w:val="00757A59"/>
    <w:rsid w:val="007601BE"/>
    <w:rsid w:val="00760E0C"/>
    <w:rsid w:val="007621DD"/>
    <w:rsid w:val="007628D5"/>
    <w:rsid w:val="00762BEC"/>
    <w:rsid w:val="007640CB"/>
    <w:rsid w:val="0076454C"/>
    <w:rsid w:val="00765781"/>
    <w:rsid w:val="007657F4"/>
    <w:rsid w:val="00766349"/>
    <w:rsid w:val="00766976"/>
    <w:rsid w:val="00767967"/>
    <w:rsid w:val="00770024"/>
    <w:rsid w:val="0077017F"/>
    <w:rsid w:val="00770C70"/>
    <w:rsid w:val="007715FC"/>
    <w:rsid w:val="00771730"/>
    <w:rsid w:val="00771E31"/>
    <w:rsid w:val="00772BE8"/>
    <w:rsid w:val="00773E61"/>
    <w:rsid w:val="007752CE"/>
    <w:rsid w:val="0077545E"/>
    <w:rsid w:val="007759AF"/>
    <w:rsid w:val="00776516"/>
    <w:rsid w:val="00776EB1"/>
    <w:rsid w:val="0077706E"/>
    <w:rsid w:val="00777CF2"/>
    <w:rsid w:val="00780170"/>
    <w:rsid w:val="00780780"/>
    <w:rsid w:val="00781B42"/>
    <w:rsid w:val="00781FF9"/>
    <w:rsid w:val="0078331A"/>
    <w:rsid w:val="00784854"/>
    <w:rsid w:val="007860B0"/>
    <w:rsid w:val="0078617A"/>
    <w:rsid w:val="00786416"/>
    <w:rsid w:val="00786AA7"/>
    <w:rsid w:val="00790009"/>
    <w:rsid w:val="007907D6"/>
    <w:rsid w:val="00790A87"/>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517"/>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05F"/>
    <w:rsid w:val="007C51D3"/>
    <w:rsid w:val="007C5826"/>
    <w:rsid w:val="007C5CB5"/>
    <w:rsid w:val="007C61C9"/>
    <w:rsid w:val="007C6868"/>
    <w:rsid w:val="007C70D1"/>
    <w:rsid w:val="007C7BE0"/>
    <w:rsid w:val="007D09AF"/>
    <w:rsid w:val="007D1A0D"/>
    <w:rsid w:val="007D2E76"/>
    <w:rsid w:val="007D39D1"/>
    <w:rsid w:val="007D481A"/>
    <w:rsid w:val="007D535A"/>
    <w:rsid w:val="007D54D7"/>
    <w:rsid w:val="007D5DCC"/>
    <w:rsid w:val="007D60E8"/>
    <w:rsid w:val="007D62B6"/>
    <w:rsid w:val="007E2234"/>
    <w:rsid w:val="007E2ACE"/>
    <w:rsid w:val="007E2C4F"/>
    <w:rsid w:val="007E334E"/>
    <w:rsid w:val="007E3C9D"/>
    <w:rsid w:val="007E3ECF"/>
    <w:rsid w:val="007E4189"/>
    <w:rsid w:val="007E46F5"/>
    <w:rsid w:val="007E4D71"/>
    <w:rsid w:val="007E5C2E"/>
    <w:rsid w:val="007E5CDE"/>
    <w:rsid w:val="007E6475"/>
    <w:rsid w:val="007E6A33"/>
    <w:rsid w:val="007E70EB"/>
    <w:rsid w:val="007E7924"/>
    <w:rsid w:val="007E79B0"/>
    <w:rsid w:val="007E7DC7"/>
    <w:rsid w:val="007F0283"/>
    <w:rsid w:val="007F1F91"/>
    <w:rsid w:val="007F3F9D"/>
    <w:rsid w:val="007F4A2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767"/>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359D"/>
    <w:rsid w:val="00834A44"/>
    <w:rsid w:val="00835B47"/>
    <w:rsid w:val="00835C78"/>
    <w:rsid w:val="008360E7"/>
    <w:rsid w:val="00836111"/>
    <w:rsid w:val="00837575"/>
    <w:rsid w:val="00837B97"/>
    <w:rsid w:val="008407F5"/>
    <w:rsid w:val="00840E88"/>
    <w:rsid w:val="008414FC"/>
    <w:rsid w:val="00841B11"/>
    <w:rsid w:val="00841D81"/>
    <w:rsid w:val="0084203C"/>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395"/>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23F3"/>
    <w:rsid w:val="00873067"/>
    <w:rsid w:val="008732F9"/>
    <w:rsid w:val="00873834"/>
    <w:rsid w:val="00873BE7"/>
    <w:rsid w:val="008744B9"/>
    <w:rsid w:val="00874A7E"/>
    <w:rsid w:val="0087565D"/>
    <w:rsid w:val="008759C2"/>
    <w:rsid w:val="0087644C"/>
    <w:rsid w:val="00876549"/>
    <w:rsid w:val="008768AE"/>
    <w:rsid w:val="00876B2F"/>
    <w:rsid w:val="00876D90"/>
    <w:rsid w:val="00881C03"/>
    <w:rsid w:val="00882174"/>
    <w:rsid w:val="0088245B"/>
    <w:rsid w:val="00883004"/>
    <w:rsid w:val="008836EB"/>
    <w:rsid w:val="0088591D"/>
    <w:rsid w:val="00886D4A"/>
    <w:rsid w:val="0088743E"/>
    <w:rsid w:val="008902C2"/>
    <w:rsid w:val="00890788"/>
    <w:rsid w:val="00890FF2"/>
    <w:rsid w:val="0089144A"/>
    <w:rsid w:val="008915A3"/>
    <w:rsid w:val="00891FF0"/>
    <w:rsid w:val="00893419"/>
    <w:rsid w:val="00893D26"/>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1F42"/>
    <w:rsid w:val="008C23D9"/>
    <w:rsid w:val="008C2D6C"/>
    <w:rsid w:val="008C2E9D"/>
    <w:rsid w:val="008C34A9"/>
    <w:rsid w:val="008C362C"/>
    <w:rsid w:val="008C36AB"/>
    <w:rsid w:val="008C37FA"/>
    <w:rsid w:val="008C3895"/>
    <w:rsid w:val="008C38F6"/>
    <w:rsid w:val="008C5130"/>
    <w:rsid w:val="008C5385"/>
    <w:rsid w:val="008C5A02"/>
    <w:rsid w:val="008C6137"/>
    <w:rsid w:val="008C6DB4"/>
    <w:rsid w:val="008C7F9E"/>
    <w:rsid w:val="008D0660"/>
    <w:rsid w:val="008D1EA2"/>
    <w:rsid w:val="008D27DE"/>
    <w:rsid w:val="008D34E5"/>
    <w:rsid w:val="008D4494"/>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E75F9"/>
    <w:rsid w:val="008F0A3A"/>
    <w:rsid w:val="008F0A9B"/>
    <w:rsid w:val="008F1646"/>
    <w:rsid w:val="008F1717"/>
    <w:rsid w:val="008F2485"/>
    <w:rsid w:val="008F2A92"/>
    <w:rsid w:val="008F2C9D"/>
    <w:rsid w:val="008F37E6"/>
    <w:rsid w:val="008F3C1C"/>
    <w:rsid w:val="008F43F4"/>
    <w:rsid w:val="008F4934"/>
    <w:rsid w:val="008F4BC0"/>
    <w:rsid w:val="008F65B1"/>
    <w:rsid w:val="008F7906"/>
    <w:rsid w:val="008F7EE0"/>
    <w:rsid w:val="00900300"/>
    <w:rsid w:val="009008DC"/>
    <w:rsid w:val="009009B2"/>
    <w:rsid w:val="00901A23"/>
    <w:rsid w:val="00901AF2"/>
    <w:rsid w:val="009021E6"/>
    <w:rsid w:val="0090276F"/>
    <w:rsid w:val="009029DC"/>
    <w:rsid w:val="00903044"/>
    <w:rsid w:val="00903E98"/>
    <w:rsid w:val="0090420C"/>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44D"/>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021"/>
    <w:rsid w:val="00937DCA"/>
    <w:rsid w:val="00940A06"/>
    <w:rsid w:val="009418B5"/>
    <w:rsid w:val="00941F30"/>
    <w:rsid w:val="009425D7"/>
    <w:rsid w:val="009436FE"/>
    <w:rsid w:val="00943C72"/>
    <w:rsid w:val="00943E7D"/>
    <w:rsid w:val="00944A4D"/>
    <w:rsid w:val="00945D47"/>
    <w:rsid w:val="009466D5"/>
    <w:rsid w:val="009475CD"/>
    <w:rsid w:val="009478E5"/>
    <w:rsid w:val="00947983"/>
    <w:rsid w:val="00947DC7"/>
    <w:rsid w:val="00947EBD"/>
    <w:rsid w:val="0095022B"/>
    <w:rsid w:val="0095176C"/>
    <w:rsid w:val="00951ABC"/>
    <w:rsid w:val="00951D2A"/>
    <w:rsid w:val="00952083"/>
    <w:rsid w:val="009522CB"/>
    <w:rsid w:val="0095234C"/>
    <w:rsid w:val="00952A06"/>
    <w:rsid w:val="00952B9A"/>
    <w:rsid w:val="009541FC"/>
    <w:rsid w:val="00954ADE"/>
    <w:rsid w:val="00955119"/>
    <w:rsid w:val="00955792"/>
    <w:rsid w:val="00960297"/>
    <w:rsid w:val="00960B47"/>
    <w:rsid w:val="00960F87"/>
    <w:rsid w:val="009620D9"/>
    <w:rsid w:val="00962AED"/>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1A6"/>
    <w:rsid w:val="0098348E"/>
    <w:rsid w:val="00983A31"/>
    <w:rsid w:val="00983A44"/>
    <w:rsid w:val="00983DD5"/>
    <w:rsid w:val="0098406E"/>
    <w:rsid w:val="00984282"/>
    <w:rsid w:val="00985EE1"/>
    <w:rsid w:val="009874E6"/>
    <w:rsid w:val="009908EE"/>
    <w:rsid w:val="009918B4"/>
    <w:rsid w:val="00991F2A"/>
    <w:rsid w:val="0099252C"/>
    <w:rsid w:val="0099311B"/>
    <w:rsid w:val="00993235"/>
    <w:rsid w:val="00993CA7"/>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7D9"/>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5149"/>
    <w:rsid w:val="009C5E13"/>
    <w:rsid w:val="009C6430"/>
    <w:rsid w:val="009C66E3"/>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4CD4"/>
    <w:rsid w:val="009F7F84"/>
    <w:rsid w:val="00A0068A"/>
    <w:rsid w:val="00A00A5B"/>
    <w:rsid w:val="00A01397"/>
    <w:rsid w:val="00A01455"/>
    <w:rsid w:val="00A020DF"/>
    <w:rsid w:val="00A021C6"/>
    <w:rsid w:val="00A02FDA"/>
    <w:rsid w:val="00A049AC"/>
    <w:rsid w:val="00A04AE3"/>
    <w:rsid w:val="00A1018A"/>
    <w:rsid w:val="00A101B8"/>
    <w:rsid w:val="00A1025B"/>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1061"/>
    <w:rsid w:val="00A236B4"/>
    <w:rsid w:val="00A23ADB"/>
    <w:rsid w:val="00A24769"/>
    <w:rsid w:val="00A24B9C"/>
    <w:rsid w:val="00A24FF8"/>
    <w:rsid w:val="00A25105"/>
    <w:rsid w:val="00A25E9B"/>
    <w:rsid w:val="00A25FAE"/>
    <w:rsid w:val="00A2751B"/>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5BE"/>
    <w:rsid w:val="00A446D3"/>
    <w:rsid w:val="00A44752"/>
    <w:rsid w:val="00A44929"/>
    <w:rsid w:val="00A449F0"/>
    <w:rsid w:val="00A44BB2"/>
    <w:rsid w:val="00A45F8E"/>
    <w:rsid w:val="00A4693D"/>
    <w:rsid w:val="00A46D43"/>
    <w:rsid w:val="00A47157"/>
    <w:rsid w:val="00A47526"/>
    <w:rsid w:val="00A47A5E"/>
    <w:rsid w:val="00A503B2"/>
    <w:rsid w:val="00A50C7E"/>
    <w:rsid w:val="00A50C88"/>
    <w:rsid w:val="00A50E1F"/>
    <w:rsid w:val="00A510BE"/>
    <w:rsid w:val="00A51AC9"/>
    <w:rsid w:val="00A51D51"/>
    <w:rsid w:val="00A51E66"/>
    <w:rsid w:val="00A522A1"/>
    <w:rsid w:val="00A5242F"/>
    <w:rsid w:val="00A5297D"/>
    <w:rsid w:val="00A52EFA"/>
    <w:rsid w:val="00A5384B"/>
    <w:rsid w:val="00A54703"/>
    <w:rsid w:val="00A5557F"/>
    <w:rsid w:val="00A5680C"/>
    <w:rsid w:val="00A56B93"/>
    <w:rsid w:val="00A6044A"/>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68E"/>
    <w:rsid w:val="00A83712"/>
    <w:rsid w:val="00A83E44"/>
    <w:rsid w:val="00A8400F"/>
    <w:rsid w:val="00A84208"/>
    <w:rsid w:val="00A84341"/>
    <w:rsid w:val="00A84469"/>
    <w:rsid w:val="00A8487F"/>
    <w:rsid w:val="00A85266"/>
    <w:rsid w:val="00A86229"/>
    <w:rsid w:val="00A86450"/>
    <w:rsid w:val="00A86CCB"/>
    <w:rsid w:val="00A872B6"/>
    <w:rsid w:val="00A87C6B"/>
    <w:rsid w:val="00A901D5"/>
    <w:rsid w:val="00A90D9E"/>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223F"/>
    <w:rsid w:val="00AC3167"/>
    <w:rsid w:val="00AC51C6"/>
    <w:rsid w:val="00AC5ED0"/>
    <w:rsid w:val="00AC690E"/>
    <w:rsid w:val="00AC6A4E"/>
    <w:rsid w:val="00AC6B80"/>
    <w:rsid w:val="00AC70C2"/>
    <w:rsid w:val="00AC76E9"/>
    <w:rsid w:val="00AD05CA"/>
    <w:rsid w:val="00AD147F"/>
    <w:rsid w:val="00AD24C0"/>
    <w:rsid w:val="00AD2D74"/>
    <w:rsid w:val="00AD37C4"/>
    <w:rsid w:val="00AD3B8C"/>
    <w:rsid w:val="00AD4798"/>
    <w:rsid w:val="00AD4DA6"/>
    <w:rsid w:val="00AD4E12"/>
    <w:rsid w:val="00AD57C2"/>
    <w:rsid w:val="00AD5D80"/>
    <w:rsid w:val="00AD62BD"/>
    <w:rsid w:val="00AD6796"/>
    <w:rsid w:val="00AD6887"/>
    <w:rsid w:val="00AD7401"/>
    <w:rsid w:val="00AD77C9"/>
    <w:rsid w:val="00AE058D"/>
    <w:rsid w:val="00AE0F48"/>
    <w:rsid w:val="00AE1030"/>
    <w:rsid w:val="00AE1326"/>
    <w:rsid w:val="00AE21B4"/>
    <w:rsid w:val="00AE2616"/>
    <w:rsid w:val="00AE3054"/>
    <w:rsid w:val="00AE331E"/>
    <w:rsid w:val="00AE35F9"/>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94F"/>
    <w:rsid w:val="00AF4FCF"/>
    <w:rsid w:val="00AF5579"/>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5DC3"/>
    <w:rsid w:val="00B06581"/>
    <w:rsid w:val="00B06F97"/>
    <w:rsid w:val="00B10701"/>
    <w:rsid w:val="00B10FCA"/>
    <w:rsid w:val="00B11174"/>
    <w:rsid w:val="00B11279"/>
    <w:rsid w:val="00B115C2"/>
    <w:rsid w:val="00B118C8"/>
    <w:rsid w:val="00B11CBD"/>
    <w:rsid w:val="00B121F8"/>
    <w:rsid w:val="00B12CBE"/>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57598"/>
    <w:rsid w:val="00B60979"/>
    <w:rsid w:val="00B623FA"/>
    <w:rsid w:val="00B62EAF"/>
    <w:rsid w:val="00B6336B"/>
    <w:rsid w:val="00B63BB6"/>
    <w:rsid w:val="00B63FE7"/>
    <w:rsid w:val="00B64135"/>
    <w:rsid w:val="00B642BD"/>
    <w:rsid w:val="00B64B9B"/>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35CC"/>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27A3"/>
    <w:rsid w:val="00BB370D"/>
    <w:rsid w:val="00BB4090"/>
    <w:rsid w:val="00BB4897"/>
    <w:rsid w:val="00BB6227"/>
    <w:rsid w:val="00BB7EA8"/>
    <w:rsid w:val="00BC0524"/>
    <w:rsid w:val="00BC0E7D"/>
    <w:rsid w:val="00BC17A1"/>
    <w:rsid w:val="00BC1904"/>
    <w:rsid w:val="00BC19CE"/>
    <w:rsid w:val="00BC1B17"/>
    <w:rsid w:val="00BC1D46"/>
    <w:rsid w:val="00BC2DF6"/>
    <w:rsid w:val="00BC2DF9"/>
    <w:rsid w:val="00BC51EC"/>
    <w:rsid w:val="00BC5D4F"/>
    <w:rsid w:val="00BC6571"/>
    <w:rsid w:val="00BC6FC4"/>
    <w:rsid w:val="00BC763B"/>
    <w:rsid w:val="00BD011B"/>
    <w:rsid w:val="00BD024A"/>
    <w:rsid w:val="00BD11BD"/>
    <w:rsid w:val="00BD16A0"/>
    <w:rsid w:val="00BD1DC1"/>
    <w:rsid w:val="00BD21D3"/>
    <w:rsid w:val="00BD2433"/>
    <w:rsid w:val="00BD29C9"/>
    <w:rsid w:val="00BD34AB"/>
    <w:rsid w:val="00BD3613"/>
    <w:rsid w:val="00BD3639"/>
    <w:rsid w:val="00BD3B6D"/>
    <w:rsid w:val="00BD4257"/>
    <w:rsid w:val="00BD53B6"/>
    <w:rsid w:val="00BD6109"/>
    <w:rsid w:val="00BD7CDA"/>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9A"/>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3D4"/>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465B"/>
    <w:rsid w:val="00C3520B"/>
    <w:rsid w:val="00C3547A"/>
    <w:rsid w:val="00C35567"/>
    <w:rsid w:val="00C36032"/>
    <w:rsid w:val="00C3709F"/>
    <w:rsid w:val="00C37A1C"/>
    <w:rsid w:val="00C37CE3"/>
    <w:rsid w:val="00C37F6C"/>
    <w:rsid w:val="00C4048C"/>
    <w:rsid w:val="00C404FE"/>
    <w:rsid w:val="00C41F43"/>
    <w:rsid w:val="00C42397"/>
    <w:rsid w:val="00C4260F"/>
    <w:rsid w:val="00C4264B"/>
    <w:rsid w:val="00C4338E"/>
    <w:rsid w:val="00C44C3F"/>
    <w:rsid w:val="00C45195"/>
    <w:rsid w:val="00C4697A"/>
    <w:rsid w:val="00C478D4"/>
    <w:rsid w:val="00C5125D"/>
    <w:rsid w:val="00C52E2B"/>
    <w:rsid w:val="00C53159"/>
    <w:rsid w:val="00C533FA"/>
    <w:rsid w:val="00C535A9"/>
    <w:rsid w:val="00C5378C"/>
    <w:rsid w:val="00C53EE8"/>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77A5D"/>
    <w:rsid w:val="00C77C0B"/>
    <w:rsid w:val="00C809BA"/>
    <w:rsid w:val="00C83378"/>
    <w:rsid w:val="00C83600"/>
    <w:rsid w:val="00C83AFF"/>
    <w:rsid w:val="00C84D13"/>
    <w:rsid w:val="00C85D9E"/>
    <w:rsid w:val="00C87A04"/>
    <w:rsid w:val="00C87B71"/>
    <w:rsid w:val="00C90C2A"/>
    <w:rsid w:val="00C90FB3"/>
    <w:rsid w:val="00C91E0D"/>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2DC3"/>
    <w:rsid w:val="00CA31E1"/>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3512"/>
    <w:rsid w:val="00CC3708"/>
    <w:rsid w:val="00CC38BA"/>
    <w:rsid w:val="00CC53F1"/>
    <w:rsid w:val="00CC56FB"/>
    <w:rsid w:val="00CC5B50"/>
    <w:rsid w:val="00CC5E54"/>
    <w:rsid w:val="00CC6526"/>
    <w:rsid w:val="00CC6B1E"/>
    <w:rsid w:val="00CC6C52"/>
    <w:rsid w:val="00CC7D83"/>
    <w:rsid w:val="00CD1345"/>
    <w:rsid w:val="00CD1ABE"/>
    <w:rsid w:val="00CD1F6F"/>
    <w:rsid w:val="00CD1FE5"/>
    <w:rsid w:val="00CD2AF1"/>
    <w:rsid w:val="00CD3029"/>
    <w:rsid w:val="00CD3753"/>
    <w:rsid w:val="00CD3F96"/>
    <w:rsid w:val="00CD41D0"/>
    <w:rsid w:val="00CD4502"/>
    <w:rsid w:val="00CD527E"/>
    <w:rsid w:val="00CD5756"/>
    <w:rsid w:val="00CD6663"/>
    <w:rsid w:val="00CD6B21"/>
    <w:rsid w:val="00CD6ED1"/>
    <w:rsid w:val="00CE0917"/>
    <w:rsid w:val="00CE0EBE"/>
    <w:rsid w:val="00CE176D"/>
    <w:rsid w:val="00CE20E8"/>
    <w:rsid w:val="00CE2643"/>
    <w:rsid w:val="00CE41EC"/>
    <w:rsid w:val="00CE43ED"/>
    <w:rsid w:val="00CE5D1F"/>
    <w:rsid w:val="00CE62EA"/>
    <w:rsid w:val="00CE6620"/>
    <w:rsid w:val="00CE6853"/>
    <w:rsid w:val="00CE6AAD"/>
    <w:rsid w:val="00CE6CAA"/>
    <w:rsid w:val="00CE7A89"/>
    <w:rsid w:val="00CF0217"/>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6E92"/>
    <w:rsid w:val="00CF7C60"/>
    <w:rsid w:val="00D01EEA"/>
    <w:rsid w:val="00D0204C"/>
    <w:rsid w:val="00D022E6"/>
    <w:rsid w:val="00D02B18"/>
    <w:rsid w:val="00D045B2"/>
    <w:rsid w:val="00D04701"/>
    <w:rsid w:val="00D047C0"/>
    <w:rsid w:val="00D0511C"/>
    <w:rsid w:val="00D068C7"/>
    <w:rsid w:val="00D07DC1"/>
    <w:rsid w:val="00D07F9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1F5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297"/>
    <w:rsid w:val="00D41308"/>
    <w:rsid w:val="00D421CE"/>
    <w:rsid w:val="00D42D00"/>
    <w:rsid w:val="00D4306A"/>
    <w:rsid w:val="00D434D4"/>
    <w:rsid w:val="00D44C4A"/>
    <w:rsid w:val="00D4524C"/>
    <w:rsid w:val="00D463EF"/>
    <w:rsid w:val="00D475BE"/>
    <w:rsid w:val="00D47809"/>
    <w:rsid w:val="00D502E5"/>
    <w:rsid w:val="00D50994"/>
    <w:rsid w:val="00D50A99"/>
    <w:rsid w:val="00D53582"/>
    <w:rsid w:val="00D5388D"/>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A6A"/>
    <w:rsid w:val="00D65CED"/>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D83"/>
    <w:rsid w:val="00D87E8E"/>
    <w:rsid w:val="00D90DC2"/>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2004"/>
    <w:rsid w:val="00DA207D"/>
    <w:rsid w:val="00DA3260"/>
    <w:rsid w:val="00DA3AC4"/>
    <w:rsid w:val="00DA459F"/>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287"/>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2702"/>
    <w:rsid w:val="00DD3AAD"/>
    <w:rsid w:val="00DD3B38"/>
    <w:rsid w:val="00DD402C"/>
    <w:rsid w:val="00DD547C"/>
    <w:rsid w:val="00DD54A0"/>
    <w:rsid w:val="00DD5B2C"/>
    <w:rsid w:val="00DD60AC"/>
    <w:rsid w:val="00DD7D16"/>
    <w:rsid w:val="00DE0363"/>
    <w:rsid w:val="00DE1203"/>
    <w:rsid w:val="00DE12FB"/>
    <w:rsid w:val="00DE2189"/>
    <w:rsid w:val="00DE2459"/>
    <w:rsid w:val="00DE499A"/>
    <w:rsid w:val="00DE5377"/>
    <w:rsid w:val="00DE553C"/>
    <w:rsid w:val="00DE6C87"/>
    <w:rsid w:val="00DE7174"/>
    <w:rsid w:val="00DE7777"/>
    <w:rsid w:val="00DE7A3F"/>
    <w:rsid w:val="00DE7DE4"/>
    <w:rsid w:val="00DF0377"/>
    <w:rsid w:val="00DF05B0"/>
    <w:rsid w:val="00DF0E6F"/>
    <w:rsid w:val="00DF11C5"/>
    <w:rsid w:val="00DF29E8"/>
    <w:rsid w:val="00DF4340"/>
    <w:rsid w:val="00DF4978"/>
    <w:rsid w:val="00DF4DF9"/>
    <w:rsid w:val="00DF4E1F"/>
    <w:rsid w:val="00DF61E3"/>
    <w:rsid w:val="00DF65F6"/>
    <w:rsid w:val="00DF6BE9"/>
    <w:rsid w:val="00DF6EDF"/>
    <w:rsid w:val="00DF746C"/>
    <w:rsid w:val="00DF76D6"/>
    <w:rsid w:val="00DF7EFB"/>
    <w:rsid w:val="00E018EC"/>
    <w:rsid w:val="00E01C8A"/>
    <w:rsid w:val="00E02418"/>
    <w:rsid w:val="00E027F6"/>
    <w:rsid w:val="00E02A4F"/>
    <w:rsid w:val="00E02F39"/>
    <w:rsid w:val="00E0372F"/>
    <w:rsid w:val="00E03810"/>
    <w:rsid w:val="00E040E9"/>
    <w:rsid w:val="00E04BC5"/>
    <w:rsid w:val="00E050A8"/>
    <w:rsid w:val="00E05CB1"/>
    <w:rsid w:val="00E06308"/>
    <w:rsid w:val="00E065DB"/>
    <w:rsid w:val="00E06926"/>
    <w:rsid w:val="00E0730E"/>
    <w:rsid w:val="00E10256"/>
    <w:rsid w:val="00E10E05"/>
    <w:rsid w:val="00E11493"/>
    <w:rsid w:val="00E12922"/>
    <w:rsid w:val="00E132CD"/>
    <w:rsid w:val="00E1397A"/>
    <w:rsid w:val="00E13A23"/>
    <w:rsid w:val="00E13B19"/>
    <w:rsid w:val="00E13C6C"/>
    <w:rsid w:val="00E14193"/>
    <w:rsid w:val="00E141BE"/>
    <w:rsid w:val="00E14A41"/>
    <w:rsid w:val="00E15A62"/>
    <w:rsid w:val="00E15C06"/>
    <w:rsid w:val="00E164D4"/>
    <w:rsid w:val="00E168DC"/>
    <w:rsid w:val="00E1696E"/>
    <w:rsid w:val="00E1700F"/>
    <w:rsid w:val="00E171EF"/>
    <w:rsid w:val="00E20105"/>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0EB9"/>
    <w:rsid w:val="00E310F5"/>
    <w:rsid w:val="00E312CF"/>
    <w:rsid w:val="00E321C2"/>
    <w:rsid w:val="00E324F1"/>
    <w:rsid w:val="00E337C3"/>
    <w:rsid w:val="00E338D1"/>
    <w:rsid w:val="00E351FD"/>
    <w:rsid w:val="00E366E1"/>
    <w:rsid w:val="00E36EE1"/>
    <w:rsid w:val="00E377F2"/>
    <w:rsid w:val="00E37A15"/>
    <w:rsid w:val="00E40A30"/>
    <w:rsid w:val="00E41A47"/>
    <w:rsid w:val="00E41D76"/>
    <w:rsid w:val="00E42575"/>
    <w:rsid w:val="00E43E2B"/>
    <w:rsid w:val="00E45D16"/>
    <w:rsid w:val="00E45FE0"/>
    <w:rsid w:val="00E46262"/>
    <w:rsid w:val="00E4666A"/>
    <w:rsid w:val="00E47BEA"/>
    <w:rsid w:val="00E47EF2"/>
    <w:rsid w:val="00E5076F"/>
    <w:rsid w:val="00E50FF8"/>
    <w:rsid w:val="00E51291"/>
    <w:rsid w:val="00E51516"/>
    <w:rsid w:val="00E51D29"/>
    <w:rsid w:val="00E52491"/>
    <w:rsid w:val="00E53603"/>
    <w:rsid w:val="00E537D2"/>
    <w:rsid w:val="00E54712"/>
    <w:rsid w:val="00E548C0"/>
    <w:rsid w:val="00E555C6"/>
    <w:rsid w:val="00E556AB"/>
    <w:rsid w:val="00E558B0"/>
    <w:rsid w:val="00E55DC8"/>
    <w:rsid w:val="00E56A14"/>
    <w:rsid w:val="00E56F46"/>
    <w:rsid w:val="00E60842"/>
    <w:rsid w:val="00E60E37"/>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4EA1"/>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0C7C"/>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177"/>
    <w:rsid w:val="00EB045B"/>
    <w:rsid w:val="00EB07EA"/>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96F"/>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05F4"/>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069F7"/>
    <w:rsid w:val="00F100A2"/>
    <w:rsid w:val="00F100C3"/>
    <w:rsid w:val="00F10A11"/>
    <w:rsid w:val="00F10C14"/>
    <w:rsid w:val="00F10D71"/>
    <w:rsid w:val="00F115A8"/>
    <w:rsid w:val="00F11E34"/>
    <w:rsid w:val="00F124B5"/>
    <w:rsid w:val="00F124BD"/>
    <w:rsid w:val="00F132A9"/>
    <w:rsid w:val="00F135AF"/>
    <w:rsid w:val="00F143CA"/>
    <w:rsid w:val="00F14772"/>
    <w:rsid w:val="00F151CC"/>
    <w:rsid w:val="00F15B81"/>
    <w:rsid w:val="00F170F1"/>
    <w:rsid w:val="00F17926"/>
    <w:rsid w:val="00F20881"/>
    <w:rsid w:val="00F20FA6"/>
    <w:rsid w:val="00F2218B"/>
    <w:rsid w:val="00F22814"/>
    <w:rsid w:val="00F239EF"/>
    <w:rsid w:val="00F2458D"/>
    <w:rsid w:val="00F2480A"/>
    <w:rsid w:val="00F24E61"/>
    <w:rsid w:val="00F25E50"/>
    <w:rsid w:val="00F25F3F"/>
    <w:rsid w:val="00F26472"/>
    <w:rsid w:val="00F266C1"/>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88D"/>
    <w:rsid w:val="00F4195C"/>
    <w:rsid w:val="00F41B07"/>
    <w:rsid w:val="00F41EA2"/>
    <w:rsid w:val="00F430BC"/>
    <w:rsid w:val="00F43E95"/>
    <w:rsid w:val="00F4419C"/>
    <w:rsid w:val="00F445A4"/>
    <w:rsid w:val="00F44815"/>
    <w:rsid w:val="00F45644"/>
    <w:rsid w:val="00F457B4"/>
    <w:rsid w:val="00F46D19"/>
    <w:rsid w:val="00F478B7"/>
    <w:rsid w:val="00F47C00"/>
    <w:rsid w:val="00F50461"/>
    <w:rsid w:val="00F506B5"/>
    <w:rsid w:val="00F51F16"/>
    <w:rsid w:val="00F5242F"/>
    <w:rsid w:val="00F53CC5"/>
    <w:rsid w:val="00F54202"/>
    <w:rsid w:val="00F54961"/>
    <w:rsid w:val="00F55729"/>
    <w:rsid w:val="00F57383"/>
    <w:rsid w:val="00F577AE"/>
    <w:rsid w:val="00F57F24"/>
    <w:rsid w:val="00F60769"/>
    <w:rsid w:val="00F60AA1"/>
    <w:rsid w:val="00F616B3"/>
    <w:rsid w:val="00F62165"/>
    <w:rsid w:val="00F6324D"/>
    <w:rsid w:val="00F63692"/>
    <w:rsid w:val="00F63A87"/>
    <w:rsid w:val="00F63F88"/>
    <w:rsid w:val="00F6421D"/>
    <w:rsid w:val="00F64B7B"/>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7C2"/>
    <w:rsid w:val="00F735C5"/>
    <w:rsid w:val="00F741E5"/>
    <w:rsid w:val="00F74395"/>
    <w:rsid w:val="00F74CDB"/>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573"/>
    <w:rsid w:val="00F86741"/>
    <w:rsid w:val="00F870F1"/>
    <w:rsid w:val="00F87ABB"/>
    <w:rsid w:val="00F90844"/>
    <w:rsid w:val="00F90A13"/>
    <w:rsid w:val="00F91671"/>
    <w:rsid w:val="00F91A88"/>
    <w:rsid w:val="00F925C0"/>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5E46"/>
    <w:rsid w:val="00FA6891"/>
    <w:rsid w:val="00FA70E7"/>
    <w:rsid w:val="00FA749B"/>
    <w:rsid w:val="00FA7892"/>
    <w:rsid w:val="00FB0B7F"/>
    <w:rsid w:val="00FB139A"/>
    <w:rsid w:val="00FB157F"/>
    <w:rsid w:val="00FB1776"/>
    <w:rsid w:val="00FB24A4"/>
    <w:rsid w:val="00FB2C6C"/>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008"/>
    <w:rsid w:val="00FD7A88"/>
    <w:rsid w:val="00FD7B00"/>
    <w:rsid w:val="00FD7C6B"/>
    <w:rsid w:val="00FD7D9D"/>
    <w:rsid w:val="00FE01F2"/>
    <w:rsid w:val="00FE043D"/>
    <w:rsid w:val="00FE0C69"/>
    <w:rsid w:val="00FE1915"/>
    <w:rsid w:val="00FE1FFB"/>
    <w:rsid w:val="00FE34A8"/>
    <w:rsid w:val="00FE3FE1"/>
    <w:rsid w:val="00FE48A2"/>
    <w:rsid w:val="00FE4974"/>
    <w:rsid w:val="00FE4C7E"/>
    <w:rsid w:val="00FE7600"/>
    <w:rsid w:val="00FE77CD"/>
    <w:rsid w:val="00FE79AA"/>
    <w:rsid w:val="00FE7BA2"/>
    <w:rsid w:val="00FE7F19"/>
    <w:rsid w:val="00FF15C7"/>
    <w:rsid w:val="00FF1692"/>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68A03-6978-414D-B54D-95CF1372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basedOn w:val="Normal"/>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paragraph" w:styleId="NormalWeb">
    <w:name w:val="Normal (Web)"/>
    <w:basedOn w:val="Normal"/>
    <w:uiPriority w:val="99"/>
    <w:unhideWhenUsed/>
    <w:rsid w:val="00A2751B"/>
    <w:pPr>
      <w:spacing w:after="200" w:line="276" w:lineRule="auto"/>
    </w:pPr>
    <w:rPr>
      <w:rFonts w:ascii="Times New Roman" w:eastAsiaTheme="minorHAnsi" w:hAnsi="Times New Roman"/>
      <w:color w:val="auto"/>
      <w:szCs w:val="24"/>
      <w:lang w:val="en-GB" w:eastAsia="en-US"/>
    </w:rPr>
  </w:style>
  <w:style w:type="paragraph" w:styleId="NoSpacing">
    <w:name w:val="No Spacing"/>
    <w:uiPriority w:val="1"/>
    <w:qFormat/>
    <w:rsid w:val="00A2751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807674910">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039470669">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073A-CA29-499C-8DB8-7D01940C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Justin De Allende</cp:lastModifiedBy>
  <cp:revision>4</cp:revision>
  <cp:lastPrinted>2017-10-16T13:27:00Z</cp:lastPrinted>
  <dcterms:created xsi:type="dcterms:W3CDTF">2017-10-16T13:33:00Z</dcterms:created>
  <dcterms:modified xsi:type="dcterms:W3CDTF">2017-10-30T08:40:00Z</dcterms:modified>
</cp:coreProperties>
</file>