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BC5A3F">
      <w:pPr>
        <w:spacing w:line="276"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E938DE" w:rsidRPr="00E938DE">
        <w:rPr>
          <w:rFonts w:ascii="Arial" w:hAnsi="Arial" w:cs="Arial"/>
          <w:b/>
          <w:sz w:val="22"/>
          <w:szCs w:val="22"/>
        </w:rPr>
        <w:t>ASSEMBLY</w:t>
      </w:r>
    </w:p>
    <w:p w:rsidR="00BC5A3F" w:rsidRPr="00E938DE" w:rsidRDefault="00BC5A3F" w:rsidP="00BC5A3F">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938DE" w:rsidRPr="00E938DE">
        <w:rPr>
          <w:rFonts w:ascii="Arial" w:hAnsi="Arial" w:cs="Arial"/>
          <w:b/>
          <w:sz w:val="22"/>
          <w:szCs w:val="22"/>
        </w:rPr>
        <w:t>WRITTEN</w:t>
      </w:r>
      <w:r w:rsidRPr="00E938DE">
        <w:rPr>
          <w:rFonts w:ascii="Arial" w:hAnsi="Arial" w:cs="Arial"/>
          <w:b/>
          <w:sz w:val="22"/>
          <w:szCs w:val="22"/>
        </w:rPr>
        <w:t xml:space="preserve"> REPLY</w:t>
      </w:r>
    </w:p>
    <w:p w:rsidR="00BC5A3F" w:rsidRPr="00E938DE" w:rsidRDefault="00BC5A3F" w:rsidP="00BC5A3F">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1" w:name="_Hlk34208942"/>
      <w:r w:rsidR="006D37D1">
        <w:rPr>
          <w:rFonts w:ascii="Arial" w:hAnsi="Arial" w:cs="Arial"/>
          <w:b/>
          <w:sz w:val="22"/>
          <w:szCs w:val="22"/>
        </w:rPr>
        <w:t>303</w:t>
      </w:r>
      <w:r w:rsidRPr="00E938DE">
        <w:rPr>
          <w:rFonts w:ascii="Arial" w:hAnsi="Arial" w:cs="Arial"/>
          <w:b/>
          <w:sz w:val="22"/>
          <w:szCs w:val="22"/>
        </w:rPr>
        <w:t>[</w:t>
      </w:r>
      <w:bookmarkStart w:id="2" w:name="_GoBack"/>
      <w:r w:rsidR="00E938DE" w:rsidRPr="00E938DE">
        <w:rPr>
          <w:rFonts w:ascii="Arial" w:hAnsi="Arial" w:cs="Arial"/>
          <w:b/>
          <w:sz w:val="22"/>
          <w:szCs w:val="22"/>
        </w:rPr>
        <w:t>NW</w:t>
      </w:r>
      <w:r w:rsidR="006D37D1">
        <w:rPr>
          <w:rFonts w:ascii="Arial" w:hAnsi="Arial" w:cs="Arial"/>
          <w:b/>
          <w:sz w:val="22"/>
          <w:szCs w:val="22"/>
        </w:rPr>
        <w:t>457</w:t>
      </w:r>
      <w:r w:rsidRPr="00E938DE">
        <w:rPr>
          <w:rFonts w:ascii="Arial" w:hAnsi="Arial" w:cs="Arial"/>
          <w:b/>
          <w:sz w:val="22"/>
          <w:szCs w:val="22"/>
          <w:lang w:val="en-ZA"/>
        </w:rPr>
        <w:t>E</w:t>
      </w:r>
      <w:bookmarkEnd w:id="2"/>
      <w:r w:rsidRPr="00E938DE">
        <w:rPr>
          <w:rFonts w:ascii="Arial" w:hAnsi="Arial" w:cs="Arial"/>
          <w:b/>
          <w:sz w:val="22"/>
          <w:szCs w:val="22"/>
        </w:rPr>
        <w:t>]</w:t>
      </w:r>
      <w:bookmarkEnd w:id="1"/>
    </w:p>
    <w:p w:rsidR="00BC5A3F" w:rsidRPr="00EC347E" w:rsidRDefault="00E938DE" w:rsidP="00EC347E">
      <w:pPr>
        <w:spacing w:line="276" w:lineRule="auto"/>
        <w:jc w:val="center"/>
        <w:rPr>
          <w:rFonts w:ascii="Arial" w:hAnsi="Arial" w:cs="Arial"/>
          <w:b/>
          <w:sz w:val="22"/>
          <w:szCs w:val="22"/>
        </w:rPr>
      </w:pPr>
      <w:r w:rsidRPr="00EC347E">
        <w:rPr>
          <w:rFonts w:ascii="Arial" w:hAnsi="Arial" w:cs="Arial"/>
          <w:b/>
          <w:sz w:val="22"/>
          <w:szCs w:val="22"/>
        </w:rPr>
        <w:t xml:space="preserve">DATE OF PUBLICATION: </w:t>
      </w:r>
      <w:r w:rsidR="006D37D1">
        <w:rPr>
          <w:rFonts w:ascii="Arial" w:hAnsi="Arial" w:cs="Arial"/>
          <w:b/>
          <w:sz w:val="22"/>
          <w:szCs w:val="22"/>
        </w:rPr>
        <w:t>6MARCH</w:t>
      </w:r>
      <w:r w:rsidR="00EC347E">
        <w:rPr>
          <w:rFonts w:ascii="Arial" w:hAnsi="Arial" w:cs="Arial"/>
          <w:b/>
          <w:sz w:val="22"/>
          <w:szCs w:val="22"/>
        </w:rPr>
        <w:t xml:space="preserve"> 2020</w:t>
      </w:r>
    </w:p>
    <w:bookmarkEnd w:id="0"/>
    <w:p w:rsidR="008E3D62" w:rsidRPr="00EC347E" w:rsidRDefault="008E3D62" w:rsidP="00EC347E">
      <w:pPr>
        <w:spacing w:line="276" w:lineRule="auto"/>
        <w:jc w:val="both"/>
        <w:rPr>
          <w:rFonts w:ascii="Arial" w:hAnsi="Arial" w:cs="Arial"/>
          <w:b/>
          <w:sz w:val="22"/>
          <w:szCs w:val="22"/>
        </w:rPr>
      </w:pPr>
    </w:p>
    <w:p w:rsidR="006D37D1" w:rsidRPr="006D37D1" w:rsidRDefault="006D37D1" w:rsidP="006D37D1">
      <w:pPr>
        <w:spacing w:before="100" w:beforeAutospacing="1" w:after="100" w:afterAutospacing="1" w:line="276" w:lineRule="auto"/>
        <w:ind w:left="720" w:hanging="720"/>
        <w:jc w:val="both"/>
        <w:outlineLvl w:val="0"/>
        <w:rPr>
          <w:rFonts w:ascii="Arial" w:hAnsi="Arial" w:cs="Arial"/>
          <w:b/>
          <w:bCs/>
          <w:color w:val="000000" w:themeColor="text1"/>
          <w:sz w:val="22"/>
          <w:szCs w:val="22"/>
          <w:lang w:val="en-ZA" w:eastAsia="en-ZA"/>
        </w:rPr>
      </w:pPr>
      <w:r w:rsidRPr="006D37D1">
        <w:rPr>
          <w:rFonts w:ascii="Arial" w:hAnsi="Arial" w:cs="Arial"/>
          <w:b/>
          <w:sz w:val="22"/>
          <w:szCs w:val="22"/>
          <w:lang w:val="af-ZA"/>
        </w:rPr>
        <w:t>303.</w:t>
      </w:r>
      <w:r w:rsidRPr="006D37D1">
        <w:rPr>
          <w:rFonts w:ascii="Arial" w:hAnsi="Arial" w:cs="Arial"/>
          <w:b/>
          <w:sz w:val="22"/>
          <w:szCs w:val="22"/>
          <w:lang w:val="af-ZA"/>
        </w:rPr>
        <w:tab/>
        <w:t>Mr R A Lees (DA) to ask the Minister of Finance</w:t>
      </w:r>
      <w:r w:rsidR="00F06FF1" w:rsidRPr="006D37D1">
        <w:rPr>
          <w:rFonts w:ascii="Arial" w:hAnsi="Arial" w:cs="Arial"/>
          <w:b/>
          <w:sz w:val="22"/>
          <w:szCs w:val="22"/>
          <w:lang w:val="af-ZA"/>
        </w:rPr>
        <w:fldChar w:fldCharType="begin"/>
      </w:r>
      <w:r w:rsidRPr="006D37D1">
        <w:rPr>
          <w:rFonts w:ascii="Arial" w:hAnsi="Arial" w:cs="Arial"/>
          <w:sz w:val="22"/>
          <w:szCs w:val="22"/>
        </w:rPr>
        <w:instrText xml:space="preserve"> XE "</w:instrText>
      </w:r>
      <w:r w:rsidRPr="006D37D1">
        <w:rPr>
          <w:rFonts w:ascii="Arial" w:hAnsi="Arial" w:cs="Arial"/>
          <w:b/>
          <w:noProof/>
          <w:sz w:val="22"/>
          <w:szCs w:val="22"/>
          <w:lang w:val="af-ZA"/>
        </w:rPr>
        <w:instrText>Finance</w:instrText>
      </w:r>
      <w:r w:rsidRPr="006D37D1">
        <w:rPr>
          <w:rFonts w:ascii="Arial" w:hAnsi="Arial" w:cs="Arial"/>
          <w:sz w:val="22"/>
          <w:szCs w:val="22"/>
        </w:rPr>
        <w:instrText xml:space="preserve">" </w:instrText>
      </w:r>
      <w:r w:rsidR="00F06FF1" w:rsidRPr="006D37D1">
        <w:rPr>
          <w:rFonts w:ascii="Arial" w:hAnsi="Arial" w:cs="Arial"/>
          <w:b/>
          <w:sz w:val="22"/>
          <w:szCs w:val="22"/>
          <w:lang w:val="af-ZA"/>
        </w:rPr>
        <w:fldChar w:fldCharType="end"/>
      </w:r>
      <w:r w:rsidRPr="006D37D1">
        <w:rPr>
          <w:rFonts w:ascii="Arial" w:hAnsi="Arial" w:cs="Arial"/>
          <w:b/>
          <w:bCs/>
          <w:sz w:val="22"/>
          <w:szCs w:val="22"/>
        </w:rPr>
        <w:t>:</w:t>
      </w:r>
    </w:p>
    <w:p w:rsidR="006D37D1" w:rsidRPr="006D37D1" w:rsidRDefault="006D37D1" w:rsidP="006D37D1">
      <w:pPr>
        <w:spacing w:before="100" w:beforeAutospacing="1" w:after="100" w:afterAutospacing="1" w:line="276" w:lineRule="auto"/>
        <w:ind w:left="720" w:hanging="720"/>
        <w:jc w:val="both"/>
        <w:rPr>
          <w:rFonts w:ascii="Arial" w:hAnsi="Arial" w:cs="Arial"/>
          <w:sz w:val="22"/>
          <w:szCs w:val="22"/>
          <w:lang w:val="en-GB"/>
        </w:rPr>
      </w:pPr>
      <w:r w:rsidRPr="006D37D1">
        <w:rPr>
          <w:rFonts w:ascii="Arial" w:hAnsi="Arial" w:cs="Arial"/>
          <w:sz w:val="22"/>
          <w:szCs w:val="22"/>
          <w:lang w:val="en-GB"/>
        </w:rPr>
        <w:t>(1)</w:t>
      </w:r>
      <w:r w:rsidRPr="006D37D1">
        <w:rPr>
          <w:rFonts w:ascii="Arial" w:hAnsi="Arial" w:cs="Arial"/>
          <w:sz w:val="22"/>
          <w:szCs w:val="22"/>
          <w:lang w:val="en-GB"/>
        </w:rPr>
        <w:tab/>
        <w:t xml:space="preserve">With reference to the report by the Office of the Auditor-General on 25 February 2020 to the Standing Committee on Public Accountsregarding a R1,1 billion loan from the Public Investment Corporation (PIC) to the </w:t>
      </w:r>
      <w:r w:rsidRPr="006D37D1">
        <w:rPr>
          <w:rFonts w:ascii="Arial" w:hAnsi="Arial" w:cs="Arial"/>
          <w:sz w:val="22"/>
          <w:szCs w:val="22"/>
        </w:rPr>
        <w:t>Madibeng</w:t>
      </w:r>
      <w:r w:rsidRPr="006D37D1">
        <w:rPr>
          <w:rFonts w:ascii="Arial" w:hAnsi="Arial" w:cs="Arial"/>
          <w:sz w:val="22"/>
          <w:szCs w:val="22"/>
          <w:lang w:val="en-GB"/>
        </w:rPr>
        <w:t xml:space="preserve"> Local Municipality in the North West, what (a) are the details of the due diligence measures that the PIC took when considering the application to grant the loan, (b) was the purpose</w:t>
      </w:r>
      <w:r w:rsidR="009B36A8">
        <w:rPr>
          <w:rFonts w:ascii="Arial" w:hAnsi="Arial" w:cs="Arial"/>
          <w:sz w:val="22"/>
          <w:szCs w:val="22"/>
          <w:lang w:val="en-GB"/>
        </w:rPr>
        <w:t xml:space="preserve"> of</w:t>
      </w:r>
      <w:r w:rsidRPr="006D37D1">
        <w:rPr>
          <w:rFonts w:ascii="Arial" w:hAnsi="Arial" w:cs="Arial"/>
          <w:sz w:val="22"/>
          <w:szCs w:val="22"/>
          <w:lang w:val="en-GB"/>
        </w:rPr>
        <w:t xml:space="preserve"> the loan, (c) is the interest rate that will be paid on the loan and (d) are the loan repayment (i) dates and (ii) amounts,</w:t>
      </w:r>
    </w:p>
    <w:p w:rsidR="006D37D1" w:rsidRPr="006D37D1" w:rsidRDefault="006D37D1" w:rsidP="006D37D1">
      <w:pPr>
        <w:spacing w:before="100" w:beforeAutospacing="1" w:after="100" w:afterAutospacing="1" w:line="276" w:lineRule="auto"/>
        <w:jc w:val="both"/>
        <w:rPr>
          <w:rFonts w:ascii="Arial" w:hAnsi="Arial" w:cs="Arial"/>
          <w:sz w:val="22"/>
          <w:szCs w:val="22"/>
          <w:lang w:val="en-GB"/>
        </w:rPr>
      </w:pPr>
      <w:r w:rsidRPr="006D37D1">
        <w:rPr>
          <w:rFonts w:ascii="Arial" w:hAnsi="Arial" w:cs="Arial"/>
          <w:sz w:val="22"/>
          <w:szCs w:val="22"/>
          <w:lang w:val="en-GB"/>
        </w:rPr>
        <w:t>(2)</w:t>
      </w:r>
      <w:r w:rsidRPr="006D37D1">
        <w:rPr>
          <w:rFonts w:ascii="Arial" w:hAnsi="Arial" w:cs="Arial"/>
          <w:sz w:val="22"/>
          <w:szCs w:val="22"/>
          <w:lang w:val="en-GB"/>
        </w:rPr>
        <w:tab/>
      </w:r>
      <w:r w:rsidRPr="006D37D1">
        <w:rPr>
          <w:rFonts w:ascii="Arial" w:hAnsi="Arial" w:cs="Arial"/>
          <w:sz w:val="22"/>
          <w:szCs w:val="22"/>
        </w:rPr>
        <w:t>whether</w:t>
      </w:r>
      <w:r w:rsidRPr="006D37D1">
        <w:rPr>
          <w:rFonts w:ascii="Arial" w:hAnsi="Arial" w:cs="Arial"/>
          <w:sz w:val="22"/>
          <w:szCs w:val="22"/>
          <w:lang w:val="en-GB"/>
        </w:rPr>
        <w:t xml:space="preserve"> the municipality will be able to meet all interest and capital repayments;</w:t>
      </w:r>
    </w:p>
    <w:p w:rsidR="006D37D1" w:rsidRPr="006D37D1" w:rsidRDefault="006D37D1" w:rsidP="006D37D1">
      <w:pPr>
        <w:spacing w:before="100" w:beforeAutospacing="1" w:after="100" w:afterAutospacing="1" w:line="276" w:lineRule="auto"/>
        <w:jc w:val="both"/>
        <w:rPr>
          <w:rFonts w:ascii="Arial" w:hAnsi="Arial" w:cs="Arial"/>
          <w:sz w:val="22"/>
          <w:szCs w:val="22"/>
          <w:lang w:val="en-GB"/>
        </w:rPr>
      </w:pPr>
      <w:r w:rsidRPr="006D37D1">
        <w:rPr>
          <w:rFonts w:ascii="Arial" w:hAnsi="Arial" w:cs="Arial"/>
          <w:sz w:val="22"/>
          <w:szCs w:val="22"/>
          <w:lang w:val="en-GB"/>
        </w:rPr>
        <w:t>(3)</w:t>
      </w:r>
      <w:r w:rsidRPr="006D37D1">
        <w:rPr>
          <w:rFonts w:ascii="Arial" w:hAnsi="Arial" w:cs="Arial"/>
          <w:sz w:val="22"/>
          <w:szCs w:val="22"/>
          <w:lang w:val="en-GB"/>
        </w:rPr>
        <w:tab/>
        <w:t xml:space="preserve">what </w:t>
      </w:r>
      <w:r w:rsidRPr="006D37D1">
        <w:rPr>
          <w:rFonts w:ascii="Arial" w:hAnsi="Arial" w:cs="Arial"/>
          <w:sz w:val="22"/>
          <w:szCs w:val="22"/>
        </w:rPr>
        <w:t>are</w:t>
      </w:r>
      <w:r w:rsidRPr="006D37D1">
        <w:rPr>
          <w:rFonts w:ascii="Arial" w:hAnsi="Arial" w:cs="Arial"/>
          <w:sz w:val="22"/>
          <w:szCs w:val="22"/>
          <w:lang w:val="en-GB"/>
        </w:rPr>
        <w:t xml:space="preserve"> the details of all conditions attached to the loan;</w:t>
      </w:r>
    </w:p>
    <w:p w:rsidR="006D37D1" w:rsidRPr="006D37D1" w:rsidRDefault="006D37D1" w:rsidP="006D37D1">
      <w:pPr>
        <w:spacing w:before="100" w:beforeAutospacing="1" w:after="100" w:afterAutospacing="1" w:line="276" w:lineRule="auto"/>
        <w:ind w:left="720" w:hanging="720"/>
        <w:jc w:val="both"/>
        <w:rPr>
          <w:rFonts w:ascii="Arial" w:hAnsi="Arial" w:cs="Arial"/>
          <w:sz w:val="22"/>
          <w:szCs w:val="22"/>
          <w:lang w:val="en-GB"/>
        </w:rPr>
      </w:pPr>
      <w:r w:rsidRPr="006D37D1">
        <w:rPr>
          <w:rFonts w:ascii="Arial" w:hAnsi="Arial" w:cs="Arial"/>
          <w:sz w:val="22"/>
          <w:szCs w:val="22"/>
          <w:lang w:val="en-GB"/>
        </w:rPr>
        <w:t>(4)</w:t>
      </w:r>
      <w:r w:rsidRPr="006D37D1">
        <w:rPr>
          <w:rFonts w:ascii="Arial" w:hAnsi="Arial" w:cs="Arial"/>
          <w:sz w:val="22"/>
          <w:szCs w:val="22"/>
          <w:lang w:val="en-GB"/>
        </w:rPr>
        <w:tab/>
        <w:t xml:space="preserve">what are </w:t>
      </w:r>
      <w:r w:rsidRPr="006D37D1">
        <w:rPr>
          <w:rFonts w:ascii="Arial" w:hAnsi="Arial" w:cs="Arial"/>
          <w:sz w:val="22"/>
          <w:szCs w:val="22"/>
        </w:rPr>
        <w:t>the</w:t>
      </w:r>
      <w:r w:rsidRPr="006D37D1">
        <w:rPr>
          <w:rFonts w:ascii="Arial" w:hAnsi="Arial" w:cs="Arial"/>
          <w:sz w:val="22"/>
          <w:szCs w:val="22"/>
          <w:lang w:val="en-GB"/>
        </w:rPr>
        <w:t xml:space="preserve"> reasons given by the Madibeng Local Municipality for not repaying the loan and interest;</w:t>
      </w:r>
    </w:p>
    <w:p w:rsidR="006D37D1" w:rsidRPr="006D37D1" w:rsidRDefault="006D37D1" w:rsidP="006D37D1">
      <w:pPr>
        <w:spacing w:before="100" w:beforeAutospacing="1" w:after="100" w:afterAutospacing="1" w:line="276" w:lineRule="auto"/>
        <w:ind w:left="720" w:hanging="720"/>
        <w:jc w:val="both"/>
        <w:rPr>
          <w:rFonts w:ascii="Arial" w:hAnsi="Arial" w:cs="Arial"/>
          <w:sz w:val="22"/>
          <w:szCs w:val="22"/>
          <w:lang w:val="af-ZA"/>
        </w:rPr>
      </w:pPr>
      <w:r w:rsidRPr="006D37D1">
        <w:rPr>
          <w:rFonts w:ascii="Arial" w:hAnsi="Arial" w:cs="Arial"/>
          <w:sz w:val="22"/>
          <w:szCs w:val="22"/>
          <w:lang w:val="en-GB"/>
        </w:rPr>
        <w:t>(5)</w:t>
      </w:r>
      <w:r w:rsidRPr="006D37D1">
        <w:rPr>
          <w:rFonts w:ascii="Arial" w:hAnsi="Arial" w:cs="Arial"/>
          <w:sz w:val="22"/>
          <w:szCs w:val="22"/>
          <w:lang w:val="en-GB"/>
        </w:rPr>
        <w:tab/>
        <w:t xml:space="preserve">what are the details of the (a) court orders obtained by the PIC to force the specified municipality to pay the interest and capital amounts due to the PIC and (b) </w:t>
      </w:r>
      <w:r w:rsidRPr="006D37D1">
        <w:rPr>
          <w:rFonts w:ascii="Arial" w:hAnsi="Arial" w:cs="Arial"/>
          <w:sz w:val="22"/>
          <w:szCs w:val="22"/>
        </w:rPr>
        <w:t>action</w:t>
      </w:r>
      <w:r w:rsidRPr="006D37D1">
        <w:rPr>
          <w:rFonts w:ascii="Arial" w:hAnsi="Arial" w:cs="Arial"/>
          <w:sz w:val="22"/>
          <w:szCs w:val="22"/>
          <w:lang w:val="en-GB"/>
        </w:rPr>
        <w:t xml:space="preserve"> taken by the National Treasury to ensure that the interest payments and capital repayment obligations are adhered to by the specified municipality?</w:t>
      </w:r>
      <w:r w:rsidRPr="006D37D1">
        <w:rPr>
          <w:rFonts w:ascii="Arial" w:hAnsi="Arial" w:cs="Arial"/>
          <w:sz w:val="22"/>
          <w:szCs w:val="22"/>
          <w:lang w:val="en-GB"/>
        </w:rPr>
        <w:tab/>
      </w:r>
      <w:r w:rsidRPr="006D37D1">
        <w:rPr>
          <w:rFonts w:ascii="Arial" w:hAnsi="Arial" w:cs="Arial"/>
          <w:sz w:val="22"/>
          <w:szCs w:val="22"/>
          <w:lang w:val="af-ZA"/>
        </w:rPr>
        <w:tab/>
      </w:r>
      <w:r w:rsidRPr="006D37D1">
        <w:rPr>
          <w:rFonts w:ascii="Arial" w:hAnsi="Arial" w:cs="Arial"/>
          <w:sz w:val="22"/>
          <w:szCs w:val="22"/>
          <w:lang w:val="af-ZA"/>
        </w:rPr>
        <w:tab/>
      </w:r>
      <w:r w:rsidRPr="006D37D1">
        <w:rPr>
          <w:rFonts w:ascii="Arial" w:hAnsi="Arial" w:cs="Arial"/>
          <w:sz w:val="22"/>
          <w:szCs w:val="22"/>
          <w:lang w:val="af-ZA"/>
        </w:rPr>
        <w:tab/>
      </w:r>
      <w:r w:rsidRPr="006D37D1">
        <w:rPr>
          <w:rFonts w:ascii="Arial" w:hAnsi="Arial" w:cs="Arial"/>
          <w:sz w:val="22"/>
          <w:szCs w:val="22"/>
          <w:lang w:val="af-ZA"/>
        </w:rPr>
        <w:tab/>
      </w:r>
      <w:r w:rsidRPr="006D37D1">
        <w:rPr>
          <w:rFonts w:ascii="Arial" w:hAnsi="Arial" w:cs="Arial"/>
          <w:sz w:val="22"/>
          <w:szCs w:val="22"/>
          <w:lang w:val="af-ZA"/>
        </w:rPr>
        <w:tab/>
      </w:r>
      <w:r w:rsidRPr="006D37D1">
        <w:rPr>
          <w:rFonts w:ascii="Arial" w:hAnsi="Arial" w:cs="Arial"/>
          <w:sz w:val="22"/>
          <w:szCs w:val="22"/>
          <w:lang w:val="af-ZA"/>
        </w:rPr>
        <w:tab/>
      </w:r>
      <w:r w:rsidRPr="006D37D1">
        <w:rPr>
          <w:rFonts w:ascii="Arial" w:hAnsi="Arial" w:cs="Arial"/>
          <w:sz w:val="22"/>
          <w:szCs w:val="22"/>
          <w:lang w:val="af-ZA"/>
        </w:rPr>
        <w:tab/>
      </w:r>
      <w:r w:rsidRPr="006D37D1">
        <w:rPr>
          <w:rFonts w:ascii="Arial" w:hAnsi="Arial" w:cs="Arial"/>
          <w:sz w:val="22"/>
          <w:szCs w:val="22"/>
          <w:lang w:val="af-ZA"/>
        </w:rPr>
        <w:tab/>
      </w:r>
      <w:r w:rsidRPr="006D37D1">
        <w:rPr>
          <w:rFonts w:ascii="Arial" w:hAnsi="Arial" w:cs="Arial"/>
          <w:sz w:val="22"/>
          <w:szCs w:val="22"/>
          <w:lang w:val="af-ZA"/>
        </w:rPr>
        <w:tab/>
      </w:r>
      <w:r w:rsidRPr="006D37D1">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sidRPr="006D37D1">
        <w:rPr>
          <w:rFonts w:ascii="Arial" w:hAnsi="Arial" w:cs="Arial"/>
          <w:sz w:val="22"/>
          <w:szCs w:val="22"/>
          <w:lang w:val="af-ZA"/>
        </w:rPr>
        <w:tab/>
        <w:t>NW457E</w:t>
      </w:r>
    </w:p>
    <w:p w:rsidR="008E3D62" w:rsidRPr="0046713E" w:rsidRDefault="008E3D62" w:rsidP="0046713E">
      <w:pPr>
        <w:spacing w:before="100" w:beforeAutospacing="1" w:after="100" w:afterAutospacing="1" w:line="276" w:lineRule="auto"/>
        <w:jc w:val="both"/>
        <w:outlineLvl w:val="0"/>
        <w:rPr>
          <w:rFonts w:ascii="Arial" w:hAnsi="Arial" w:cs="Arial"/>
          <w:sz w:val="22"/>
          <w:szCs w:val="22"/>
        </w:rPr>
      </w:pPr>
      <w:r w:rsidRPr="0046713E">
        <w:rPr>
          <w:rFonts w:ascii="Arial" w:hAnsi="Arial" w:cs="Arial"/>
          <w:b/>
          <w:sz w:val="22"/>
          <w:szCs w:val="22"/>
        </w:rPr>
        <w:t>REPLY</w:t>
      </w:r>
      <w:r w:rsidRPr="0046713E">
        <w:rPr>
          <w:rFonts w:ascii="Arial" w:hAnsi="Arial" w:cs="Arial"/>
          <w:sz w:val="22"/>
          <w:szCs w:val="22"/>
        </w:rPr>
        <w:t>:</w:t>
      </w:r>
    </w:p>
    <w:p w:rsidR="00566101" w:rsidRPr="002F513F" w:rsidRDefault="00A94AB1" w:rsidP="002F513F">
      <w:pPr>
        <w:tabs>
          <w:tab w:val="left" w:pos="432"/>
          <w:tab w:val="left" w:pos="864"/>
        </w:tabs>
        <w:spacing w:line="276" w:lineRule="auto"/>
        <w:ind w:left="720" w:hanging="720"/>
        <w:jc w:val="both"/>
        <w:rPr>
          <w:rFonts w:ascii="Arial" w:hAnsi="Arial" w:cs="Arial"/>
          <w:sz w:val="22"/>
          <w:szCs w:val="22"/>
        </w:rPr>
      </w:pPr>
      <w:r w:rsidRPr="002F513F">
        <w:rPr>
          <w:rFonts w:ascii="Arial" w:hAnsi="Arial" w:cs="Arial"/>
          <w:sz w:val="22"/>
          <w:szCs w:val="22"/>
        </w:rPr>
        <w:t>(1)</w:t>
      </w:r>
      <w:r w:rsidR="005223C8" w:rsidRPr="002F513F">
        <w:rPr>
          <w:rFonts w:ascii="Arial" w:hAnsi="Arial" w:cs="Arial"/>
          <w:sz w:val="22"/>
          <w:szCs w:val="22"/>
        </w:rPr>
        <w:t>(a)</w:t>
      </w:r>
      <w:r w:rsidRPr="002F513F">
        <w:rPr>
          <w:rFonts w:ascii="Arial" w:hAnsi="Arial" w:cs="Arial"/>
          <w:sz w:val="22"/>
          <w:szCs w:val="22"/>
        </w:rPr>
        <w:tab/>
      </w:r>
      <w:r w:rsidR="00DE2381" w:rsidRPr="002F513F">
        <w:rPr>
          <w:rFonts w:ascii="Arial" w:hAnsi="Arial" w:cs="Arial"/>
          <w:sz w:val="22"/>
          <w:szCs w:val="22"/>
        </w:rPr>
        <w:t>There are</w:t>
      </w:r>
      <w:r w:rsidR="005223C8" w:rsidRPr="002F513F">
        <w:rPr>
          <w:rFonts w:ascii="Arial" w:hAnsi="Arial" w:cs="Arial"/>
          <w:sz w:val="22"/>
          <w:szCs w:val="22"/>
        </w:rPr>
        <w:t xml:space="preserve"> no details available of the due diligence measures that were taken at the time of the transaction.</w:t>
      </w:r>
      <w:r w:rsidR="00DE2381" w:rsidRPr="002F513F">
        <w:rPr>
          <w:rFonts w:ascii="Arial" w:hAnsi="Arial" w:cs="Arial"/>
          <w:sz w:val="22"/>
          <w:szCs w:val="22"/>
        </w:rPr>
        <w:t xml:space="preserve">  The transaction was concluded on 11 January 1994 by the then Public Investment Commissioners.</w:t>
      </w:r>
    </w:p>
    <w:p w:rsidR="00A94AB1" w:rsidRPr="002F513F" w:rsidRDefault="00E20DED" w:rsidP="002F513F">
      <w:pPr>
        <w:tabs>
          <w:tab w:val="left" w:pos="432"/>
          <w:tab w:val="left" w:pos="864"/>
        </w:tabs>
        <w:spacing w:line="276" w:lineRule="auto"/>
        <w:ind w:left="720" w:hanging="720"/>
        <w:jc w:val="both"/>
        <w:rPr>
          <w:rFonts w:ascii="Arial" w:hAnsi="Arial" w:cs="Arial"/>
          <w:sz w:val="22"/>
          <w:szCs w:val="22"/>
        </w:rPr>
      </w:pPr>
      <w:r w:rsidRPr="002F513F">
        <w:rPr>
          <w:rFonts w:ascii="Arial" w:hAnsi="Arial" w:cs="Arial"/>
          <w:sz w:val="22"/>
          <w:szCs w:val="22"/>
        </w:rPr>
        <w:t>(1)(b)</w:t>
      </w:r>
      <w:r w:rsidRPr="002F513F">
        <w:rPr>
          <w:rFonts w:ascii="Arial" w:hAnsi="Arial" w:cs="Arial"/>
          <w:sz w:val="22"/>
          <w:szCs w:val="22"/>
        </w:rPr>
        <w:tab/>
      </w:r>
      <w:r w:rsidR="00DE2381" w:rsidRPr="002F513F">
        <w:rPr>
          <w:rFonts w:ascii="Arial" w:hAnsi="Arial" w:cs="Arial"/>
          <w:sz w:val="22"/>
          <w:szCs w:val="22"/>
        </w:rPr>
        <w:t xml:space="preserve">The purpose of the loan was to assist Madibeng Local Municipality (Madibeng) with the </w:t>
      </w:r>
      <w:r w:rsidR="002F513F">
        <w:rPr>
          <w:rFonts w:ascii="Arial" w:hAnsi="Arial" w:cs="Arial"/>
          <w:sz w:val="22"/>
          <w:szCs w:val="22"/>
        </w:rPr>
        <w:t>repayment of a number of short-</w:t>
      </w:r>
      <w:r w:rsidR="00A94AB1" w:rsidRPr="002F513F">
        <w:rPr>
          <w:rFonts w:ascii="Arial" w:hAnsi="Arial" w:cs="Arial"/>
          <w:sz w:val="22"/>
          <w:szCs w:val="22"/>
        </w:rPr>
        <w:t>term loans</w:t>
      </w:r>
      <w:r w:rsidR="002F513F">
        <w:rPr>
          <w:rFonts w:ascii="Arial" w:hAnsi="Arial" w:cs="Arial"/>
          <w:sz w:val="22"/>
          <w:szCs w:val="22"/>
        </w:rPr>
        <w:t>.</w:t>
      </w:r>
    </w:p>
    <w:p w:rsidR="00A94AB1" w:rsidRPr="002F513F" w:rsidRDefault="00DE2381" w:rsidP="002F513F">
      <w:pPr>
        <w:tabs>
          <w:tab w:val="left" w:pos="432"/>
          <w:tab w:val="left" w:pos="864"/>
        </w:tabs>
        <w:spacing w:line="276" w:lineRule="auto"/>
        <w:ind w:left="720" w:hanging="720"/>
        <w:jc w:val="both"/>
        <w:rPr>
          <w:rFonts w:ascii="Arial" w:hAnsi="Arial" w:cs="Arial"/>
          <w:sz w:val="22"/>
          <w:szCs w:val="22"/>
        </w:rPr>
      </w:pPr>
      <w:r w:rsidRPr="002F513F">
        <w:rPr>
          <w:rFonts w:ascii="Arial" w:hAnsi="Arial" w:cs="Arial"/>
          <w:sz w:val="22"/>
          <w:szCs w:val="22"/>
        </w:rPr>
        <w:t>(1)(c)</w:t>
      </w:r>
      <w:r w:rsidRPr="002F513F">
        <w:rPr>
          <w:rFonts w:ascii="Arial" w:hAnsi="Arial" w:cs="Arial"/>
          <w:sz w:val="22"/>
          <w:szCs w:val="22"/>
        </w:rPr>
        <w:tab/>
        <w:t xml:space="preserve">The current </w:t>
      </w:r>
      <w:r w:rsidR="00A94AB1" w:rsidRPr="002F513F">
        <w:rPr>
          <w:rFonts w:ascii="Arial" w:hAnsi="Arial" w:cs="Arial"/>
          <w:sz w:val="22"/>
          <w:szCs w:val="22"/>
        </w:rPr>
        <w:t>m</w:t>
      </w:r>
      <w:r w:rsidR="002F513F">
        <w:rPr>
          <w:rFonts w:ascii="Arial" w:hAnsi="Arial" w:cs="Arial"/>
          <w:sz w:val="22"/>
          <w:szCs w:val="22"/>
        </w:rPr>
        <w:t>atter relates to the remaining three</w:t>
      </w:r>
      <w:r w:rsidR="00A94AB1" w:rsidRPr="002F513F">
        <w:rPr>
          <w:rFonts w:ascii="Arial" w:hAnsi="Arial" w:cs="Arial"/>
          <w:sz w:val="22"/>
          <w:szCs w:val="22"/>
        </w:rPr>
        <w:t xml:space="preserve"> Coupon Certificates (others were settled), and their respective numbers are BR20, BR25 and BR26. </w:t>
      </w:r>
      <w:r w:rsidR="00BF2E48" w:rsidRPr="002F513F">
        <w:rPr>
          <w:rFonts w:ascii="Arial" w:hAnsi="Arial" w:cs="Arial"/>
          <w:sz w:val="22"/>
          <w:szCs w:val="22"/>
        </w:rPr>
        <w:t>The interest rate on BR20 was</w:t>
      </w:r>
      <w:r w:rsidR="00A94AB1" w:rsidRPr="002F513F">
        <w:rPr>
          <w:rFonts w:ascii="Arial" w:hAnsi="Arial" w:cs="Arial"/>
          <w:sz w:val="22"/>
          <w:szCs w:val="22"/>
        </w:rPr>
        <w:t xml:space="preserve"> 13.29</w:t>
      </w:r>
      <w:r w:rsidR="00BF2E48" w:rsidRPr="002F513F">
        <w:rPr>
          <w:rFonts w:ascii="Arial" w:hAnsi="Arial" w:cs="Arial"/>
          <w:sz w:val="22"/>
          <w:szCs w:val="22"/>
        </w:rPr>
        <w:t>%; BR25 was 12.</w:t>
      </w:r>
      <w:r w:rsidR="00A94AB1" w:rsidRPr="002F513F">
        <w:rPr>
          <w:rFonts w:ascii="Arial" w:hAnsi="Arial" w:cs="Arial"/>
          <w:sz w:val="22"/>
          <w:szCs w:val="22"/>
        </w:rPr>
        <w:t>47</w:t>
      </w:r>
      <w:r w:rsidR="00BF2E48" w:rsidRPr="002F513F">
        <w:rPr>
          <w:rFonts w:ascii="Arial" w:hAnsi="Arial" w:cs="Arial"/>
          <w:sz w:val="22"/>
          <w:szCs w:val="22"/>
        </w:rPr>
        <w:t xml:space="preserve">% and BR26 was </w:t>
      </w:r>
      <w:r w:rsidR="00A94AB1" w:rsidRPr="002F513F">
        <w:rPr>
          <w:rFonts w:ascii="Arial" w:hAnsi="Arial" w:cs="Arial"/>
          <w:sz w:val="22"/>
          <w:szCs w:val="22"/>
        </w:rPr>
        <w:t>12.47</w:t>
      </w:r>
      <w:r w:rsidR="00BF2E48" w:rsidRPr="002F513F">
        <w:rPr>
          <w:rFonts w:ascii="Arial" w:hAnsi="Arial" w:cs="Arial"/>
          <w:sz w:val="22"/>
          <w:szCs w:val="22"/>
        </w:rPr>
        <w:t>%</w:t>
      </w:r>
      <w:r w:rsidR="00A94AB1" w:rsidRPr="002F513F">
        <w:rPr>
          <w:rFonts w:ascii="Arial" w:hAnsi="Arial" w:cs="Arial"/>
          <w:sz w:val="22"/>
          <w:szCs w:val="22"/>
        </w:rPr>
        <w:t xml:space="preserve">. The PIC waived the respective interest rates </w:t>
      </w:r>
      <w:r w:rsidR="00BF2E48" w:rsidRPr="002F513F">
        <w:rPr>
          <w:rFonts w:ascii="Arial" w:hAnsi="Arial" w:cs="Arial"/>
          <w:sz w:val="22"/>
          <w:szCs w:val="22"/>
        </w:rPr>
        <w:t>and charged a flat</w:t>
      </w:r>
      <w:r w:rsidR="00A94AB1" w:rsidRPr="002F513F">
        <w:rPr>
          <w:rFonts w:ascii="Arial" w:hAnsi="Arial" w:cs="Arial"/>
          <w:sz w:val="22"/>
          <w:szCs w:val="22"/>
        </w:rPr>
        <w:t xml:space="preserve"> interest rate of 10% in respect of each certificate</w:t>
      </w:r>
      <w:r w:rsidR="00BF2E48" w:rsidRPr="002F513F">
        <w:rPr>
          <w:rFonts w:ascii="Arial" w:hAnsi="Arial" w:cs="Arial"/>
          <w:sz w:val="22"/>
          <w:szCs w:val="22"/>
        </w:rPr>
        <w:t>.</w:t>
      </w:r>
    </w:p>
    <w:p w:rsidR="00BF2E48" w:rsidRPr="002F513F" w:rsidRDefault="00BF2E48" w:rsidP="002F513F">
      <w:pPr>
        <w:tabs>
          <w:tab w:val="left" w:pos="432"/>
          <w:tab w:val="left" w:pos="864"/>
        </w:tabs>
        <w:spacing w:line="276" w:lineRule="auto"/>
        <w:ind w:left="720" w:hanging="720"/>
        <w:jc w:val="both"/>
        <w:rPr>
          <w:rFonts w:ascii="Arial" w:hAnsi="Arial" w:cs="Arial"/>
          <w:sz w:val="22"/>
          <w:szCs w:val="22"/>
        </w:rPr>
      </w:pPr>
      <w:r w:rsidRPr="002F513F">
        <w:rPr>
          <w:rFonts w:ascii="Arial" w:hAnsi="Arial" w:cs="Arial"/>
          <w:sz w:val="22"/>
          <w:szCs w:val="22"/>
        </w:rPr>
        <w:t>(1)(d)</w:t>
      </w:r>
      <w:r w:rsidRPr="002F513F">
        <w:rPr>
          <w:rFonts w:ascii="Arial" w:hAnsi="Arial" w:cs="Arial"/>
          <w:sz w:val="22"/>
          <w:szCs w:val="22"/>
        </w:rPr>
        <w:tab/>
        <w:t>The loan repayment dates and amounts are as follows:</w:t>
      </w:r>
    </w:p>
    <w:p w:rsidR="00BF2E48" w:rsidRPr="002F513F" w:rsidRDefault="00A20EF4" w:rsidP="002F513F">
      <w:pPr>
        <w:pStyle w:val="ListParagraph"/>
        <w:numPr>
          <w:ilvl w:val="0"/>
          <w:numId w:val="14"/>
        </w:numPr>
        <w:tabs>
          <w:tab w:val="left" w:pos="432"/>
          <w:tab w:val="left" w:pos="864"/>
        </w:tabs>
        <w:spacing w:line="276" w:lineRule="auto"/>
        <w:jc w:val="both"/>
        <w:rPr>
          <w:rFonts w:ascii="Arial" w:hAnsi="Arial" w:cs="Arial"/>
          <w:sz w:val="22"/>
          <w:szCs w:val="22"/>
        </w:rPr>
      </w:pPr>
      <w:r w:rsidRPr="002F513F">
        <w:rPr>
          <w:rFonts w:ascii="Arial" w:hAnsi="Arial" w:cs="Arial"/>
          <w:sz w:val="22"/>
          <w:szCs w:val="22"/>
        </w:rPr>
        <w:t>BR20 – 30 November 2003 – R37 million</w:t>
      </w:r>
    </w:p>
    <w:p w:rsidR="00A20EF4" w:rsidRPr="002F513F" w:rsidRDefault="00A20EF4" w:rsidP="002F513F">
      <w:pPr>
        <w:pStyle w:val="ListParagraph"/>
        <w:numPr>
          <w:ilvl w:val="0"/>
          <w:numId w:val="14"/>
        </w:numPr>
        <w:tabs>
          <w:tab w:val="left" w:pos="432"/>
          <w:tab w:val="left" w:pos="864"/>
        </w:tabs>
        <w:spacing w:line="276" w:lineRule="auto"/>
        <w:jc w:val="both"/>
        <w:rPr>
          <w:rFonts w:ascii="Arial" w:hAnsi="Arial" w:cs="Arial"/>
          <w:sz w:val="22"/>
          <w:szCs w:val="22"/>
        </w:rPr>
      </w:pPr>
      <w:r w:rsidRPr="002F513F">
        <w:rPr>
          <w:rFonts w:ascii="Arial" w:hAnsi="Arial" w:cs="Arial"/>
          <w:sz w:val="22"/>
          <w:szCs w:val="22"/>
        </w:rPr>
        <w:t>BR25 – 30 June 2003 – R83 million</w:t>
      </w:r>
    </w:p>
    <w:p w:rsidR="00A20EF4" w:rsidRPr="002F513F" w:rsidRDefault="00A20EF4" w:rsidP="002F513F">
      <w:pPr>
        <w:pStyle w:val="ListParagraph"/>
        <w:numPr>
          <w:ilvl w:val="0"/>
          <w:numId w:val="14"/>
        </w:numPr>
        <w:tabs>
          <w:tab w:val="left" w:pos="432"/>
          <w:tab w:val="left" w:pos="864"/>
        </w:tabs>
        <w:spacing w:line="276" w:lineRule="auto"/>
        <w:jc w:val="both"/>
        <w:rPr>
          <w:rFonts w:ascii="Arial" w:hAnsi="Arial" w:cs="Arial"/>
          <w:sz w:val="22"/>
          <w:szCs w:val="22"/>
        </w:rPr>
      </w:pPr>
      <w:r w:rsidRPr="002F513F">
        <w:rPr>
          <w:rFonts w:ascii="Arial" w:hAnsi="Arial" w:cs="Arial"/>
          <w:sz w:val="22"/>
          <w:szCs w:val="22"/>
        </w:rPr>
        <w:t>BR26 – 30 November 2003 – R87 million</w:t>
      </w:r>
    </w:p>
    <w:p w:rsidR="00A94AB1" w:rsidRPr="002F513F" w:rsidRDefault="00A20EF4" w:rsidP="002F513F">
      <w:pPr>
        <w:tabs>
          <w:tab w:val="left" w:pos="432"/>
          <w:tab w:val="left" w:pos="864"/>
        </w:tabs>
        <w:spacing w:line="276" w:lineRule="auto"/>
        <w:ind w:left="720" w:hanging="720"/>
        <w:jc w:val="both"/>
        <w:rPr>
          <w:rFonts w:ascii="Arial" w:hAnsi="Arial" w:cs="Arial"/>
          <w:sz w:val="22"/>
          <w:szCs w:val="22"/>
        </w:rPr>
      </w:pPr>
      <w:r w:rsidRPr="002F513F">
        <w:rPr>
          <w:rFonts w:ascii="Arial" w:hAnsi="Arial" w:cs="Arial"/>
          <w:sz w:val="22"/>
          <w:szCs w:val="22"/>
        </w:rPr>
        <w:lastRenderedPageBreak/>
        <w:t>(2)</w:t>
      </w:r>
      <w:r w:rsidRPr="002F513F">
        <w:rPr>
          <w:rFonts w:ascii="Arial" w:hAnsi="Arial" w:cs="Arial"/>
          <w:sz w:val="22"/>
          <w:szCs w:val="22"/>
        </w:rPr>
        <w:tab/>
      </w:r>
      <w:r w:rsidRPr="002F513F">
        <w:rPr>
          <w:rFonts w:ascii="Arial" w:hAnsi="Arial" w:cs="Arial"/>
          <w:sz w:val="22"/>
          <w:szCs w:val="22"/>
        </w:rPr>
        <w:tab/>
        <w:t>Madibeng will be in a better position to reply to this question, however, t</w:t>
      </w:r>
      <w:r w:rsidR="00A94AB1" w:rsidRPr="002F513F">
        <w:rPr>
          <w:rFonts w:ascii="Arial" w:hAnsi="Arial" w:cs="Arial"/>
          <w:sz w:val="22"/>
          <w:szCs w:val="22"/>
        </w:rPr>
        <w:t>hey have and continue to make provision f</w:t>
      </w:r>
      <w:r w:rsidR="002F513F">
        <w:rPr>
          <w:rFonts w:ascii="Arial" w:hAnsi="Arial" w:cs="Arial"/>
          <w:sz w:val="22"/>
          <w:szCs w:val="22"/>
        </w:rPr>
        <w:t>or this debt in their financial staments</w:t>
      </w:r>
      <w:r w:rsidR="00A94AB1" w:rsidRPr="002F513F">
        <w:rPr>
          <w:rFonts w:ascii="Arial" w:hAnsi="Arial" w:cs="Arial"/>
          <w:sz w:val="22"/>
          <w:szCs w:val="22"/>
        </w:rPr>
        <w:t xml:space="preserve"> and have not pleaded that they will not be able to </w:t>
      </w:r>
      <w:r w:rsidRPr="002F513F">
        <w:rPr>
          <w:rFonts w:ascii="Arial" w:hAnsi="Arial" w:cs="Arial"/>
          <w:sz w:val="22"/>
          <w:szCs w:val="22"/>
        </w:rPr>
        <w:t>re</w:t>
      </w:r>
      <w:r w:rsidR="00A94AB1" w:rsidRPr="002F513F">
        <w:rPr>
          <w:rFonts w:ascii="Arial" w:hAnsi="Arial" w:cs="Arial"/>
          <w:sz w:val="22"/>
          <w:szCs w:val="22"/>
        </w:rPr>
        <w:t>pay</w:t>
      </w:r>
      <w:r w:rsidRPr="002F513F">
        <w:rPr>
          <w:rFonts w:ascii="Arial" w:hAnsi="Arial" w:cs="Arial"/>
          <w:sz w:val="22"/>
          <w:szCs w:val="22"/>
        </w:rPr>
        <w:t xml:space="preserve"> the PIC</w:t>
      </w:r>
      <w:r w:rsidR="00A94AB1" w:rsidRPr="002F513F">
        <w:rPr>
          <w:rFonts w:ascii="Arial" w:hAnsi="Arial" w:cs="Arial"/>
          <w:sz w:val="22"/>
          <w:szCs w:val="22"/>
        </w:rPr>
        <w:t>. The PIC also made an offer to the Municipality to effect the payment over a period of time</w:t>
      </w:r>
      <w:r w:rsidRPr="002F513F">
        <w:rPr>
          <w:rFonts w:ascii="Arial" w:hAnsi="Arial" w:cs="Arial"/>
          <w:sz w:val="22"/>
          <w:szCs w:val="22"/>
        </w:rPr>
        <w:t>, which they declined</w:t>
      </w:r>
      <w:r w:rsidR="00A94AB1" w:rsidRPr="002F513F">
        <w:rPr>
          <w:rFonts w:ascii="Arial" w:hAnsi="Arial" w:cs="Arial"/>
          <w:sz w:val="22"/>
          <w:szCs w:val="22"/>
        </w:rPr>
        <w:t>.</w:t>
      </w:r>
    </w:p>
    <w:p w:rsidR="00A94AB1" w:rsidRPr="002F513F" w:rsidRDefault="00B066AE" w:rsidP="002F513F">
      <w:pPr>
        <w:tabs>
          <w:tab w:val="left" w:pos="432"/>
          <w:tab w:val="left" w:pos="864"/>
        </w:tabs>
        <w:spacing w:line="276" w:lineRule="auto"/>
        <w:ind w:left="720" w:hanging="720"/>
        <w:jc w:val="both"/>
        <w:rPr>
          <w:rFonts w:ascii="Arial" w:hAnsi="Arial" w:cs="Arial"/>
          <w:sz w:val="22"/>
          <w:szCs w:val="22"/>
        </w:rPr>
      </w:pPr>
      <w:r w:rsidRPr="002F513F">
        <w:rPr>
          <w:rFonts w:ascii="Arial" w:hAnsi="Arial" w:cs="Arial"/>
          <w:sz w:val="22"/>
          <w:szCs w:val="22"/>
        </w:rPr>
        <w:t>(3)</w:t>
      </w:r>
      <w:r w:rsidRPr="002F513F">
        <w:rPr>
          <w:rFonts w:ascii="Arial" w:hAnsi="Arial" w:cs="Arial"/>
          <w:sz w:val="22"/>
          <w:szCs w:val="22"/>
        </w:rPr>
        <w:tab/>
      </w:r>
      <w:r w:rsidRPr="002F513F">
        <w:rPr>
          <w:rFonts w:ascii="Arial" w:hAnsi="Arial" w:cs="Arial"/>
          <w:sz w:val="22"/>
          <w:szCs w:val="22"/>
        </w:rPr>
        <w:tab/>
        <w:t>Yield to maturity;</w:t>
      </w:r>
      <w:r w:rsidR="00A94AB1" w:rsidRPr="002F513F">
        <w:rPr>
          <w:rFonts w:ascii="Arial" w:hAnsi="Arial" w:cs="Arial"/>
          <w:sz w:val="22"/>
          <w:szCs w:val="22"/>
        </w:rPr>
        <w:t xml:space="preserve"> final yield on redem</w:t>
      </w:r>
      <w:r w:rsidRPr="002F513F">
        <w:rPr>
          <w:rFonts w:ascii="Arial" w:hAnsi="Arial" w:cs="Arial"/>
          <w:sz w:val="22"/>
          <w:szCs w:val="22"/>
        </w:rPr>
        <w:t>ption dates;</w:t>
      </w:r>
      <w:r w:rsidR="00A94AB1" w:rsidRPr="002F513F">
        <w:rPr>
          <w:rFonts w:ascii="Arial" w:hAnsi="Arial" w:cs="Arial"/>
          <w:sz w:val="22"/>
          <w:szCs w:val="22"/>
        </w:rPr>
        <w:t xml:space="preserve"> repayment to be effected at par on the redemption date on each certificate</w:t>
      </w:r>
      <w:r w:rsidRPr="002F513F">
        <w:rPr>
          <w:rFonts w:ascii="Arial" w:hAnsi="Arial" w:cs="Arial"/>
          <w:sz w:val="22"/>
          <w:szCs w:val="22"/>
        </w:rPr>
        <w:t>.</w:t>
      </w:r>
    </w:p>
    <w:p w:rsidR="00A94AB1" w:rsidRPr="002F513F" w:rsidRDefault="00B066AE" w:rsidP="002F513F">
      <w:pPr>
        <w:tabs>
          <w:tab w:val="left" w:pos="432"/>
          <w:tab w:val="left" w:pos="864"/>
        </w:tabs>
        <w:spacing w:line="276" w:lineRule="auto"/>
        <w:ind w:left="720" w:hanging="720"/>
        <w:jc w:val="both"/>
        <w:rPr>
          <w:rFonts w:ascii="Arial" w:hAnsi="Arial" w:cs="Arial"/>
          <w:sz w:val="22"/>
          <w:szCs w:val="22"/>
        </w:rPr>
      </w:pPr>
      <w:r w:rsidRPr="002F513F">
        <w:rPr>
          <w:rFonts w:ascii="Arial" w:hAnsi="Arial" w:cs="Arial"/>
          <w:sz w:val="22"/>
          <w:szCs w:val="22"/>
        </w:rPr>
        <w:t>(4)</w:t>
      </w:r>
      <w:r w:rsidRPr="002F513F">
        <w:rPr>
          <w:rFonts w:ascii="Arial" w:hAnsi="Arial" w:cs="Arial"/>
          <w:sz w:val="22"/>
          <w:szCs w:val="22"/>
        </w:rPr>
        <w:tab/>
      </w:r>
      <w:r w:rsidRPr="002F513F">
        <w:rPr>
          <w:rFonts w:ascii="Arial" w:hAnsi="Arial" w:cs="Arial"/>
          <w:sz w:val="22"/>
          <w:szCs w:val="22"/>
        </w:rPr>
        <w:tab/>
        <w:t xml:space="preserve">The reasons are all of a technical nature.  Madibeng </w:t>
      </w:r>
      <w:r w:rsidR="00A94AB1" w:rsidRPr="002F513F">
        <w:rPr>
          <w:rFonts w:ascii="Arial" w:hAnsi="Arial" w:cs="Arial"/>
          <w:sz w:val="22"/>
          <w:szCs w:val="22"/>
        </w:rPr>
        <w:t>admit</w:t>
      </w:r>
      <w:r w:rsidRPr="002F513F">
        <w:rPr>
          <w:rFonts w:ascii="Arial" w:hAnsi="Arial" w:cs="Arial"/>
          <w:sz w:val="22"/>
          <w:szCs w:val="22"/>
        </w:rPr>
        <w:t>ted</w:t>
      </w:r>
      <w:r w:rsidR="00A94AB1" w:rsidRPr="002F513F">
        <w:rPr>
          <w:rFonts w:ascii="Arial" w:hAnsi="Arial" w:cs="Arial"/>
          <w:sz w:val="22"/>
          <w:szCs w:val="22"/>
        </w:rPr>
        <w:t xml:space="preserve"> that they </w:t>
      </w:r>
      <w:r w:rsidRPr="002F513F">
        <w:rPr>
          <w:rFonts w:ascii="Arial" w:hAnsi="Arial" w:cs="Arial"/>
          <w:sz w:val="22"/>
          <w:szCs w:val="22"/>
        </w:rPr>
        <w:t xml:space="preserve">have </w:t>
      </w:r>
      <w:r w:rsidR="00A94AB1" w:rsidRPr="002F513F">
        <w:rPr>
          <w:rFonts w:ascii="Arial" w:hAnsi="Arial" w:cs="Arial"/>
          <w:sz w:val="22"/>
          <w:szCs w:val="22"/>
        </w:rPr>
        <w:t>received the loan amounts and that they owe the money</w:t>
      </w:r>
      <w:r w:rsidRPr="002F513F">
        <w:rPr>
          <w:rFonts w:ascii="Arial" w:hAnsi="Arial" w:cs="Arial"/>
          <w:sz w:val="22"/>
          <w:szCs w:val="22"/>
        </w:rPr>
        <w:t xml:space="preserve"> to the PIC.  However</w:t>
      </w:r>
      <w:r w:rsidR="00A94AB1" w:rsidRPr="002F513F">
        <w:rPr>
          <w:rFonts w:ascii="Arial" w:hAnsi="Arial" w:cs="Arial"/>
          <w:sz w:val="22"/>
          <w:szCs w:val="22"/>
        </w:rPr>
        <w:t>, they first raised a technical point that they were not authorised to raise the loan and issue the certificates. When they lost on this point</w:t>
      </w:r>
      <w:r w:rsidRPr="002F513F">
        <w:rPr>
          <w:rFonts w:ascii="Arial" w:hAnsi="Arial" w:cs="Arial"/>
          <w:sz w:val="22"/>
          <w:szCs w:val="22"/>
        </w:rPr>
        <w:t>,</w:t>
      </w:r>
      <w:r w:rsidR="00A94AB1" w:rsidRPr="002F513F">
        <w:rPr>
          <w:rFonts w:ascii="Arial" w:hAnsi="Arial" w:cs="Arial"/>
          <w:sz w:val="22"/>
          <w:szCs w:val="22"/>
        </w:rPr>
        <w:t xml:space="preserve"> they appealed to the S</w:t>
      </w:r>
      <w:r w:rsidRPr="002F513F">
        <w:rPr>
          <w:rFonts w:ascii="Arial" w:hAnsi="Arial" w:cs="Arial"/>
          <w:sz w:val="22"/>
          <w:szCs w:val="22"/>
        </w:rPr>
        <w:t>upreme Court of Appeal (S</w:t>
      </w:r>
      <w:r w:rsidR="00A94AB1" w:rsidRPr="002F513F">
        <w:rPr>
          <w:rFonts w:ascii="Arial" w:hAnsi="Arial" w:cs="Arial"/>
          <w:sz w:val="22"/>
          <w:szCs w:val="22"/>
        </w:rPr>
        <w:t>CA</w:t>
      </w:r>
      <w:r w:rsidRPr="002F513F">
        <w:rPr>
          <w:rFonts w:ascii="Arial" w:hAnsi="Arial" w:cs="Arial"/>
          <w:sz w:val="22"/>
          <w:szCs w:val="22"/>
        </w:rPr>
        <w:t>)</w:t>
      </w:r>
      <w:r w:rsidR="00A94AB1" w:rsidRPr="002F513F">
        <w:rPr>
          <w:rFonts w:ascii="Arial" w:hAnsi="Arial" w:cs="Arial"/>
          <w:sz w:val="22"/>
          <w:szCs w:val="22"/>
        </w:rPr>
        <w:t xml:space="preserve"> where they lost the appeal as well. The matter was remitte</w:t>
      </w:r>
      <w:r w:rsidRPr="002F513F">
        <w:rPr>
          <w:rFonts w:ascii="Arial" w:hAnsi="Arial" w:cs="Arial"/>
          <w:sz w:val="22"/>
          <w:szCs w:val="22"/>
        </w:rPr>
        <w:t>d to the Court of First I</w:t>
      </w:r>
      <w:r w:rsidR="00A94AB1" w:rsidRPr="002F513F">
        <w:rPr>
          <w:rFonts w:ascii="Arial" w:hAnsi="Arial" w:cs="Arial"/>
          <w:sz w:val="22"/>
          <w:szCs w:val="22"/>
        </w:rPr>
        <w:t xml:space="preserve">nstance for hearing on the merits and </w:t>
      </w:r>
      <w:r w:rsidRPr="002F513F">
        <w:rPr>
          <w:rFonts w:ascii="Arial" w:hAnsi="Arial" w:cs="Arial"/>
          <w:sz w:val="22"/>
          <w:szCs w:val="22"/>
        </w:rPr>
        <w:t xml:space="preserve">the </w:t>
      </w:r>
      <w:r w:rsidR="00A94AB1" w:rsidRPr="002F513F">
        <w:rPr>
          <w:rFonts w:ascii="Arial" w:hAnsi="Arial" w:cs="Arial"/>
          <w:sz w:val="22"/>
          <w:szCs w:val="22"/>
        </w:rPr>
        <w:t xml:space="preserve">quantum. </w:t>
      </w:r>
      <w:r w:rsidRPr="002F513F">
        <w:rPr>
          <w:rFonts w:ascii="Arial" w:hAnsi="Arial" w:cs="Arial"/>
          <w:sz w:val="22"/>
          <w:szCs w:val="22"/>
        </w:rPr>
        <w:t xml:space="preserve"> Madibeng</w:t>
      </w:r>
      <w:r w:rsidR="00A94AB1" w:rsidRPr="002F513F">
        <w:rPr>
          <w:rFonts w:ascii="Arial" w:hAnsi="Arial" w:cs="Arial"/>
          <w:sz w:val="22"/>
          <w:szCs w:val="22"/>
        </w:rPr>
        <w:t xml:space="preserve"> raised another technical point that the debt has prescribed. They lost again and have once more appealed to the SCA .</w:t>
      </w:r>
      <w:r w:rsidRPr="002F513F">
        <w:rPr>
          <w:rFonts w:ascii="Arial" w:hAnsi="Arial" w:cs="Arial"/>
          <w:sz w:val="22"/>
          <w:szCs w:val="22"/>
        </w:rPr>
        <w:t xml:space="preserve"> PIC is currently awaiting </w:t>
      </w:r>
      <w:r w:rsidR="00A94AB1" w:rsidRPr="002F513F">
        <w:rPr>
          <w:rFonts w:ascii="Arial" w:hAnsi="Arial" w:cs="Arial"/>
          <w:sz w:val="22"/>
          <w:szCs w:val="22"/>
        </w:rPr>
        <w:t>for a hearing date</w:t>
      </w:r>
      <w:r w:rsidRPr="002F513F">
        <w:rPr>
          <w:rFonts w:ascii="Arial" w:hAnsi="Arial" w:cs="Arial"/>
          <w:sz w:val="22"/>
          <w:szCs w:val="22"/>
        </w:rPr>
        <w:t xml:space="preserve"> from the SCA</w:t>
      </w:r>
      <w:r w:rsidR="002F513F" w:rsidRPr="002F513F">
        <w:rPr>
          <w:rFonts w:ascii="Arial" w:hAnsi="Arial" w:cs="Arial"/>
          <w:sz w:val="22"/>
          <w:szCs w:val="22"/>
        </w:rPr>
        <w:t>.</w:t>
      </w:r>
    </w:p>
    <w:p w:rsidR="00A94AB1" w:rsidRPr="002F513F" w:rsidRDefault="002F513F" w:rsidP="002F513F">
      <w:pPr>
        <w:tabs>
          <w:tab w:val="left" w:pos="432"/>
          <w:tab w:val="left" w:pos="864"/>
        </w:tabs>
        <w:spacing w:line="276" w:lineRule="auto"/>
        <w:ind w:left="720" w:hanging="720"/>
        <w:jc w:val="both"/>
        <w:rPr>
          <w:rFonts w:ascii="Arial" w:hAnsi="Arial" w:cs="Arial"/>
          <w:sz w:val="22"/>
          <w:szCs w:val="22"/>
        </w:rPr>
      </w:pPr>
      <w:r w:rsidRPr="002F513F">
        <w:rPr>
          <w:rFonts w:ascii="Arial" w:hAnsi="Arial" w:cs="Arial"/>
          <w:sz w:val="22"/>
          <w:szCs w:val="22"/>
        </w:rPr>
        <w:t>(5)(a)</w:t>
      </w:r>
      <w:r w:rsidRPr="002F513F">
        <w:rPr>
          <w:rFonts w:ascii="Arial" w:hAnsi="Arial" w:cs="Arial"/>
          <w:sz w:val="22"/>
          <w:szCs w:val="22"/>
        </w:rPr>
        <w:tab/>
      </w:r>
      <w:r w:rsidR="00A94AB1" w:rsidRPr="002F513F">
        <w:rPr>
          <w:rFonts w:ascii="Arial" w:hAnsi="Arial" w:cs="Arial"/>
          <w:sz w:val="22"/>
          <w:szCs w:val="22"/>
        </w:rPr>
        <w:t>The current Court Order</w:t>
      </w:r>
      <w:r w:rsidRPr="002F513F">
        <w:rPr>
          <w:rFonts w:ascii="Arial" w:hAnsi="Arial" w:cs="Arial"/>
          <w:sz w:val="22"/>
          <w:szCs w:val="22"/>
        </w:rPr>
        <w:t>,</w:t>
      </w:r>
      <w:r w:rsidR="00A94AB1" w:rsidRPr="002F513F">
        <w:rPr>
          <w:rFonts w:ascii="Arial" w:hAnsi="Arial" w:cs="Arial"/>
          <w:sz w:val="22"/>
          <w:szCs w:val="22"/>
        </w:rPr>
        <w:t xml:space="preserve"> which Madibeng is appealing</w:t>
      </w:r>
      <w:r w:rsidRPr="002F513F">
        <w:rPr>
          <w:rFonts w:ascii="Arial" w:hAnsi="Arial" w:cs="Arial"/>
          <w:sz w:val="22"/>
          <w:szCs w:val="22"/>
        </w:rPr>
        <w:t>,</w:t>
      </w:r>
      <w:r w:rsidR="00A94AB1" w:rsidRPr="002F513F">
        <w:rPr>
          <w:rFonts w:ascii="Arial" w:hAnsi="Arial" w:cs="Arial"/>
          <w:sz w:val="22"/>
          <w:szCs w:val="22"/>
        </w:rPr>
        <w:t xml:space="preserve"> is for payment of the sum of R162,639,962,00 plus interest at the reduced rate of 10% per annum. This is after taking into consideration the payments that Madibeng ef</w:t>
      </w:r>
      <w:r w:rsidRPr="002F513F">
        <w:rPr>
          <w:rFonts w:ascii="Arial" w:hAnsi="Arial" w:cs="Arial"/>
          <w:sz w:val="22"/>
          <w:szCs w:val="22"/>
        </w:rPr>
        <w:t>fected after summons was issued.</w:t>
      </w:r>
    </w:p>
    <w:p w:rsidR="00E1520C" w:rsidRPr="002F513F" w:rsidRDefault="002F513F" w:rsidP="002F513F">
      <w:pPr>
        <w:tabs>
          <w:tab w:val="left" w:pos="432"/>
          <w:tab w:val="left" w:pos="864"/>
        </w:tabs>
        <w:spacing w:line="276" w:lineRule="auto"/>
        <w:ind w:left="720" w:hanging="720"/>
        <w:jc w:val="both"/>
        <w:rPr>
          <w:rFonts w:ascii="Arial" w:hAnsi="Arial" w:cs="Arial"/>
          <w:b/>
          <w:sz w:val="22"/>
          <w:szCs w:val="22"/>
          <w:u w:val="single"/>
        </w:rPr>
      </w:pPr>
      <w:r w:rsidRPr="002F513F">
        <w:rPr>
          <w:rFonts w:ascii="Arial" w:hAnsi="Arial" w:cs="Arial"/>
          <w:sz w:val="22"/>
          <w:szCs w:val="22"/>
        </w:rPr>
        <w:t>(5)(b)</w:t>
      </w:r>
      <w:r w:rsidRPr="002F513F">
        <w:rPr>
          <w:rFonts w:ascii="Arial" w:hAnsi="Arial" w:cs="Arial"/>
          <w:sz w:val="22"/>
          <w:szCs w:val="22"/>
        </w:rPr>
        <w:tab/>
        <w:t>National Treasury will be in a better position to reply to this question.</w:t>
      </w:r>
    </w:p>
    <w:p w:rsidR="00C401F8" w:rsidRPr="00553EDC" w:rsidRDefault="00C401F8" w:rsidP="002E3402">
      <w:pPr>
        <w:jc w:val="both"/>
        <w:rPr>
          <w:rFonts w:ascii="Arial" w:hAnsi="Arial" w:cs="Arial"/>
          <w:b/>
          <w:sz w:val="22"/>
          <w:szCs w:val="22"/>
        </w:rPr>
      </w:pPr>
    </w:p>
    <w:sectPr w:rsidR="00C401F8" w:rsidRPr="00553EDC"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2C5" w:rsidRDefault="000432C5" w:rsidP="00380E88">
      <w:r>
        <w:separator/>
      </w:r>
    </w:p>
  </w:endnote>
  <w:endnote w:type="continuationSeparator" w:id="1">
    <w:p w:rsidR="000432C5" w:rsidRDefault="000432C5"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2C5" w:rsidRDefault="000432C5" w:rsidP="00380E88">
      <w:r>
        <w:separator/>
      </w:r>
    </w:p>
  </w:footnote>
  <w:footnote w:type="continuationSeparator" w:id="1">
    <w:p w:rsidR="000432C5" w:rsidRDefault="000432C5"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83D1658"/>
    <w:multiLevelType w:val="hybridMultilevel"/>
    <w:tmpl w:val="C922D12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31727BC"/>
    <w:multiLevelType w:val="hybridMultilevel"/>
    <w:tmpl w:val="07E8AF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1">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8"/>
  </w:num>
  <w:num w:numId="2">
    <w:abstractNumId w:val="9"/>
  </w:num>
  <w:num w:numId="3">
    <w:abstractNumId w:val="5"/>
  </w:num>
  <w:num w:numId="4">
    <w:abstractNumId w:val="2"/>
  </w:num>
  <w:num w:numId="5">
    <w:abstractNumId w:val="11"/>
  </w:num>
  <w:num w:numId="6">
    <w:abstractNumId w:val="1"/>
  </w:num>
  <w:num w:numId="7">
    <w:abstractNumId w:val="1"/>
  </w:num>
  <w:num w:numId="8">
    <w:abstractNumId w:val="12"/>
  </w:num>
  <w:num w:numId="9">
    <w:abstractNumId w:val="0"/>
  </w:num>
  <w:num w:numId="10">
    <w:abstractNumId w:val="4"/>
  </w:num>
  <w:num w:numId="11">
    <w:abstractNumId w:val="10"/>
  </w:num>
  <w:num w:numId="12">
    <w:abstractNumId w:val="6"/>
  </w:num>
  <w:num w:numId="13">
    <w:abstractNumId w:val="7"/>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41437"/>
    <w:rsid w:val="00042E4A"/>
    <w:rsid w:val="000432C5"/>
    <w:rsid w:val="00053303"/>
    <w:rsid w:val="000554A8"/>
    <w:rsid w:val="00060E09"/>
    <w:rsid w:val="00063E28"/>
    <w:rsid w:val="00082DDF"/>
    <w:rsid w:val="0008596C"/>
    <w:rsid w:val="000A3C32"/>
    <w:rsid w:val="000A57B1"/>
    <w:rsid w:val="000B16E9"/>
    <w:rsid w:val="000B555E"/>
    <w:rsid w:val="000C2BEF"/>
    <w:rsid w:val="000C3917"/>
    <w:rsid w:val="000C48D8"/>
    <w:rsid w:val="000D5DF7"/>
    <w:rsid w:val="000E1B36"/>
    <w:rsid w:val="000F3B14"/>
    <w:rsid w:val="000F5178"/>
    <w:rsid w:val="00110946"/>
    <w:rsid w:val="00122C88"/>
    <w:rsid w:val="00126D0A"/>
    <w:rsid w:val="00130348"/>
    <w:rsid w:val="00132CAF"/>
    <w:rsid w:val="00132CF0"/>
    <w:rsid w:val="001433AE"/>
    <w:rsid w:val="0014441E"/>
    <w:rsid w:val="0015727B"/>
    <w:rsid w:val="00183EB5"/>
    <w:rsid w:val="00197576"/>
    <w:rsid w:val="001B0917"/>
    <w:rsid w:val="001B7F2A"/>
    <w:rsid w:val="001C1E62"/>
    <w:rsid w:val="001D4937"/>
    <w:rsid w:val="001E3FB5"/>
    <w:rsid w:val="001E6902"/>
    <w:rsid w:val="001F4B50"/>
    <w:rsid w:val="001F7560"/>
    <w:rsid w:val="002065BA"/>
    <w:rsid w:val="00207912"/>
    <w:rsid w:val="0021135F"/>
    <w:rsid w:val="00223863"/>
    <w:rsid w:val="0022502D"/>
    <w:rsid w:val="00230BF6"/>
    <w:rsid w:val="00251791"/>
    <w:rsid w:val="00260251"/>
    <w:rsid w:val="00262F05"/>
    <w:rsid w:val="002855CE"/>
    <w:rsid w:val="00285EA1"/>
    <w:rsid w:val="0028635F"/>
    <w:rsid w:val="002867DD"/>
    <w:rsid w:val="002927CD"/>
    <w:rsid w:val="002A4157"/>
    <w:rsid w:val="002B3B25"/>
    <w:rsid w:val="002B7345"/>
    <w:rsid w:val="002D104B"/>
    <w:rsid w:val="002D2A4C"/>
    <w:rsid w:val="002D499A"/>
    <w:rsid w:val="002E3402"/>
    <w:rsid w:val="002E4AA0"/>
    <w:rsid w:val="002F513F"/>
    <w:rsid w:val="002F6E86"/>
    <w:rsid w:val="00326CF2"/>
    <w:rsid w:val="003421BD"/>
    <w:rsid w:val="00344553"/>
    <w:rsid w:val="00345531"/>
    <w:rsid w:val="00346695"/>
    <w:rsid w:val="00351BF5"/>
    <w:rsid w:val="00354BA4"/>
    <w:rsid w:val="0037795E"/>
    <w:rsid w:val="00380E88"/>
    <w:rsid w:val="00393919"/>
    <w:rsid w:val="003A5B00"/>
    <w:rsid w:val="003A6BD5"/>
    <w:rsid w:val="003B0A2D"/>
    <w:rsid w:val="003D5A20"/>
    <w:rsid w:val="003E2711"/>
    <w:rsid w:val="003E6A8B"/>
    <w:rsid w:val="003F1329"/>
    <w:rsid w:val="003F6A56"/>
    <w:rsid w:val="00413ABE"/>
    <w:rsid w:val="00413C95"/>
    <w:rsid w:val="0042645C"/>
    <w:rsid w:val="00427ECA"/>
    <w:rsid w:val="0043065E"/>
    <w:rsid w:val="00435EA2"/>
    <w:rsid w:val="0046713E"/>
    <w:rsid w:val="004709BD"/>
    <w:rsid w:val="00472D86"/>
    <w:rsid w:val="00473446"/>
    <w:rsid w:val="00484737"/>
    <w:rsid w:val="00485B2E"/>
    <w:rsid w:val="00485F09"/>
    <w:rsid w:val="00496D69"/>
    <w:rsid w:val="004A078E"/>
    <w:rsid w:val="004B1526"/>
    <w:rsid w:val="004C0E9B"/>
    <w:rsid w:val="004C0FCD"/>
    <w:rsid w:val="004C57A4"/>
    <w:rsid w:val="004D3BF2"/>
    <w:rsid w:val="004D3D5A"/>
    <w:rsid w:val="004D51F0"/>
    <w:rsid w:val="004E3098"/>
    <w:rsid w:val="004E6E7D"/>
    <w:rsid w:val="004F43FB"/>
    <w:rsid w:val="00503CF8"/>
    <w:rsid w:val="005141B3"/>
    <w:rsid w:val="005223C8"/>
    <w:rsid w:val="00522B65"/>
    <w:rsid w:val="00532BB4"/>
    <w:rsid w:val="0053398C"/>
    <w:rsid w:val="00533BBC"/>
    <w:rsid w:val="00533C35"/>
    <w:rsid w:val="00547158"/>
    <w:rsid w:val="0055290F"/>
    <w:rsid w:val="00553EDC"/>
    <w:rsid w:val="00566101"/>
    <w:rsid w:val="005706F1"/>
    <w:rsid w:val="00574E19"/>
    <w:rsid w:val="005A4B7A"/>
    <w:rsid w:val="005B6F0A"/>
    <w:rsid w:val="005E21D9"/>
    <w:rsid w:val="005E32E0"/>
    <w:rsid w:val="005E415D"/>
    <w:rsid w:val="005F11A2"/>
    <w:rsid w:val="005F6B76"/>
    <w:rsid w:val="00613FC6"/>
    <w:rsid w:val="006239F1"/>
    <w:rsid w:val="00624D20"/>
    <w:rsid w:val="0062770E"/>
    <w:rsid w:val="00631CD4"/>
    <w:rsid w:val="00641158"/>
    <w:rsid w:val="0064275F"/>
    <w:rsid w:val="00646E7C"/>
    <w:rsid w:val="00647EF2"/>
    <w:rsid w:val="00651616"/>
    <w:rsid w:val="00653A85"/>
    <w:rsid w:val="00675635"/>
    <w:rsid w:val="00685058"/>
    <w:rsid w:val="00685F0E"/>
    <w:rsid w:val="00693A64"/>
    <w:rsid w:val="006B61B0"/>
    <w:rsid w:val="006C2D5C"/>
    <w:rsid w:val="006D1766"/>
    <w:rsid w:val="006D1B36"/>
    <w:rsid w:val="006D2C61"/>
    <w:rsid w:val="006D2F61"/>
    <w:rsid w:val="006D37D1"/>
    <w:rsid w:val="007118EA"/>
    <w:rsid w:val="00712E95"/>
    <w:rsid w:val="00726A9C"/>
    <w:rsid w:val="007359BF"/>
    <w:rsid w:val="00743F26"/>
    <w:rsid w:val="00751942"/>
    <w:rsid w:val="00751A1E"/>
    <w:rsid w:val="007540E0"/>
    <w:rsid w:val="007544A8"/>
    <w:rsid w:val="0076668B"/>
    <w:rsid w:val="007749D9"/>
    <w:rsid w:val="00780F57"/>
    <w:rsid w:val="00783E1A"/>
    <w:rsid w:val="007914E0"/>
    <w:rsid w:val="007920B1"/>
    <w:rsid w:val="0079284D"/>
    <w:rsid w:val="007A32AF"/>
    <w:rsid w:val="007A78C0"/>
    <w:rsid w:val="007B1BA1"/>
    <w:rsid w:val="007C1041"/>
    <w:rsid w:val="007C44DF"/>
    <w:rsid w:val="007C4690"/>
    <w:rsid w:val="007D4060"/>
    <w:rsid w:val="007E56A2"/>
    <w:rsid w:val="007F18AA"/>
    <w:rsid w:val="00800B54"/>
    <w:rsid w:val="00803AC4"/>
    <w:rsid w:val="00807B52"/>
    <w:rsid w:val="00813FF0"/>
    <w:rsid w:val="008223D4"/>
    <w:rsid w:val="008270A1"/>
    <w:rsid w:val="008321A4"/>
    <w:rsid w:val="0084121D"/>
    <w:rsid w:val="00852DC3"/>
    <w:rsid w:val="008631A7"/>
    <w:rsid w:val="00876CBB"/>
    <w:rsid w:val="0088688A"/>
    <w:rsid w:val="00891265"/>
    <w:rsid w:val="00891A49"/>
    <w:rsid w:val="00893761"/>
    <w:rsid w:val="00897498"/>
    <w:rsid w:val="00897F0B"/>
    <w:rsid w:val="008A25B9"/>
    <w:rsid w:val="008A3396"/>
    <w:rsid w:val="008C0D4C"/>
    <w:rsid w:val="008C2559"/>
    <w:rsid w:val="008C2974"/>
    <w:rsid w:val="008E01C3"/>
    <w:rsid w:val="008E3D62"/>
    <w:rsid w:val="008E4142"/>
    <w:rsid w:val="008F2375"/>
    <w:rsid w:val="00905110"/>
    <w:rsid w:val="00910B58"/>
    <w:rsid w:val="00911717"/>
    <w:rsid w:val="009163A5"/>
    <w:rsid w:val="00917C44"/>
    <w:rsid w:val="009203A2"/>
    <w:rsid w:val="00933C7B"/>
    <w:rsid w:val="009508F2"/>
    <w:rsid w:val="00950F95"/>
    <w:rsid w:val="00953363"/>
    <w:rsid w:val="0096007E"/>
    <w:rsid w:val="00972601"/>
    <w:rsid w:val="0097786E"/>
    <w:rsid w:val="00987BC9"/>
    <w:rsid w:val="009A18A7"/>
    <w:rsid w:val="009B36A8"/>
    <w:rsid w:val="009E1AB2"/>
    <w:rsid w:val="009E24E9"/>
    <w:rsid w:val="009F480A"/>
    <w:rsid w:val="00A02200"/>
    <w:rsid w:val="00A15D3C"/>
    <w:rsid w:val="00A20EF4"/>
    <w:rsid w:val="00A23A3E"/>
    <w:rsid w:val="00A337C8"/>
    <w:rsid w:val="00A359DB"/>
    <w:rsid w:val="00A45496"/>
    <w:rsid w:val="00A45FE5"/>
    <w:rsid w:val="00A51431"/>
    <w:rsid w:val="00A525F0"/>
    <w:rsid w:val="00A55CB3"/>
    <w:rsid w:val="00A566A2"/>
    <w:rsid w:val="00A5731A"/>
    <w:rsid w:val="00A677C3"/>
    <w:rsid w:val="00A72B9B"/>
    <w:rsid w:val="00A84063"/>
    <w:rsid w:val="00A94AB1"/>
    <w:rsid w:val="00A952EA"/>
    <w:rsid w:val="00AA4ED9"/>
    <w:rsid w:val="00AD00CE"/>
    <w:rsid w:val="00AD1B6E"/>
    <w:rsid w:val="00AD5C9B"/>
    <w:rsid w:val="00AE07DE"/>
    <w:rsid w:val="00B03AF4"/>
    <w:rsid w:val="00B03DD6"/>
    <w:rsid w:val="00B066AE"/>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913C7"/>
    <w:rsid w:val="00B95452"/>
    <w:rsid w:val="00B96B34"/>
    <w:rsid w:val="00BA517C"/>
    <w:rsid w:val="00BC0A3B"/>
    <w:rsid w:val="00BC3150"/>
    <w:rsid w:val="00BC4BEA"/>
    <w:rsid w:val="00BC5A3F"/>
    <w:rsid w:val="00BD31C6"/>
    <w:rsid w:val="00BE533B"/>
    <w:rsid w:val="00BE54E2"/>
    <w:rsid w:val="00BF2E48"/>
    <w:rsid w:val="00C06302"/>
    <w:rsid w:val="00C25C7E"/>
    <w:rsid w:val="00C26CCD"/>
    <w:rsid w:val="00C312EA"/>
    <w:rsid w:val="00C32942"/>
    <w:rsid w:val="00C375AF"/>
    <w:rsid w:val="00C401F8"/>
    <w:rsid w:val="00C44C35"/>
    <w:rsid w:val="00C472D6"/>
    <w:rsid w:val="00C526D5"/>
    <w:rsid w:val="00C60822"/>
    <w:rsid w:val="00C61072"/>
    <w:rsid w:val="00C87C5C"/>
    <w:rsid w:val="00C905A7"/>
    <w:rsid w:val="00CB034C"/>
    <w:rsid w:val="00CB4FDB"/>
    <w:rsid w:val="00CB51AD"/>
    <w:rsid w:val="00CC2F3E"/>
    <w:rsid w:val="00CD0881"/>
    <w:rsid w:val="00D01E04"/>
    <w:rsid w:val="00D05765"/>
    <w:rsid w:val="00D17D13"/>
    <w:rsid w:val="00D20E78"/>
    <w:rsid w:val="00D2724B"/>
    <w:rsid w:val="00D332C0"/>
    <w:rsid w:val="00D3403D"/>
    <w:rsid w:val="00D363B6"/>
    <w:rsid w:val="00D37422"/>
    <w:rsid w:val="00D46E69"/>
    <w:rsid w:val="00D61422"/>
    <w:rsid w:val="00D761DC"/>
    <w:rsid w:val="00D95444"/>
    <w:rsid w:val="00DB2463"/>
    <w:rsid w:val="00DC769E"/>
    <w:rsid w:val="00DD2A0D"/>
    <w:rsid w:val="00DD5296"/>
    <w:rsid w:val="00DE122E"/>
    <w:rsid w:val="00DE2381"/>
    <w:rsid w:val="00DE3CBB"/>
    <w:rsid w:val="00DE76CB"/>
    <w:rsid w:val="00DF0D26"/>
    <w:rsid w:val="00DF7D10"/>
    <w:rsid w:val="00E01FF6"/>
    <w:rsid w:val="00E05C5C"/>
    <w:rsid w:val="00E103FB"/>
    <w:rsid w:val="00E1520C"/>
    <w:rsid w:val="00E20DED"/>
    <w:rsid w:val="00E35140"/>
    <w:rsid w:val="00E359AC"/>
    <w:rsid w:val="00E37A36"/>
    <w:rsid w:val="00E42AEE"/>
    <w:rsid w:val="00E43A5D"/>
    <w:rsid w:val="00E508B2"/>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3A3C"/>
    <w:rsid w:val="00F03C60"/>
    <w:rsid w:val="00F05CB1"/>
    <w:rsid w:val="00F06FF1"/>
    <w:rsid w:val="00F201B8"/>
    <w:rsid w:val="00F33FD4"/>
    <w:rsid w:val="00F36709"/>
    <w:rsid w:val="00F472ED"/>
    <w:rsid w:val="00F47FDD"/>
    <w:rsid w:val="00F51C17"/>
    <w:rsid w:val="00F5571A"/>
    <w:rsid w:val="00F65949"/>
    <w:rsid w:val="00F673A7"/>
    <w:rsid w:val="00F70594"/>
    <w:rsid w:val="00F754AB"/>
    <w:rsid w:val="00F8147B"/>
    <w:rsid w:val="00F87EA6"/>
    <w:rsid w:val="00F903C3"/>
    <w:rsid w:val="00FB0ABC"/>
    <w:rsid w:val="00FB5217"/>
    <w:rsid w:val="00FC0EC3"/>
    <w:rsid w:val="00FC2064"/>
    <w:rsid w:val="00FC4E03"/>
    <w:rsid w:val="00FD1E51"/>
    <w:rsid w:val="00FD2E66"/>
    <w:rsid w:val="00FD4AEB"/>
    <w:rsid w:val="00FD595E"/>
    <w:rsid w:val="00FE6729"/>
    <w:rsid w:val="00FE6F3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D1"/>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customStyle="1" w:styleId="st1">
    <w:name w:val="st1"/>
    <w:rsid w:val="006D37D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743595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76349123">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786122021">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3728-E177-4B84-8C14-6614CE22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2020-08-25T13:18:00Z</dcterms:created>
  <dcterms:modified xsi:type="dcterms:W3CDTF">2020-08-25T13:18:00Z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72465d-1877-49eb-a3f7-92ffca8be8c5_Enabled">
    <vt:lpwstr>true</vt:lpwstr>
  </property>
  <property fmtid="{D5CDD505-2E9C-101B-9397-08002B2CF9AE}" pid="3" name="MSIP_Label_9e72465d-1877-49eb-a3f7-92ffca8be8c5_SetDate">
    <vt:lpwstr>2020-07-16T07:19:51Z</vt:lpwstr>
  </property>
  <property fmtid="{D5CDD505-2E9C-101B-9397-08002B2CF9AE}" pid="4" name="MSIP_Label_9e72465d-1877-49eb-a3f7-92ffca8be8c5_Method">
    <vt:lpwstr>Standard</vt:lpwstr>
  </property>
  <property fmtid="{D5CDD505-2E9C-101B-9397-08002B2CF9AE}" pid="5" name="MSIP_Label_9e72465d-1877-49eb-a3f7-92ffca8be8c5_Name">
    <vt:lpwstr>9e72465d-1877-49eb-a3f7-92ffca8be8c5</vt:lpwstr>
  </property>
  <property fmtid="{D5CDD505-2E9C-101B-9397-08002B2CF9AE}" pid="6" name="MSIP_Label_9e72465d-1877-49eb-a3f7-92ffca8be8c5_SiteId">
    <vt:lpwstr>06fdb25e-a78c-4818-a304-562007fd761b</vt:lpwstr>
  </property>
  <property fmtid="{D5CDD505-2E9C-101B-9397-08002B2CF9AE}" pid="7" name="MSIP_Label_9e72465d-1877-49eb-a3f7-92ffca8be8c5_ActionId">
    <vt:lpwstr>e9101662-7f77-4964-963e-17728581d99a</vt:lpwstr>
  </property>
  <property fmtid="{D5CDD505-2E9C-101B-9397-08002B2CF9AE}" pid="8" name="MSIP_Label_9e72465d-1877-49eb-a3f7-92ffca8be8c5_ContentBits">
    <vt:lpwstr>2</vt:lpwstr>
  </property>
</Properties>
</file>