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94" w:rsidRPr="005E1427" w:rsidRDefault="000B3F94">
      <w:pPr>
        <w:rPr>
          <w:rFonts w:ascii="Arial" w:hAnsi="Arial" w:cs="Arial"/>
          <w:b/>
          <w:sz w:val="24"/>
          <w:szCs w:val="24"/>
        </w:rPr>
      </w:pPr>
      <w:bookmarkStart w:id="0" w:name="_GoBack"/>
      <w:bookmarkEnd w:id="0"/>
      <w:r w:rsidRPr="005E1427">
        <w:rPr>
          <w:rFonts w:ascii="Arial" w:hAnsi="Arial" w:cs="Arial"/>
          <w:b/>
          <w:sz w:val="24"/>
          <w:szCs w:val="24"/>
        </w:rPr>
        <w:t>NATIONAL ASSEMBLY</w:t>
      </w:r>
    </w:p>
    <w:p w:rsidR="000B3F94" w:rsidRPr="005E1427" w:rsidRDefault="000B3F94">
      <w:pPr>
        <w:rPr>
          <w:rFonts w:ascii="Arial" w:hAnsi="Arial" w:cs="Arial"/>
          <w:b/>
          <w:sz w:val="24"/>
          <w:szCs w:val="24"/>
        </w:rPr>
      </w:pPr>
      <w:r w:rsidRPr="005E1427">
        <w:rPr>
          <w:rFonts w:ascii="Arial" w:hAnsi="Arial" w:cs="Arial"/>
          <w:b/>
          <w:sz w:val="24"/>
          <w:szCs w:val="24"/>
        </w:rPr>
        <w:t>WRITTEN REPLY</w:t>
      </w:r>
    </w:p>
    <w:p w:rsidR="000B3F94" w:rsidRPr="005E1427" w:rsidRDefault="000B3F94">
      <w:pPr>
        <w:rPr>
          <w:rFonts w:ascii="Arial" w:hAnsi="Arial" w:cs="Arial"/>
          <w:b/>
          <w:sz w:val="24"/>
          <w:szCs w:val="24"/>
        </w:rPr>
      </w:pPr>
      <w:r w:rsidRPr="005E1427">
        <w:rPr>
          <w:rFonts w:ascii="Arial" w:hAnsi="Arial" w:cs="Arial"/>
          <w:b/>
          <w:sz w:val="24"/>
          <w:szCs w:val="24"/>
        </w:rPr>
        <w:t xml:space="preserve">QUESTION </w:t>
      </w:r>
      <w:r>
        <w:rPr>
          <w:rFonts w:ascii="Arial" w:hAnsi="Arial" w:cs="Arial"/>
          <w:b/>
          <w:sz w:val="24"/>
          <w:szCs w:val="24"/>
        </w:rPr>
        <w:t>3027</w:t>
      </w:r>
    </w:p>
    <w:p w:rsidR="000B3F94" w:rsidRPr="005E1427" w:rsidRDefault="000B3F94">
      <w:pPr>
        <w:rPr>
          <w:rFonts w:ascii="Arial" w:hAnsi="Arial" w:cs="Arial"/>
          <w:b/>
          <w:sz w:val="24"/>
          <w:szCs w:val="24"/>
          <w:u w:val="single"/>
        </w:rPr>
      </w:pPr>
      <w:r w:rsidRPr="005E1427">
        <w:rPr>
          <w:rFonts w:ascii="Arial" w:hAnsi="Arial" w:cs="Arial"/>
          <w:b/>
          <w:sz w:val="24"/>
          <w:szCs w:val="24"/>
          <w:u w:val="single"/>
        </w:rPr>
        <w:t>DATE OF PUBLICATION O</w:t>
      </w:r>
      <w:r>
        <w:rPr>
          <w:rFonts w:ascii="Arial" w:hAnsi="Arial" w:cs="Arial"/>
          <w:b/>
          <w:sz w:val="24"/>
          <w:szCs w:val="24"/>
          <w:u w:val="single"/>
        </w:rPr>
        <w:t>F INTERNAL QUESTION PAPER: 21</w:t>
      </w:r>
      <w:r w:rsidRPr="005E1427">
        <w:rPr>
          <w:rFonts w:ascii="Arial" w:hAnsi="Arial" w:cs="Arial"/>
          <w:b/>
          <w:sz w:val="24"/>
          <w:szCs w:val="24"/>
          <w:u w:val="single"/>
        </w:rPr>
        <w:t>/08/2015</w:t>
      </w:r>
    </w:p>
    <w:p w:rsidR="000B3F94" w:rsidRPr="005E1427" w:rsidRDefault="000B3F94">
      <w:pPr>
        <w:rPr>
          <w:rFonts w:ascii="Arial" w:hAnsi="Arial" w:cs="Arial"/>
          <w:b/>
          <w:sz w:val="24"/>
          <w:szCs w:val="24"/>
          <w:u w:val="single"/>
        </w:rPr>
      </w:pPr>
      <w:r>
        <w:rPr>
          <w:rFonts w:ascii="Arial" w:hAnsi="Arial" w:cs="Arial"/>
          <w:b/>
          <w:sz w:val="24"/>
          <w:szCs w:val="24"/>
          <w:u w:val="single"/>
        </w:rPr>
        <w:t>INTERNAL QUESTION PAPER: 32</w:t>
      </w:r>
      <w:r w:rsidRPr="005E1427">
        <w:rPr>
          <w:rFonts w:ascii="Arial" w:hAnsi="Arial" w:cs="Arial"/>
          <w:b/>
          <w:sz w:val="24"/>
          <w:szCs w:val="24"/>
          <w:u w:val="single"/>
        </w:rPr>
        <w:t>/2015</w:t>
      </w:r>
    </w:p>
    <w:p w:rsidR="000B3F94" w:rsidRPr="005E1427" w:rsidRDefault="000B3F94" w:rsidP="000064DC">
      <w:pPr>
        <w:spacing w:before="100" w:beforeAutospacing="1" w:after="100" w:afterAutospacing="1" w:line="240" w:lineRule="auto"/>
        <w:ind w:left="993" w:hanging="993"/>
        <w:jc w:val="both"/>
        <w:outlineLvl w:val="0"/>
        <w:rPr>
          <w:rFonts w:ascii="Arial" w:hAnsi="Arial" w:cs="Arial"/>
          <w:b/>
          <w:sz w:val="24"/>
          <w:szCs w:val="24"/>
          <w:lang w:val="en-GB"/>
        </w:rPr>
      </w:pPr>
      <w:r>
        <w:rPr>
          <w:rFonts w:ascii="Arial" w:hAnsi="Arial" w:cs="Arial"/>
          <w:b/>
          <w:sz w:val="24"/>
          <w:szCs w:val="24"/>
          <w:lang w:val="en-GB"/>
        </w:rPr>
        <w:t>3027</w:t>
      </w:r>
      <w:r w:rsidRPr="005E1427">
        <w:rPr>
          <w:rFonts w:ascii="Arial" w:hAnsi="Arial" w:cs="Arial"/>
          <w:b/>
          <w:sz w:val="24"/>
          <w:szCs w:val="24"/>
          <w:lang w:val="en-GB"/>
        </w:rPr>
        <w:t>.</w:t>
      </w:r>
      <w:r w:rsidRPr="005E1427">
        <w:rPr>
          <w:rFonts w:ascii="Arial" w:hAnsi="Arial" w:cs="Arial"/>
          <w:b/>
          <w:sz w:val="24"/>
          <w:szCs w:val="24"/>
          <w:lang w:val="en-GB"/>
        </w:rPr>
        <w:tab/>
      </w:r>
      <w:r>
        <w:rPr>
          <w:rFonts w:ascii="Arial" w:hAnsi="Arial" w:cs="Arial"/>
          <w:b/>
          <w:sz w:val="24"/>
          <w:szCs w:val="24"/>
          <w:lang w:val="en-GB"/>
        </w:rPr>
        <w:t>Mrs D van der Walt</w:t>
      </w:r>
      <w:r w:rsidRPr="005E1427">
        <w:rPr>
          <w:rFonts w:ascii="Arial" w:hAnsi="Arial" w:cs="Arial"/>
          <w:b/>
          <w:sz w:val="24"/>
          <w:szCs w:val="24"/>
          <w:lang w:val="en-GB"/>
        </w:rPr>
        <w:t xml:space="preserve"> (</w:t>
      </w:r>
      <w:r>
        <w:rPr>
          <w:rFonts w:ascii="Arial" w:hAnsi="Arial" w:cs="Arial"/>
          <w:b/>
          <w:sz w:val="24"/>
          <w:szCs w:val="24"/>
          <w:lang w:val="en-GB"/>
        </w:rPr>
        <w:t>DA</w:t>
      </w:r>
      <w:r w:rsidRPr="005E1427">
        <w:rPr>
          <w:rFonts w:ascii="Arial" w:hAnsi="Arial" w:cs="Arial"/>
          <w:b/>
          <w:sz w:val="24"/>
          <w:szCs w:val="24"/>
          <w:lang w:val="en-GB"/>
        </w:rPr>
        <w:t>) to ask the Minister of Basic Education:</w:t>
      </w:r>
    </w:p>
    <w:p w:rsidR="000B3F94" w:rsidRPr="000A7782" w:rsidRDefault="000B3F94" w:rsidP="000A7782">
      <w:pPr>
        <w:spacing w:line="360" w:lineRule="auto"/>
        <w:jc w:val="both"/>
        <w:rPr>
          <w:rFonts w:ascii="Arial" w:hAnsi="Arial" w:cs="Arial"/>
          <w:b/>
          <w:sz w:val="24"/>
          <w:szCs w:val="24"/>
        </w:rPr>
      </w:pPr>
      <w:r w:rsidRPr="000A7782">
        <w:rPr>
          <w:rFonts w:ascii="Arial" w:hAnsi="Arial" w:cs="Arial"/>
          <w:b/>
          <w:color w:val="000000"/>
          <w:sz w:val="24"/>
          <w:szCs w:val="24"/>
        </w:rPr>
        <w:t>With reference to information and communication technology (ICT), how many schools in each province (a) have been connected, (b) through which service provider were the schools connected, (c) what amount was budgeted by her department for ICT connection for the (i) 2013-14 and (ii) 2014-15 financial years and (d) how were these amounts spent in each specified period</w:t>
      </w:r>
      <w:r w:rsidRPr="000A7782">
        <w:rPr>
          <w:rFonts w:ascii="Arial" w:hAnsi="Arial" w:cs="Arial"/>
          <w:b/>
          <w:sz w:val="24"/>
          <w:szCs w:val="24"/>
        </w:rPr>
        <w:t>?</w:t>
      </w:r>
      <w:r w:rsidRPr="000A7782">
        <w:rPr>
          <w:rFonts w:ascii="Arial" w:hAnsi="Arial" w:cs="Arial"/>
          <w:b/>
          <w:sz w:val="24"/>
          <w:szCs w:val="24"/>
        </w:rPr>
        <w:tab/>
        <w:t xml:space="preserve"> NW3567E</w:t>
      </w: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Default="000B3F94" w:rsidP="005E1427">
      <w:pPr>
        <w:spacing w:before="100" w:beforeAutospacing="1" w:after="100" w:afterAutospacing="1"/>
        <w:ind w:left="450" w:hanging="540"/>
        <w:jc w:val="both"/>
        <w:rPr>
          <w:rFonts w:ascii="Arial" w:hAnsi="Arial" w:cs="Arial"/>
          <w:b/>
          <w:sz w:val="24"/>
          <w:szCs w:val="24"/>
          <w:lang w:eastAsia="en-ZA"/>
        </w:rPr>
      </w:pPr>
    </w:p>
    <w:p w:rsidR="000B3F94" w:rsidRPr="00A65C63" w:rsidRDefault="000B3F94" w:rsidP="000A7782">
      <w:pPr>
        <w:spacing w:line="360" w:lineRule="auto"/>
        <w:jc w:val="both"/>
        <w:rPr>
          <w:rFonts w:ascii="Tahoma" w:hAnsi="Tahoma" w:cs="Tahoma"/>
          <w:b/>
          <w:sz w:val="8"/>
          <w:szCs w:val="20"/>
        </w:rPr>
      </w:pPr>
      <w:r w:rsidRPr="005108E8">
        <w:rPr>
          <w:rFonts w:ascii="Arial" w:hAnsi="Arial" w:cs="Arial"/>
          <w:b/>
          <w:sz w:val="24"/>
          <w:szCs w:val="24"/>
        </w:rPr>
        <w:t>RESPONSE:</w:t>
      </w:r>
    </w:p>
    <w:p w:rsidR="000B3F94" w:rsidRPr="00A24067" w:rsidRDefault="000B3F94" w:rsidP="000A7782">
      <w:pPr>
        <w:pStyle w:val="ListParagraph"/>
        <w:numPr>
          <w:ilvl w:val="0"/>
          <w:numId w:val="4"/>
        </w:numPr>
        <w:spacing w:after="0" w:line="360" w:lineRule="auto"/>
        <w:ind w:left="360"/>
        <w:jc w:val="both"/>
        <w:rPr>
          <w:rFonts w:ascii="Arial" w:hAnsi="Arial" w:cs="Arial"/>
          <w:b/>
          <w:sz w:val="24"/>
          <w:szCs w:val="24"/>
        </w:rPr>
      </w:pPr>
      <w:r w:rsidRPr="00A24067">
        <w:rPr>
          <w:rFonts w:ascii="Arial" w:hAnsi="Arial" w:cs="Arial"/>
          <w:b/>
          <w:color w:val="000000"/>
          <w:sz w:val="24"/>
          <w:szCs w:val="24"/>
        </w:rPr>
        <w:t>INTRODUCTION</w:t>
      </w:r>
    </w:p>
    <w:p w:rsidR="000B3F94" w:rsidRPr="005108E8" w:rsidRDefault="000B3F94" w:rsidP="000A7782">
      <w:pPr>
        <w:spacing w:line="360" w:lineRule="auto"/>
        <w:jc w:val="both"/>
        <w:rPr>
          <w:rFonts w:ascii="Arial" w:hAnsi="Arial" w:cs="Arial"/>
          <w:sz w:val="24"/>
          <w:szCs w:val="24"/>
        </w:rPr>
      </w:pPr>
      <w:r>
        <w:rPr>
          <w:rFonts w:ascii="Arial" w:hAnsi="Arial" w:cs="Arial"/>
          <w:sz w:val="24"/>
          <w:szCs w:val="24"/>
        </w:rPr>
        <w:t xml:space="preserve">The </w:t>
      </w:r>
      <w:r w:rsidRPr="005108E8">
        <w:rPr>
          <w:rFonts w:ascii="Arial" w:hAnsi="Arial" w:cs="Arial"/>
          <w:sz w:val="24"/>
          <w:szCs w:val="24"/>
        </w:rPr>
        <w:t xml:space="preserve">Department of Telecommunication and Postal Services (DTPS) </w:t>
      </w:r>
      <w:r>
        <w:rPr>
          <w:rFonts w:ascii="Arial" w:hAnsi="Arial" w:cs="Arial"/>
          <w:sz w:val="24"/>
          <w:szCs w:val="24"/>
        </w:rPr>
        <w:t>is the</w:t>
      </w:r>
      <w:r w:rsidRPr="005108E8">
        <w:rPr>
          <w:rFonts w:ascii="Arial" w:hAnsi="Arial" w:cs="Arial"/>
          <w:sz w:val="24"/>
          <w:szCs w:val="24"/>
        </w:rPr>
        <w:t xml:space="preserve"> </w:t>
      </w:r>
      <w:r>
        <w:rPr>
          <w:rFonts w:ascii="Arial" w:hAnsi="Arial" w:cs="Arial"/>
          <w:sz w:val="24"/>
          <w:szCs w:val="24"/>
        </w:rPr>
        <w:t xml:space="preserve">custodian of schools’ </w:t>
      </w:r>
      <w:r w:rsidRPr="005108E8">
        <w:rPr>
          <w:rFonts w:ascii="Arial" w:hAnsi="Arial" w:cs="Arial"/>
          <w:sz w:val="24"/>
          <w:szCs w:val="24"/>
        </w:rPr>
        <w:t>connectivity</w:t>
      </w:r>
      <w:r>
        <w:rPr>
          <w:rFonts w:ascii="Arial" w:hAnsi="Arial" w:cs="Arial"/>
          <w:sz w:val="24"/>
          <w:szCs w:val="24"/>
        </w:rPr>
        <w:t xml:space="preserve"> and not the </w:t>
      </w:r>
      <w:r w:rsidRPr="005108E8">
        <w:rPr>
          <w:rFonts w:ascii="Arial" w:hAnsi="Arial" w:cs="Arial"/>
          <w:sz w:val="24"/>
          <w:szCs w:val="24"/>
        </w:rPr>
        <w:t>Department of Basic Education (DBE)</w:t>
      </w:r>
      <w:r>
        <w:rPr>
          <w:rFonts w:ascii="Arial" w:hAnsi="Arial" w:cs="Arial"/>
          <w:sz w:val="24"/>
          <w:szCs w:val="24"/>
        </w:rPr>
        <w:t>.</w:t>
      </w:r>
      <w:r w:rsidRPr="005108E8">
        <w:rPr>
          <w:rFonts w:ascii="Arial" w:hAnsi="Arial" w:cs="Arial"/>
          <w:sz w:val="24"/>
          <w:szCs w:val="24"/>
        </w:rPr>
        <w:t xml:space="preserve">   However, considering the interest the DBE has in the matter, as a beneficiary like any other public institution, the DBE is working closely with the DTPS on this matter and the collaboration has been strengthened.  For example, in implementing Government Gazette No. 3718 of </w:t>
      </w:r>
      <w:r>
        <w:rPr>
          <w:rFonts w:ascii="Arial" w:hAnsi="Arial" w:cs="Arial"/>
          <w:sz w:val="24"/>
          <w:szCs w:val="24"/>
        </w:rPr>
        <w:t xml:space="preserve">4 </w:t>
      </w:r>
      <w:r w:rsidRPr="005108E8">
        <w:rPr>
          <w:rFonts w:ascii="Arial" w:hAnsi="Arial" w:cs="Arial"/>
          <w:sz w:val="24"/>
          <w:szCs w:val="24"/>
        </w:rPr>
        <w:t>June, 2014</w:t>
      </w:r>
      <w:r>
        <w:rPr>
          <w:rFonts w:ascii="Arial" w:hAnsi="Arial" w:cs="Arial"/>
          <w:sz w:val="24"/>
          <w:szCs w:val="24"/>
        </w:rPr>
        <w:t>,</w:t>
      </w:r>
      <w:r w:rsidRPr="005108E8">
        <w:rPr>
          <w:rFonts w:ascii="Arial" w:hAnsi="Arial" w:cs="Arial"/>
          <w:sz w:val="24"/>
          <w:szCs w:val="24"/>
        </w:rPr>
        <w:t xml:space="preserve"> on the Universal Services and Access Obligation (USAO), the two Departments have been working closely with</w:t>
      </w:r>
      <w:r>
        <w:rPr>
          <w:rFonts w:ascii="Arial" w:hAnsi="Arial" w:cs="Arial"/>
          <w:sz w:val="24"/>
          <w:szCs w:val="24"/>
        </w:rPr>
        <w:t xml:space="preserve"> the</w:t>
      </w:r>
      <w:r w:rsidRPr="005108E8">
        <w:rPr>
          <w:rFonts w:ascii="Arial" w:hAnsi="Arial" w:cs="Arial"/>
          <w:sz w:val="24"/>
          <w:szCs w:val="24"/>
        </w:rPr>
        <w:t xml:space="preserve"> I</w:t>
      </w:r>
      <w:r>
        <w:rPr>
          <w:rFonts w:ascii="Arial" w:hAnsi="Arial" w:cs="Arial"/>
          <w:sz w:val="24"/>
          <w:szCs w:val="24"/>
        </w:rPr>
        <w:t xml:space="preserve">ndependent </w:t>
      </w:r>
      <w:r w:rsidRPr="005108E8">
        <w:rPr>
          <w:rFonts w:ascii="Arial" w:hAnsi="Arial" w:cs="Arial"/>
          <w:sz w:val="24"/>
          <w:szCs w:val="24"/>
        </w:rPr>
        <w:t>C</w:t>
      </w:r>
      <w:r>
        <w:rPr>
          <w:rFonts w:ascii="Arial" w:hAnsi="Arial" w:cs="Arial"/>
          <w:sz w:val="24"/>
          <w:szCs w:val="24"/>
        </w:rPr>
        <w:t xml:space="preserve">ommunications </w:t>
      </w:r>
      <w:r w:rsidRPr="005108E8">
        <w:rPr>
          <w:rFonts w:ascii="Arial" w:hAnsi="Arial" w:cs="Arial"/>
          <w:sz w:val="24"/>
          <w:szCs w:val="24"/>
        </w:rPr>
        <w:t>A</w:t>
      </w:r>
      <w:r>
        <w:rPr>
          <w:rFonts w:ascii="Arial" w:hAnsi="Arial" w:cs="Arial"/>
          <w:sz w:val="24"/>
          <w:szCs w:val="24"/>
        </w:rPr>
        <w:t xml:space="preserve">uthority of </w:t>
      </w:r>
      <w:r w:rsidRPr="005108E8">
        <w:rPr>
          <w:rFonts w:ascii="Arial" w:hAnsi="Arial" w:cs="Arial"/>
          <w:sz w:val="24"/>
          <w:szCs w:val="24"/>
        </w:rPr>
        <w:t>S</w:t>
      </w:r>
      <w:r>
        <w:rPr>
          <w:rFonts w:ascii="Arial" w:hAnsi="Arial" w:cs="Arial"/>
          <w:sz w:val="24"/>
          <w:szCs w:val="24"/>
        </w:rPr>
        <w:t xml:space="preserve">outh </w:t>
      </w:r>
      <w:r w:rsidRPr="005108E8">
        <w:rPr>
          <w:rFonts w:ascii="Arial" w:hAnsi="Arial" w:cs="Arial"/>
          <w:sz w:val="24"/>
          <w:szCs w:val="24"/>
        </w:rPr>
        <w:t>A</w:t>
      </w:r>
      <w:r>
        <w:rPr>
          <w:rFonts w:ascii="Arial" w:hAnsi="Arial" w:cs="Arial"/>
          <w:sz w:val="24"/>
          <w:szCs w:val="24"/>
        </w:rPr>
        <w:t>frica (ICASA)</w:t>
      </w:r>
      <w:r w:rsidRPr="005108E8">
        <w:rPr>
          <w:rFonts w:ascii="Arial" w:hAnsi="Arial" w:cs="Arial"/>
          <w:sz w:val="24"/>
          <w:szCs w:val="24"/>
        </w:rPr>
        <w:t xml:space="preserve"> to ensure that the four Network Operators (as per the Gazette), Vodacom, MTN, Cell C and Neotel</w:t>
      </w:r>
      <w:r>
        <w:rPr>
          <w:rFonts w:ascii="Arial" w:hAnsi="Arial" w:cs="Arial"/>
          <w:sz w:val="24"/>
          <w:szCs w:val="24"/>
        </w:rPr>
        <w:t>,</w:t>
      </w:r>
      <w:r w:rsidRPr="005108E8">
        <w:rPr>
          <w:rFonts w:ascii="Arial" w:hAnsi="Arial" w:cs="Arial"/>
          <w:sz w:val="24"/>
          <w:szCs w:val="24"/>
        </w:rPr>
        <w:t xml:space="preserve"> fulfill their mandate in terms of schools’ connectivity.</w:t>
      </w:r>
    </w:p>
    <w:p w:rsidR="000B3F94" w:rsidRDefault="000B3F94" w:rsidP="000A7782">
      <w:pPr>
        <w:pStyle w:val="ListParagraph"/>
        <w:numPr>
          <w:ilvl w:val="0"/>
          <w:numId w:val="4"/>
        </w:numPr>
        <w:spacing w:after="0" w:line="360" w:lineRule="auto"/>
        <w:ind w:left="360"/>
        <w:jc w:val="both"/>
        <w:rPr>
          <w:rFonts w:ascii="Arial" w:hAnsi="Arial" w:cs="Arial"/>
          <w:b/>
          <w:color w:val="000000"/>
          <w:sz w:val="24"/>
          <w:szCs w:val="24"/>
        </w:rPr>
      </w:pPr>
      <w:r w:rsidRPr="005108E8">
        <w:rPr>
          <w:rFonts w:ascii="Arial" w:hAnsi="Arial" w:cs="Arial"/>
          <w:b/>
          <w:color w:val="000000"/>
          <w:sz w:val="24"/>
          <w:szCs w:val="24"/>
        </w:rPr>
        <w:t>How many schools in each province (a) have been connected, (b) through which service provider were the schools connected,</w:t>
      </w:r>
    </w:p>
    <w:p w:rsidR="000B3F94" w:rsidRPr="00DD41F6" w:rsidRDefault="000B3F94" w:rsidP="00EB14BC">
      <w:pPr>
        <w:pStyle w:val="ListParagraph"/>
        <w:spacing w:after="0" w:line="360" w:lineRule="auto"/>
        <w:ind w:left="360"/>
        <w:jc w:val="both"/>
        <w:rPr>
          <w:rFonts w:ascii="Arial" w:hAnsi="Arial" w:cs="Arial"/>
          <w:b/>
          <w:color w:val="000000"/>
          <w:sz w:val="12"/>
          <w:szCs w:val="24"/>
        </w:rPr>
      </w:pPr>
    </w:p>
    <w:p w:rsidR="000B3F94" w:rsidRPr="005108E8" w:rsidRDefault="000B3F94" w:rsidP="000A7782">
      <w:pPr>
        <w:spacing w:line="360" w:lineRule="auto"/>
        <w:jc w:val="both"/>
        <w:rPr>
          <w:rFonts w:ascii="Arial" w:hAnsi="Arial" w:cs="Arial"/>
          <w:sz w:val="24"/>
          <w:szCs w:val="24"/>
        </w:rPr>
      </w:pPr>
      <w:r>
        <w:rPr>
          <w:rFonts w:ascii="Arial" w:hAnsi="Arial" w:cs="Arial"/>
          <w:sz w:val="24"/>
          <w:szCs w:val="24"/>
        </w:rPr>
        <w:t xml:space="preserve">During 2014-15 financial year </w:t>
      </w:r>
      <w:r w:rsidRPr="005108E8">
        <w:rPr>
          <w:rFonts w:ascii="Arial" w:hAnsi="Arial" w:cs="Arial"/>
          <w:sz w:val="24"/>
          <w:szCs w:val="24"/>
        </w:rPr>
        <w:t>1840 schools</w:t>
      </w:r>
      <w:r>
        <w:rPr>
          <w:rFonts w:ascii="Arial" w:hAnsi="Arial" w:cs="Arial"/>
          <w:sz w:val="24"/>
          <w:szCs w:val="24"/>
        </w:rPr>
        <w:t>,</w:t>
      </w:r>
      <w:r w:rsidRPr="005108E8">
        <w:rPr>
          <w:rFonts w:ascii="Arial" w:hAnsi="Arial" w:cs="Arial"/>
          <w:sz w:val="24"/>
          <w:szCs w:val="24"/>
        </w:rPr>
        <w:t xml:space="preserve"> including 1650</w:t>
      </w:r>
      <w:r>
        <w:rPr>
          <w:rFonts w:ascii="Arial" w:hAnsi="Arial" w:cs="Arial"/>
          <w:sz w:val="24"/>
          <w:szCs w:val="24"/>
        </w:rPr>
        <w:t xml:space="preserve"> schools that were</w:t>
      </w:r>
      <w:r w:rsidRPr="005108E8">
        <w:rPr>
          <w:rFonts w:ascii="Arial" w:hAnsi="Arial" w:cs="Arial"/>
          <w:sz w:val="24"/>
          <w:szCs w:val="24"/>
        </w:rPr>
        <w:t xml:space="preserve"> connected through the 2010 FIFA World Cup </w:t>
      </w:r>
      <w:r>
        <w:rPr>
          <w:rFonts w:ascii="Arial" w:hAnsi="Arial" w:cs="Arial"/>
          <w:sz w:val="24"/>
          <w:szCs w:val="24"/>
        </w:rPr>
        <w:t>legacy project, were connected.</w:t>
      </w:r>
      <w:r w:rsidRPr="005108E8">
        <w:rPr>
          <w:rFonts w:ascii="Arial" w:hAnsi="Arial" w:cs="Arial"/>
          <w:sz w:val="24"/>
          <w:szCs w:val="24"/>
        </w:rPr>
        <w:t xml:space="preserve">  The following is the breakdown per Province:</w:t>
      </w:r>
    </w:p>
    <w:p w:rsidR="000B3F94" w:rsidRPr="005108E8" w:rsidRDefault="000B3F94" w:rsidP="0041622D">
      <w:pPr>
        <w:pStyle w:val="ListParagraph"/>
        <w:numPr>
          <w:ilvl w:val="0"/>
          <w:numId w:val="2"/>
        </w:numPr>
        <w:spacing w:after="0" w:line="360" w:lineRule="auto"/>
        <w:ind w:left="0" w:firstLine="0"/>
        <w:jc w:val="both"/>
        <w:rPr>
          <w:rFonts w:ascii="Arial" w:hAnsi="Arial" w:cs="Arial"/>
          <w:sz w:val="24"/>
          <w:szCs w:val="24"/>
        </w:rPr>
      </w:pPr>
      <w:r w:rsidRPr="005108E8">
        <w:rPr>
          <w:rFonts w:ascii="Arial" w:hAnsi="Arial" w:cs="Arial"/>
          <w:sz w:val="24"/>
          <w:szCs w:val="24"/>
        </w:rPr>
        <w:t xml:space="preserve">2010 FIFA World Cup school connectivity legacy project, </w:t>
      </w:r>
      <w:r>
        <w:rPr>
          <w:rFonts w:ascii="Arial" w:hAnsi="Arial" w:cs="Arial"/>
          <w:sz w:val="24"/>
          <w:szCs w:val="24"/>
        </w:rPr>
        <w:t>for which</w:t>
      </w:r>
      <w:r w:rsidRPr="005108E8">
        <w:rPr>
          <w:rFonts w:ascii="Arial" w:hAnsi="Arial" w:cs="Arial"/>
          <w:sz w:val="24"/>
          <w:szCs w:val="24"/>
        </w:rPr>
        <w:t xml:space="preserve"> Telkom was the Service Provider:</w:t>
      </w:r>
    </w:p>
    <w:p w:rsidR="000B3F94" w:rsidRPr="00DD41F6" w:rsidRDefault="000B3F94" w:rsidP="000A7782">
      <w:pPr>
        <w:pStyle w:val="ListParagraph"/>
        <w:ind w:left="0"/>
        <w:jc w:val="both"/>
        <w:rPr>
          <w:rFonts w:ascii="Arial" w:hAnsi="Arial" w:cs="Arial"/>
          <w:sz w:val="2"/>
          <w:szCs w:val="24"/>
        </w:rPr>
      </w:pPr>
    </w:p>
    <w:tbl>
      <w:tblPr>
        <w:tblpPr w:leftFromText="180" w:rightFromText="180" w:vertAnchor="text" w:tblpX="1368" w:tblpY="1"/>
        <w:tblOverlap w:val="never"/>
        <w:tblW w:w="5353" w:type="dxa"/>
        <w:tblLook w:val="00A0"/>
      </w:tblPr>
      <w:tblGrid>
        <w:gridCol w:w="1604"/>
        <w:gridCol w:w="843"/>
        <w:gridCol w:w="964"/>
        <w:gridCol w:w="843"/>
        <w:gridCol w:w="1099"/>
      </w:tblGrid>
      <w:tr w:rsidR="000B3F94" w:rsidRPr="003A162C" w:rsidTr="00DD41F6">
        <w:trPr>
          <w:trHeight w:val="330"/>
        </w:trPr>
        <w:tc>
          <w:tcPr>
            <w:tcW w:w="1604" w:type="dxa"/>
            <w:tcBorders>
              <w:top w:val="single" w:sz="12" w:space="0" w:color="auto"/>
              <w:left w:val="single" w:sz="12" w:space="0" w:color="auto"/>
              <w:bottom w:val="single" w:sz="12" w:space="0" w:color="auto"/>
              <w:right w:val="single" w:sz="4" w:space="0" w:color="auto"/>
            </w:tcBorders>
            <w:shd w:val="clear" w:color="000000" w:fill="A9D08E"/>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Province</w:t>
            </w:r>
          </w:p>
        </w:tc>
        <w:tc>
          <w:tcPr>
            <w:tcW w:w="843" w:type="dxa"/>
            <w:tcBorders>
              <w:top w:val="single" w:sz="12" w:space="0" w:color="auto"/>
              <w:left w:val="nil"/>
              <w:bottom w:val="single" w:sz="12" w:space="0" w:color="auto"/>
              <w:right w:val="single" w:sz="4" w:space="0" w:color="auto"/>
            </w:tcBorders>
            <w:shd w:val="clear" w:color="000000" w:fill="A9D08E"/>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VSAT</w:t>
            </w:r>
          </w:p>
        </w:tc>
        <w:tc>
          <w:tcPr>
            <w:tcW w:w="964" w:type="dxa"/>
            <w:tcBorders>
              <w:top w:val="single" w:sz="12" w:space="0" w:color="auto"/>
              <w:left w:val="nil"/>
              <w:bottom w:val="single" w:sz="12" w:space="0" w:color="auto"/>
              <w:right w:val="single" w:sz="4" w:space="0" w:color="auto"/>
            </w:tcBorders>
            <w:shd w:val="clear" w:color="000000" w:fill="A9D08E"/>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Diginet</w:t>
            </w:r>
          </w:p>
        </w:tc>
        <w:tc>
          <w:tcPr>
            <w:tcW w:w="843" w:type="dxa"/>
            <w:tcBorders>
              <w:top w:val="single" w:sz="12" w:space="0" w:color="auto"/>
              <w:left w:val="nil"/>
              <w:bottom w:val="single" w:sz="12" w:space="0" w:color="auto"/>
              <w:right w:val="nil"/>
            </w:tcBorders>
            <w:shd w:val="clear" w:color="000000" w:fill="A9D08E"/>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ADSL</w:t>
            </w:r>
          </w:p>
        </w:tc>
        <w:tc>
          <w:tcPr>
            <w:tcW w:w="1099" w:type="dxa"/>
            <w:tcBorders>
              <w:top w:val="single" w:sz="12" w:space="0" w:color="auto"/>
              <w:left w:val="single" w:sz="8" w:space="0" w:color="auto"/>
              <w:bottom w:val="single" w:sz="12" w:space="0" w:color="auto"/>
              <w:right w:val="single" w:sz="12" w:space="0" w:color="auto"/>
            </w:tcBorders>
            <w:shd w:val="clear" w:color="000000" w:fill="A9D08E"/>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Total</w:t>
            </w:r>
          </w:p>
        </w:tc>
      </w:tr>
      <w:tr w:rsidR="000B3F94" w:rsidRPr="003A162C" w:rsidTr="00DD41F6">
        <w:trPr>
          <w:trHeight w:val="315"/>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Eastern Cape</w:t>
            </w:r>
          </w:p>
        </w:tc>
        <w:tc>
          <w:tcPr>
            <w:tcW w:w="843" w:type="dxa"/>
            <w:tcBorders>
              <w:top w:val="nil"/>
              <w:left w:val="single" w:sz="4" w:space="0" w:color="auto"/>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191</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13</w:t>
            </w:r>
          </w:p>
        </w:tc>
        <w:tc>
          <w:tcPr>
            <w:tcW w:w="843" w:type="dxa"/>
            <w:tcBorders>
              <w:top w:val="nil"/>
              <w:left w:val="nil"/>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9</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213</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Free State</w:t>
            </w:r>
          </w:p>
        </w:tc>
        <w:tc>
          <w:tcPr>
            <w:tcW w:w="843" w:type="dxa"/>
            <w:tcBorders>
              <w:top w:val="single" w:sz="4" w:space="0" w:color="auto"/>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67</w:t>
            </w:r>
          </w:p>
        </w:tc>
        <w:tc>
          <w:tcPr>
            <w:tcW w:w="964" w:type="dxa"/>
            <w:tcBorders>
              <w:top w:val="single" w:sz="4" w:space="0" w:color="auto"/>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48</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35</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150</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Gauteng</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53</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92</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45</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190</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KwaZulu-Natal</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157</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54</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18</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229</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Limpopo</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204</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4</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6</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214</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Mpumalanga</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103</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22</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38</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163</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Northern Cape</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74</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13</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11</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98</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North West</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188</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5</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5</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198</w:t>
            </w:r>
          </w:p>
        </w:tc>
      </w:tr>
      <w:tr w:rsidR="000B3F94" w:rsidRPr="003A162C" w:rsidTr="00DD41F6">
        <w:trPr>
          <w:trHeight w:val="300"/>
        </w:trPr>
        <w:tc>
          <w:tcPr>
            <w:tcW w:w="1604" w:type="dxa"/>
            <w:tcBorders>
              <w:top w:val="nil"/>
              <w:left w:val="single" w:sz="12" w:space="0" w:color="auto"/>
              <w:bottom w:val="single" w:sz="4" w:space="0" w:color="auto"/>
              <w:right w:val="single" w:sz="4" w:space="0" w:color="auto"/>
            </w:tcBorders>
            <w:noWrap/>
            <w:vAlign w:val="bottom"/>
          </w:tcPr>
          <w:p w:rsidR="000B3F94" w:rsidRPr="003A162C" w:rsidRDefault="000B3F94" w:rsidP="00DD41F6">
            <w:pPr>
              <w:spacing w:after="0" w:line="240" w:lineRule="auto"/>
              <w:jc w:val="both"/>
              <w:rPr>
                <w:rFonts w:ascii="Arial" w:hAnsi="Arial" w:cs="Arial"/>
                <w:sz w:val="24"/>
                <w:szCs w:val="24"/>
              </w:rPr>
            </w:pPr>
            <w:r w:rsidRPr="003A162C">
              <w:rPr>
                <w:rFonts w:ascii="Arial" w:hAnsi="Arial" w:cs="Arial"/>
                <w:sz w:val="24"/>
                <w:szCs w:val="24"/>
              </w:rPr>
              <w:t xml:space="preserve"> Western Cape</w:t>
            </w:r>
          </w:p>
        </w:tc>
        <w:tc>
          <w:tcPr>
            <w:tcW w:w="843"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103</w:t>
            </w:r>
          </w:p>
        </w:tc>
        <w:tc>
          <w:tcPr>
            <w:tcW w:w="964" w:type="dxa"/>
            <w:tcBorders>
              <w:top w:val="nil"/>
              <w:left w:val="nil"/>
              <w:bottom w:val="single" w:sz="4" w:space="0" w:color="auto"/>
              <w:right w:val="single" w:sz="4" w:space="0" w:color="auto"/>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12</w:t>
            </w:r>
          </w:p>
        </w:tc>
        <w:tc>
          <w:tcPr>
            <w:tcW w:w="843" w:type="dxa"/>
            <w:tcBorders>
              <w:top w:val="nil"/>
              <w:left w:val="single" w:sz="4" w:space="0" w:color="auto"/>
              <w:bottom w:val="single" w:sz="4" w:space="0" w:color="auto"/>
              <w:right w:val="nil"/>
            </w:tcBorders>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80</w:t>
            </w:r>
          </w:p>
        </w:tc>
        <w:tc>
          <w:tcPr>
            <w:tcW w:w="1099" w:type="dxa"/>
            <w:tcBorders>
              <w:top w:val="nil"/>
              <w:left w:val="single" w:sz="8" w:space="0" w:color="auto"/>
              <w:bottom w:val="single" w:sz="4"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sz w:val="24"/>
                <w:szCs w:val="24"/>
              </w:rPr>
            </w:pPr>
            <w:r w:rsidRPr="003A162C">
              <w:rPr>
                <w:rFonts w:ascii="Arial" w:hAnsi="Arial" w:cs="Arial"/>
                <w:sz w:val="24"/>
                <w:szCs w:val="24"/>
              </w:rPr>
              <w:t>195</w:t>
            </w:r>
          </w:p>
        </w:tc>
      </w:tr>
      <w:tr w:rsidR="000B3F94" w:rsidRPr="003A162C" w:rsidTr="00DD41F6">
        <w:trPr>
          <w:trHeight w:val="330"/>
        </w:trPr>
        <w:tc>
          <w:tcPr>
            <w:tcW w:w="1604" w:type="dxa"/>
            <w:tcBorders>
              <w:top w:val="single" w:sz="12" w:space="0" w:color="auto"/>
              <w:left w:val="single" w:sz="12" w:space="0" w:color="auto"/>
              <w:bottom w:val="single" w:sz="12" w:space="0" w:color="auto"/>
              <w:right w:val="single" w:sz="4" w:space="0" w:color="auto"/>
            </w:tcBorders>
            <w:shd w:val="clear" w:color="000000" w:fill="A9D08E"/>
            <w:noWrap/>
            <w:vAlign w:val="bottom"/>
          </w:tcPr>
          <w:p w:rsidR="000B3F94" w:rsidRPr="003A162C" w:rsidRDefault="000B3F94" w:rsidP="00DD41F6">
            <w:pPr>
              <w:spacing w:after="0" w:line="240" w:lineRule="auto"/>
              <w:jc w:val="both"/>
              <w:rPr>
                <w:rFonts w:ascii="Arial" w:hAnsi="Arial" w:cs="Arial"/>
                <w:b/>
                <w:sz w:val="24"/>
                <w:szCs w:val="24"/>
              </w:rPr>
            </w:pPr>
            <w:r w:rsidRPr="003A162C">
              <w:rPr>
                <w:rFonts w:ascii="Arial" w:hAnsi="Arial" w:cs="Arial"/>
                <w:b/>
                <w:sz w:val="24"/>
                <w:szCs w:val="24"/>
              </w:rPr>
              <w:t>Total</w:t>
            </w:r>
          </w:p>
        </w:tc>
        <w:tc>
          <w:tcPr>
            <w:tcW w:w="843" w:type="dxa"/>
            <w:tcBorders>
              <w:top w:val="single" w:sz="12" w:space="0" w:color="auto"/>
              <w:left w:val="nil"/>
              <w:bottom w:val="single" w:sz="12" w:space="0" w:color="auto"/>
              <w:right w:val="single" w:sz="4"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b/>
                <w:sz w:val="24"/>
                <w:szCs w:val="24"/>
              </w:rPr>
            </w:pPr>
            <w:r w:rsidRPr="003A162C">
              <w:rPr>
                <w:rFonts w:ascii="Arial" w:hAnsi="Arial" w:cs="Arial"/>
                <w:b/>
                <w:sz w:val="24"/>
                <w:szCs w:val="24"/>
              </w:rPr>
              <w:t>1140</w:t>
            </w:r>
          </w:p>
        </w:tc>
        <w:tc>
          <w:tcPr>
            <w:tcW w:w="964" w:type="dxa"/>
            <w:tcBorders>
              <w:top w:val="single" w:sz="12" w:space="0" w:color="auto"/>
              <w:left w:val="nil"/>
              <w:bottom w:val="single" w:sz="12" w:space="0" w:color="auto"/>
              <w:right w:val="single" w:sz="4"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b/>
                <w:sz w:val="24"/>
                <w:szCs w:val="24"/>
              </w:rPr>
            </w:pPr>
            <w:r w:rsidRPr="003A162C">
              <w:rPr>
                <w:rFonts w:ascii="Arial" w:hAnsi="Arial" w:cs="Arial"/>
                <w:b/>
                <w:sz w:val="24"/>
                <w:szCs w:val="24"/>
              </w:rPr>
              <w:t>263</w:t>
            </w:r>
          </w:p>
        </w:tc>
        <w:tc>
          <w:tcPr>
            <w:tcW w:w="843" w:type="dxa"/>
            <w:tcBorders>
              <w:top w:val="single" w:sz="12" w:space="0" w:color="auto"/>
              <w:left w:val="nil"/>
              <w:bottom w:val="single" w:sz="12" w:space="0" w:color="auto"/>
              <w:right w:val="nil"/>
            </w:tcBorders>
            <w:shd w:val="clear" w:color="000000" w:fill="A9D08E"/>
            <w:noWrap/>
            <w:vAlign w:val="bottom"/>
          </w:tcPr>
          <w:p w:rsidR="000B3F94" w:rsidRPr="003A162C" w:rsidRDefault="000B3F94" w:rsidP="00DD41F6">
            <w:pPr>
              <w:spacing w:after="0" w:line="240" w:lineRule="auto"/>
              <w:jc w:val="right"/>
              <w:rPr>
                <w:rFonts w:ascii="Arial" w:hAnsi="Arial" w:cs="Arial"/>
                <w:b/>
                <w:sz w:val="24"/>
                <w:szCs w:val="24"/>
              </w:rPr>
            </w:pPr>
            <w:r w:rsidRPr="003A162C">
              <w:rPr>
                <w:rFonts w:ascii="Arial" w:hAnsi="Arial" w:cs="Arial"/>
                <w:b/>
                <w:sz w:val="24"/>
                <w:szCs w:val="24"/>
              </w:rPr>
              <w:t>247</w:t>
            </w:r>
          </w:p>
        </w:tc>
        <w:tc>
          <w:tcPr>
            <w:tcW w:w="1099" w:type="dxa"/>
            <w:tcBorders>
              <w:top w:val="single" w:sz="12" w:space="0" w:color="auto"/>
              <w:left w:val="single" w:sz="8" w:space="0" w:color="auto"/>
              <w:bottom w:val="single" w:sz="12" w:space="0" w:color="auto"/>
              <w:right w:val="single" w:sz="12" w:space="0" w:color="auto"/>
            </w:tcBorders>
            <w:shd w:val="clear" w:color="000000" w:fill="A9D08E"/>
            <w:noWrap/>
            <w:vAlign w:val="bottom"/>
          </w:tcPr>
          <w:p w:rsidR="000B3F94" w:rsidRPr="003A162C" w:rsidRDefault="000B3F94" w:rsidP="00DD41F6">
            <w:pPr>
              <w:spacing w:after="0" w:line="240" w:lineRule="auto"/>
              <w:jc w:val="right"/>
              <w:rPr>
                <w:rFonts w:ascii="Arial" w:hAnsi="Arial" w:cs="Arial"/>
                <w:b/>
                <w:sz w:val="24"/>
                <w:szCs w:val="24"/>
              </w:rPr>
            </w:pPr>
            <w:r w:rsidRPr="003A162C">
              <w:rPr>
                <w:rFonts w:ascii="Arial" w:hAnsi="Arial" w:cs="Arial"/>
                <w:b/>
                <w:sz w:val="24"/>
                <w:szCs w:val="24"/>
              </w:rPr>
              <w:t>1650</w:t>
            </w:r>
          </w:p>
        </w:tc>
      </w:tr>
    </w:tbl>
    <w:p w:rsidR="000B3F94" w:rsidRPr="005108E8" w:rsidRDefault="000B3F94" w:rsidP="000A7782">
      <w:pPr>
        <w:pStyle w:val="ListParagraph"/>
        <w:spacing w:line="360" w:lineRule="auto"/>
        <w:ind w:left="360"/>
        <w:jc w:val="both"/>
        <w:rPr>
          <w:rFonts w:ascii="Arial" w:hAnsi="Arial" w:cs="Arial"/>
          <w:sz w:val="24"/>
          <w:szCs w:val="24"/>
        </w:rPr>
      </w:pPr>
      <w:r>
        <w:rPr>
          <w:rFonts w:ascii="Arial" w:hAnsi="Arial" w:cs="Arial"/>
          <w:sz w:val="24"/>
          <w:szCs w:val="24"/>
        </w:rPr>
        <w:br w:type="textWrapping" w:clear="all"/>
      </w:r>
    </w:p>
    <w:p w:rsidR="000B3F94" w:rsidRPr="00EB14BC" w:rsidRDefault="000B3F94" w:rsidP="00FF0DD3">
      <w:pPr>
        <w:pStyle w:val="ListParagraph"/>
        <w:numPr>
          <w:ilvl w:val="0"/>
          <w:numId w:val="2"/>
        </w:numPr>
        <w:spacing w:after="0" w:line="360" w:lineRule="auto"/>
        <w:ind w:left="709" w:hanging="709"/>
        <w:jc w:val="both"/>
        <w:rPr>
          <w:rFonts w:ascii="Arial" w:hAnsi="Arial" w:cs="Arial"/>
          <w:sz w:val="24"/>
          <w:szCs w:val="24"/>
        </w:rPr>
      </w:pPr>
      <w:r w:rsidRPr="00EB14BC">
        <w:rPr>
          <w:rFonts w:ascii="Arial" w:hAnsi="Arial" w:cs="Arial"/>
          <w:sz w:val="24"/>
          <w:szCs w:val="24"/>
        </w:rPr>
        <w:t xml:space="preserve">The Universal Services and Access Obligation (USAO) – for which Vodacom was the service provider </w:t>
      </w:r>
    </w:p>
    <w:p w:rsidR="000B3F94" w:rsidRPr="005108E8" w:rsidRDefault="000B3F94" w:rsidP="000A7782">
      <w:pPr>
        <w:pStyle w:val="ListParagraph"/>
        <w:numPr>
          <w:ilvl w:val="0"/>
          <w:numId w:val="3"/>
        </w:numPr>
        <w:ind w:left="1080"/>
        <w:jc w:val="both"/>
        <w:rPr>
          <w:rFonts w:ascii="Arial" w:hAnsi="Arial" w:cs="Arial"/>
          <w:sz w:val="24"/>
          <w:szCs w:val="24"/>
        </w:rPr>
      </w:pPr>
      <w:r>
        <w:rPr>
          <w:rFonts w:ascii="Arial" w:hAnsi="Arial" w:cs="Arial"/>
          <w:sz w:val="24"/>
          <w:szCs w:val="24"/>
        </w:rPr>
        <w:t>61 schools in KwaZulu-</w:t>
      </w:r>
      <w:r w:rsidRPr="005108E8">
        <w:rPr>
          <w:rFonts w:ascii="Arial" w:hAnsi="Arial" w:cs="Arial"/>
          <w:sz w:val="24"/>
          <w:szCs w:val="24"/>
        </w:rPr>
        <w:t>Natal</w:t>
      </w:r>
      <w:r>
        <w:rPr>
          <w:rFonts w:ascii="Arial" w:hAnsi="Arial" w:cs="Arial"/>
          <w:sz w:val="24"/>
          <w:szCs w:val="24"/>
        </w:rPr>
        <w:t>;</w:t>
      </w:r>
      <w:r w:rsidRPr="005108E8">
        <w:rPr>
          <w:rFonts w:ascii="Arial" w:hAnsi="Arial" w:cs="Arial"/>
          <w:sz w:val="24"/>
          <w:szCs w:val="24"/>
        </w:rPr>
        <w:t xml:space="preserve"> </w:t>
      </w:r>
    </w:p>
    <w:p w:rsidR="000B3F94" w:rsidRPr="005108E8" w:rsidRDefault="000B3F94" w:rsidP="000A7782">
      <w:pPr>
        <w:pStyle w:val="ListParagraph"/>
        <w:numPr>
          <w:ilvl w:val="0"/>
          <w:numId w:val="3"/>
        </w:numPr>
        <w:ind w:left="1080"/>
        <w:jc w:val="both"/>
        <w:rPr>
          <w:rFonts w:ascii="Arial" w:hAnsi="Arial" w:cs="Arial"/>
          <w:sz w:val="24"/>
          <w:szCs w:val="24"/>
        </w:rPr>
      </w:pPr>
      <w:r w:rsidRPr="005108E8">
        <w:rPr>
          <w:rFonts w:ascii="Arial" w:hAnsi="Arial" w:cs="Arial"/>
          <w:sz w:val="24"/>
          <w:szCs w:val="24"/>
        </w:rPr>
        <w:t>53 schools in Eastern Cape</w:t>
      </w:r>
      <w:r>
        <w:rPr>
          <w:rFonts w:ascii="Arial" w:hAnsi="Arial" w:cs="Arial"/>
          <w:sz w:val="24"/>
          <w:szCs w:val="24"/>
        </w:rPr>
        <w:t>;</w:t>
      </w:r>
      <w:r w:rsidRPr="005108E8">
        <w:rPr>
          <w:rFonts w:ascii="Arial" w:hAnsi="Arial" w:cs="Arial"/>
          <w:sz w:val="24"/>
          <w:szCs w:val="24"/>
        </w:rPr>
        <w:t xml:space="preserve"> </w:t>
      </w:r>
    </w:p>
    <w:p w:rsidR="000B3F94" w:rsidRPr="005108E8" w:rsidRDefault="000B3F94" w:rsidP="000A7782">
      <w:pPr>
        <w:pStyle w:val="ListParagraph"/>
        <w:numPr>
          <w:ilvl w:val="0"/>
          <w:numId w:val="3"/>
        </w:numPr>
        <w:ind w:left="1080"/>
        <w:jc w:val="both"/>
        <w:rPr>
          <w:rFonts w:ascii="Arial" w:hAnsi="Arial" w:cs="Arial"/>
          <w:sz w:val="24"/>
          <w:szCs w:val="24"/>
        </w:rPr>
      </w:pPr>
      <w:r w:rsidRPr="005108E8">
        <w:rPr>
          <w:rFonts w:ascii="Arial" w:hAnsi="Arial" w:cs="Arial"/>
          <w:sz w:val="24"/>
          <w:szCs w:val="24"/>
        </w:rPr>
        <w:t>40 schools in Free State</w:t>
      </w:r>
      <w:r>
        <w:rPr>
          <w:rFonts w:ascii="Arial" w:hAnsi="Arial" w:cs="Arial"/>
          <w:sz w:val="24"/>
          <w:szCs w:val="24"/>
        </w:rPr>
        <w:t>; and</w:t>
      </w:r>
      <w:r w:rsidRPr="005108E8">
        <w:rPr>
          <w:rFonts w:ascii="Arial" w:hAnsi="Arial" w:cs="Arial"/>
          <w:sz w:val="24"/>
          <w:szCs w:val="24"/>
        </w:rPr>
        <w:t xml:space="preserve"> </w:t>
      </w:r>
    </w:p>
    <w:p w:rsidR="000B3F94" w:rsidRDefault="000B3F94" w:rsidP="000A7782">
      <w:pPr>
        <w:pStyle w:val="ListParagraph"/>
        <w:numPr>
          <w:ilvl w:val="0"/>
          <w:numId w:val="3"/>
        </w:numPr>
        <w:spacing w:after="0" w:line="360" w:lineRule="auto"/>
        <w:ind w:left="1080"/>
        <w:jc w:val="both"/>
        <w:rPr>
          <w:rFonts w:ascii="Arial" w:hAnsi="Arial" w:cs="Arial"/>
          <w:sz w:val="24"/>
          <w:szCs w:val="24"/>
        </w:rPr>
      </w:pPr>
      <w:r w:rsidRPr="005108E8">
        <w:rPr>
          <w:rFonts w:ascii="Arial" w:hAnsi="Arial" w:cs="Arial"/>
          <w:sz w:val="24"/>
          <w:szCs w:val="24"/>
        </w:rPr>
        <w:t>6 schools in the Northern Cape</w:t>
      </w:r>
      <w:r>
        <w:rPr>
          <w:rFonts w:ascii="Arial" w:hAnsi="Arial" w:cs="Arial"/>
          <w:sz w:val="24"/>
          <w:szCs w:val="24"/>
        </w:rPr>
        <w:t>.</w:t>
      </w:r>
      <w:r w:rsidRPr="005108E8">
        <w:rPr>
          <w:rFonts w:ascii="Arial" w:hAnsi="Arial" w:cs="Arial"/>
          <w:sz w:val="24"/>
          <w:szCs w:val="24"/>
        </w:rPr>
        <w:t xml:space="preserve"> </w:t>
      </w:r>
    </w:p>
    <w:p w:rsidR="000B3F94" w:rsidRPr="005108E8" w:rsidRDefault="000B3F94" w:rsidP="00EB14BC">
      <w:pPr>
        <w:pStyle w:val="ListParagraph"/>
        <w:spacing w:after="0" w:line="360" w:lineRule="auto"/>
        <w:ind w:left="1080"/>
        <w:jc w:val="both"/>
        <w:rPr>
          <w:rFonts w:ascii="Arial" w:hAnsi="Arial" w:cs="Arial"/>
          <w:sz w:val="24"/>
          <w:szCs w:val="24"/>
        </w:rPr>
      </w:pPr>
    </w:p>
    <w:p w:rsidR="000B3F94" w:rsidRDefault="000B3F94" w:rsidP="0098120C">
      <w:pPr>
        <w:pStyle w:val="ListParagraph"/>
        <w:spacing w:line="360" w:lineRule="auto"/>
        <w:ind w:left="709"/>
        <w:jc w:val="both"/>
        <w:rPr>
          <w:rFonts w:ascii="Arial" w:hAnsi="Arial" w:cs="Arial"/>
          <w:b/>
          <w:sz w:val="24"/>
          <w:szCs w:val="24"/>
        </w:rPr>
      </w:pPr>
      <w:r w:rsidRPr="005108E8">
        <w:rPr>
          <w:rFonts w:ascii="Arial" w:hAnsi="Arial" w:cs="Arial"/>
          <w:b/>
          <w:sz w:val="24"/>
          <w:szCs w:val="24"/>
        </w:rPr>
        <w:t>Total: 150 schools</w:t>
      </w:r>
    </w:p>
    <w:p w:rsidR="000B3F94" w:rsidRPr="005108E8" w:rsidRDefault="000B3F94" w:rsidP="0098120C">
      <w:pPr>
        <w:pStyle w:val="ListParagraph"/>
        <w:spacing w:line="360" w:lineRule="auto"/>
        <w:ind w:left="709"/>
        <w:jc w:val="both"/>
        <w:rPr>
          <w:rFonts w:ascii="Arial" w:hAnsi="Arial" w:cs="Arial"/>
          <w:b/>
          <w:sz w:val="24"/>
          <w:szCs w:val="24"/>
        </w:rPr>
      </w:pPr>
    </w:p>
    <w:p w:rsidR="000B3F94" w:rsidRPr="005108E8" w:rsidRDefault="000B3F94" w:rsidP="0041622D">
      <w:pPr>
        <w:pStyle w:val="ListParagraph"/>
        <w:numPr>
          <w:ilvl w:val="0"/>
          <w:numId w:val="2"/>
        </w:numPr>
        <w:spacing w:after="0" w:line="360" w:lineRule="auto"/>
        <w:ind w:left="0" w:firstLine="0"/>
        <w:jc w:val="both"/>
        <w:rPr>
          <w:rFonts w:ascii="Arial" w:hAnsi="Arial" w:cs="Arial"/>
          <w:sz w:val="24"/>
          <w:szCs w:val="24"/>
        </w:rPr>
      </w:pPr>
      <w:r w:rsidRPr="005108E8">
        <w:rPr>
          <w:rFonts w:ascii="Arial" w:hAnsi="Arial" w:cs="Arial"/>
          <w:sz w:val="24"/>
          <w:szCs w:val="24"/>
        </w:rPr>
        <w:t>Corporate Social Investment (C</w:t>
      </w:r>
      <w:r>
        <w:rPr>
          <w:rFonts w:ascii="Arial" w:hAnsi="Arial" w:cs="Arial"/>
          <w:sz w:val="24"/>
          <w:szCs w:val="24"/>
        </w:rPr>
        <w:t xml:space="preserve">orporate </w:t>
      </w:r>
      <w:r w:rsidRPr="005108E8">
        <w:rPr>
          <w:rFonts w:ascii="Arial" w:hAnsi="Arial" w:cs="Arial"/>
          <w:sz w:val="24"/>
          <w:szCs w:val="24"/>
        </w:rPr>
        <w:t>S</w:t>
      </w:r>
      <w:r>
        <w:rPr>
          <w:rFonts w:ascii="Arial" w:hAnsi="Arial" w:cs="Arial"/>
          <w:sz w:val="24"/>
          <w:szCs w:val="24"/>
        </w:rPr>
        <w:t xml:space="preserve">ocial </w:t>
      </w:r>
      <w:r w:rsidRPr="005108E8">
        <w:rPr>
          <w:rFonts w:ascii="Arial" w:hAnsi="Arial" w:cs="Arial"/>
          <w:sz w:val="24"/>
          <w:szCs w:val="24"/>
        </w:rPr>
        <w:t>I</w:t>
      </w:r>
      <w:r>
        <w:rPr>
          <w:rFonts w:ascii="Arial" w:hAnsi="Arial" w:cs="Arial"/>
          <w:sz w:val="24"/>
          <w:szCs w:val="24"/>
        </w:rPr>
        <w:t>nvestment</w:t>
      </w:r>
      <w:r w:rsidRPr="005108E8">
        <w:rPr>
          <w:rFonts w:ascii="Arial" w:hAnsi="Arial" w:cs="Arial"/>
          <w:sz w:val="24"/>
          <w:szCs w:val="24"/>
        </w:rPr>
        <w:t>) initiatives</w:t>
      </w:r>
    </w:p>
    <w:p w:rsidR="000B3F94" w:rsidRPr="005108E8" w:rsidRDefault="000B3F94" w:rsidP="000A7782">
      <w:pPr>
        <w:pStyle w:val="ListParagraph"/>
        <w:numPr>
          <w:ilvl w:val="0"/>
          <w:numId w:val="3"/>
        </w:numPr>
        <w:ind w:left="1080"/>
        <w:jc w:val="both"/>
        <w:rPr>
          <w:rFonts w:ascii="Arial" w:hAnsi="Arial" w:cs="Arial"/>
          <w:sz w:val="24"/>
          <w:szCs w:val="24"/>
        </w:rPr>
      </w:pPr>
      <w:r w:rsidRPr="005108E8">
        <w:rPr>
          <w:rFonts w:ascii="Arial" w:hAnsi="Arial" w:cs="Arial"/>
          <w:sz w:val="24"/>
          <w:szCs w:val="24"/>
        </w:rPr>
        <w:t>10 Schools in E</w:t>
      </w:r>
      <w:r>
        <w:rPr>
          <w:rFonts w:ascii="Arial" w:hAnsi="Arial" w:cs="Arial"/>
          <w:sz w:val="24"/>
          <w:szCs w:val="24"/>
        </w:rPr>
        <w:t xml:space="preserve">astern </w:t>
      </w:r>
      <w:r w:rsidRPr="005108E8">
        <w:rPr>
          <w:rFonts w:ascii="Arial" w:hAnsi="Arial" w:cs="Arial"/>
          <w:sz w:val="24"/>
          <w:szCs w:val="24"/>
        </w:rPr>
        <w:t>C</w:t>
      </w:r>
      <w:r>
        <w:rPr>
          <w:rFonts w:ascii="Arial" w:hAnsi="Arial" w:cs="Arial"/>
          <w:sz w:val="24"/>
          <w:szCs w:val="24"/>
        </w:rPr>
        <w:t>ape</w:t>
      </w:r>
      <w:r w:rsidRPr="005108E8">
        <w:rPr>
          <w:rFonts w:ascii="Arial" w:hAnsi="Arial" w:cs="Arial"/>
          <w:sz w:val="24"/>
          <w:szCs w:val="24"/>
        </w:rPr>
        <w:t xml:space="preserve"> through CSI (Vodacom)</w:t>
      </w:r>
      <w:r>
        <w:rPr>
          <w:rFonts w:ascii="Arial" w:hAnsi="Arial" w:cs="Arial"/>
          <w:sz w:val="24"/>
          <w:szCs w:val="24"/>
        </w:rPr>
        <w:t>;</w:t>
      </w:r>
    </w:p>
    <w:p w:rsidR="000B3F94" w:rsidRPr="005108E8" w:rsidRDefault="000B3F94" w:rsidP="000A7782">
      <w:pPr>
        <w:pStyle w:val="ListParagraph"/>
        <w:numPr>
          <w:ilvl w:val="0"/>
          <w:numId w:val="3"/>
        </w:numPr>
        <w:ind w:left="1080"/>
        <w:jc w:val="both"/>
        <w:rPr>
          <w:rFonts w:ascii="Arial" w:hAnsi="Arial" w:cs="Arial"/>
          <w:sz w:val="24"/>
          <w:szCs w:val="24"/>
        </w:rPr>
      </w:pPr>
      <w:r>
        <w:rPr>
          <w:rFonts w:ascii="Arial" w:hAnsi="Arial" w:cs="Arial"/>
          <w:sz w:val="24"/>
          <w:szCs w:val="24"/>
        </w:rPr>
        <w:t>10 Schools in Mpumalanga</w:t>
      </w:r>
      <w:r w:rsidRPr="005108E8">
        <w:rPr>
          <w:rFonts w:ascii="Arial" w:hAnsi="Arial" w:cs="Arial"/>
          <w:sz w:val="24"/>
          <w:szCs w:val="24"/>
        </w:rPr>
        <w:t xml:space="preserve"> through CSI (Vodacom)</w:t>
      </w:r>
      <w:r>
        <w:rPr>
          <w:rFonts w:ascii="Arial" w:hAnsi="Arial" w:cs="Arial"/>
          <w:sz w:val="24"/>
          <w:szCs w:val="24"/>
        </w:rPr>
        <w:t>; and</w:t>
      </w:r>
    </w:p>
    <w:p w:rsidR="000B3F94" w:rsidRPr="005108E8" w:rsidRDefault="000B3F94" w:rsidP="000A7782">
      <w:pPr>
        <w:pStyle w:val="ListParagraph"/>
        <w:numPr>
          <w:ilvl w:val="0"/>
          <w:numId w:val="3"/>
        </w:numPr>
        <w:ind w:left="1080"/>
        <w:jc w:val="both"/>
        <w:rPr>
          <w:rFonts w:ascii="Arial" w:hAnsi="Arial" w:cs="Arial"/>
          <w:sz w:val="24"/>
          <w:szCs w:val="24"/>
        </w:rPr>
      </w:pPr>
      <w:r w:rsidRPr="005108E8">
        <w:rPr>
          <w:rFonts w:ascii="Arial" w:hAnsi="Arial" w:cs="Arial"/>
          <w:sz w:val="24"/>
          <w:szCs w:val="24"/>
        </w:rPr>
        <w:t>20 Schools including 4 in W</w:t>
      </w:r>
      <w:r>
        <w:rPr>
          <w:rFonts w:ascii="Arial" w:hAnsi="Arial" w:cs="Arial"/>
          <w:sz w:val="24"/>
          <w:szCs w:val="24"/>
        </w:rPr>
        <w:t xml:space="preserve">estern </w:t>
      </w:r>
      <w:r w:rsidRPr="005108E8">
        <w:rPr>
          <w:rFonts w:ascii="Arial" w:hAnsi="Arial" w:cs="Arial"/>
          <w:sz w:val="24"/>
          <w:szCs w:val="24"/>
        </w:rPr>
        <w:t>C</w:t>
      </w:r>
      <w:r>
        <w:rPr>
          <w:rFonts w:ascii="Arial" w:hAnsi="Arial" w:cs="Arial"/>
          <w:sz w:val="24"/>
          <w:szCs w:val="24"/>
        </w:rPr>
        <w:t>ape</w:t>
      </w:r>
      <w:r w:rsidRPr="005108E8">
        <w:rPr>
          <w:rFonts w:ascii="Arial" w:hAnsi="Arial" w:cs="Arial"/>
          <w:sz w:val="24"/>
          <w:szCs w:val="24"/>
        </w:rPr>
        <w:t>, 3 E</w:t>
      </w:r>
      <w:r>
        <w:rPr>
          <w:rFonts w:ascii="Arial" w:hAnsi="Arial" w:cs="Arial"/>
          <w:sz w:val="24"/>
          <w:szCs w:val="24"/>
        </w:rPr>
        <w:t xml:space="preserve">astern </w:t>
      </w:r>
      <w:r w:rsidRPr="005108E8">
        <w:rPr>
          <w:rFonts w:ascii="Arial" w:hAnsi="Arial" w:cs="Arial"/>
          <w:sz w:val="24"/>
          <w:szCs w:val="24"/>
        </w:rPr>
        <w:t>C</w:t>
      </w:r>
      <w:r>
        <w:rPr>
          <w:rFonts w:ascii="Arial" w:hAnsi="Arial" w:cs="Arial"/>
          <w:sz w:val="24"/>
          <w:szCs w:val="24"/>
        </w:rPr>
        <w:t>ape</w:t>
      </w:r>
      <w:r w:rsidRPr="005108E8">
        <w:rPr>
          <w:rFonts w:ascii="Arial" w:hAnsi="Arial" w:cs="Arial"/>
          <w:sz w:val="24"/>
          <w:szCs w:val="24"/>
        </w:rPr>
        <w:t>, 5 K</w:t>
      </w:r>
      <w:r>
        <w:rPr>
          <w:rFonts w:ascii="Arial" w:hAnsi="Arial" w:cs="Arial"/>
          <w:sz w:val="24"/>
          <w:szCs w:val="24"/>
        </w:rPr>
        <w:t>waZulu-</w:t>
      </w:r>
      <w:r w:rsidRPr="005108E8">
        <w:rPr>
          <w:rFonts w:ascii="Arial" w:hAnsi="Arial" w:cs="Arial"/>
          <w:sz w:val="24"/>
          <w:szCs w:val="24"/>
        </w:rPr>
        <w:t>N</w:t>
      </w:r>
      <w:r>
        <w:rPr>
          <w:rFonts w:ascii="Arial" w:hAnsi="Arial" w:cs="Arial"/>
          <w:sz w:val="24"/>
          <w:szCs w:val="24"/>
        </w:rPr>
        <w:t>atal</w:t>
      </w:r>
      <w:r w:rsidRPr="005108E8">
        <w:rPr>
          <w:rFonts w:ascii="Arial" w:hAnsi="Arial" w:cs="Arial"/>
          <w:sz w:val="24"/>
          <w:szCs w:val="24"/>
        </w:rPr>
        <w:t>, 2 L</w:t>
      </w:r>
      <w:r>
        <w:rPr>
          <w:rFonts w:ascii="Arial" w:hAnsi="Arial" w:cs="Arial"/>
          <w:sz w:val="24"/>
          <w:szCs w:val="24"/>
        </w:rPr>
        <w:t>impopo</w:t>
      </w:r>
      <w:r w:rsidRPr="005108E8">
        <w:rPr>
          <w:rFonts w:ascii="Arial" w:hAnsi="Arial" w:cs="Arial"/>
          <w:sz w:val="24"/>
          <w:szCs w:val="24"/>
        </w:rPr>
        <w:t>, 3 M</w:t>
      </w:r>
      <w:r>
        <w:rPr>
          <w:rFonts w:ascii="Arial" w:hAnsi="Arial" w:cs="Arial"/>
          <w:sz w:val="24"/>
          <w:szCs w:val="24"/>
        </w:rPr>
        <w:t>pumalanga</w:t>
      </w:r>
      <w:r w:rsidRPr="005108E8">
        <w:rPr>
          <w:rFonts w:ascii="Arial" w:hAnsi="Arial" w:cs="Arial"/>
          <w:sz w:val="24"/>
          <w:szCs w:val="24"/>
        </w:rPr>
        <w:t>, 1 N</w:t>
      </w:r>
      <w:r>
        <w:rPr>
          <w:rFonts w:ascii="Arial" w:hAnsi="Arial" w:cs="Arial"/>
          <w:sz w:val="24"/>
          <w:szCs w:val="24"/>
        </w:rPr>
        <w:t xml:space="preserve">orth </w:t>
      </w:r>
      <w:r w:rsidRPr="005108E8">
        <w:rPr>
          <w:rFonts w:ascii="Arial" w:hAnsi="Arial" w:cs="Arial"/>
          <w:sz w:val="24"/>
          <w:szCs w:val="24"/>
        </w:rPr>
        <w:t>W</w:t>
      </w:r>
      <w:r>
        <w:rPr>
          <w:rFonts w:ascii="Arial" w:hAnsi="Arial" w:cs="Arial"/>
          <w:sz w:val="24"/>
          <w:szCs w:val="24"/>
        </w:rPr>
        <w:t>est</w:t>
      </w:r>
      <w:r w:rsidRPr="005108E8">
        <w:rPr>
          <w:rFonts w:ascii="Arial" w:hAnsi="Arial" w:cs="Arial"/>
          <w:sz w:val="24"/>
          <w:szCs w:val="24"/>
        </w:rPr>
        <w:t xml:space="preserve"> by S</w:t>
      </w:r>
      <w:r>
        <w:rPr>
          <w:rFonts w:ascii="Arial" w:hAnsi="Arial" w:cs="Arial"/>
          <w:sz w:val="24"/>
          <w:szCs w:val="24"/>
        </w:rPr>
        <w:t xml:space="preserve">tate </w:t>
      </w:r>
      <w:r w:rsidRPr="005108E8">
        <w:rPr>
          <w:rFonts w:ascii="Arial" w:hAnsi="Arial" w:cs="Arial"/>
          <w:sz w:val="24"/>
          <w:szCs w:val="24"/>
        </w:rPr>
        <w:t>I</w:t>
      </w:r>
      <w:r>
        <w:rPr>
          <w:rFonts w:ascii="Arial" w:hAnsi="Arial" w:cs="Arial"/>
          <w:sz w:val="24"/>
          <w:szCs w:val="24"/>
        </w:rPr>
        <w:t xml:space="preserve">nformation </w:t>
      </w:r>
      <w:r w:rsidRPr="005108E8">
        <w:rPr>
          <w:rFonts w:ascii="Arial" w:hAnsi="Arial" w:cs="Arial"/>
          <w:sz w:val="24"/>
          <w:szCs w:val="24"/>
        </w:rPr>
        <w:t>T</w:t>
      </w:r>
      <w:r>
        <w:rPr>
          <w:rFonts w:ascii="Arial" w:hAnsi="Arial" w:cs="Arial"/>
          <w:sz w:val="24"/>
          <w:szCs w:val="24"/>
        </w:rPr>
        <w:t xml:space="preserve">echnology </w:t>
      </w:r>
      <w:r w:rsidRPr="005108E8">
        <w:rPr>
          <w:rFonts w:ascii="Arial" w:hAnsi="Arial" w:cs="Arial"/>
          <w:sz w:val="24"/>
          <w:szCs w:val="24"/>
        </w:rPr>
        <w:t>A</w:t>
      </w:r>
      <w:r>
        <w:rPr>
          <w:rFonts w:ascii="Arial" w:hAnsi="Arial" w:cs="Arial"/>
          <w:sz w:val="24"/>
          <w:szCs w:val="24"/>
        </w:rPr>
        <w:t>gency</w:t>
      </w:r>
      <w:r w:rsidRPr="005108E8">
        <w:rPr>
          <w:rFonts w:ascii="Arial" w:hAnsi="Arial" w:cs="Arial"/>
          <w:sz w:val="24"/>
          <w:szCs w:val="24"/>
        </w:rPr>
        <w:t xml:space="preserve"> </w:t>
      </w:r>
      <w:r>
        <w:rPr>
          <w:rFonts w:ascii="Arial" w:hAnsi="Arial" w:cs="Arial"/>
          <w:sz w:val="24"/>
          <w:szCs w:val="24"/>
        </w:rPr>
        <w:t xml:space="preserve">(SITA) </w:t>
      </w:r>
      <w:r w:rsidRPr="005108E8">
        <w:rPr>
          <w:rFonts w:ascii="Arial" w:hAnsi="Arial" w:cs="Arial"/>
          <w:sz w:val="24"/>
          <w:szCs w:val="24"/>
        </w:rPr>
        <w:t>as C</w:t>
      </w:r>
      <w:r>
        <w:rPr>
          <w:rFonts w:ascii="Arial" w:hAnsi="Arial" w:cs="Arial"/>
          <w:sz w:val="24"/>
          <w:szCs w:val="24"/>
        </w:rPr>
        <w:t xml:space="preserve">orporate </w:t>
      </w:r>
      <w:r w:rsidRPr="005108E8">
        <w:rPr>
          <w:rFonts w:ascii="Arial" w:hAnsi="Arial" w:cs="Arial"/>
          <w:sz w:val="24"/>
          <w:szCs w:val="24"/>
        </w:rPr>
        <w:t>S</w:t>
      </w:r>
      <w:r>
        <w:rPr>
          <w:rFonts w:ascii="Arial" w:hAnsi="Arial" w:cs="Arial"/>
          <w:sz w:val="24"/>
          <w:szCs w:val="24"/>
        </w:rPr>
        <w:t xml:space="preserve">ocial </w:t>
      </w:r>
      <w:r w:rsidRPr="005108E8">
        <w:rPr>
          <w:rFonts w:ascii="Arial" w:hAnsi="Arial" w:cs="Arial"/>
          <w:sz w:val="24"/>
          <w:szCs w:val="24"/>
        </w:rPr>
        <w:t>I</w:t>
      </w:r>
      <w:r>
        <w:rPr>
          <w:rFonts w:ascii="Arial" w:hAnsi="Arial" w:cs="Arial"/>
          <w:sz w:val="24"/>
          <w:szCs w:val="24"/>
        </w:rPr>
        <w:t>nvestment</w:t>
      </w:r>
      <w:r w:rsidRPr="005108E8">
        <w:rPr>
          <w:rFonts w:ascii="Arial" w:hAnsi="Arial" w:cs="Arial"/>
          <w:sz w:val="24"/>
          <w:szCs w:val="24"/>
        </w:rPr>
        <w:t xml:space="preserve"> contribution</w:t>
      </w:r>
      <w:r>
        <w:rPr>
          <w:rFonts w:ascii="Arial" w:hAnsi="Arial" w:cs="Arial"/>
          <w:sz w:val="24"/>
          <w:szCs w:val="24"/>
        </w:rPr>
        <w:t>(CSI);</w:t>
      </w:r>
    </w:p>
    <w:p w:rsidR="000B3F94" w:rsidRPr="005108E8" w:rsidRDefault="000B3F94" w:rsidP="000A7782">
      <w:pPr>
        <w:pStyle w:val="ListParagraph"/>
        <w:ind w:left="0"/>
        <w:jc w:val="both"/>
        <w:rPr>
          <w:rFonts w:ascii="Arial" w:hAnsi="Arial" w:cs="Arial"/>
          <w:sz w:val="24"/>
          <w:szCs w:val="24"/>
        </w:rPr>
      </w:pPr>
    </w:p>
    <w:p w:rsidR="000B3F94" w:rsidRPr="005108E8" w:rsidRDefault="000B3F94" w:rsidP="0098120C">
      <w:pPr>
        <w:pStyle w:val="ListParagraph"/>
        <w:spacing w:line="360" w:lineRule="auto"/>
        <w:ind w:left="709"/>
        <w:jc w:val="both"/>
        <w:rPr>
          <w:rFonts w:ascii="Arial" w:hAnsi="Arial" w:cs="Arial"/>
          <w:b/>
          <w:sz w:val="24"/>
          <w:szCs w:val="24"/>
        </w:rPr>
      </w:pPr>
      <w:r w:rsidRPr="005108E8">
        <w:rPr>
          <w:rFonts w:ascii="Arial" w:hAnsi="Arial" w:cs="Arial"/>
          <w:b/>
          <w:sz w:val="24"/>
          <w:szCs w:val="24"/>
        </w:rPr>
        <w:t>Total: 40 schools</w:t>
      </w:r>
    </w:p>
    <w:p w:rsidR="000B3F94" w:rsidRDefault="000B3F94" w:rsidP="000A7782">
      <w:pPr>
        <w:spacing w:line="360" w:lineRule="auto"/>
        <w:jc w:val="both"/>
        <w:rPr>
          <w:rFonts w:ascii="Arial" w:hAnsi="Arial" w:cs="Arial"/>
          <w:sz w:val="24"/>
          <w:szCs w:val="24"/>
        </w:rPr>
      </w:pPr>
      <w:r w:rsidRPr="005108E8">
        <w:rPr>
          <w:rFonts w:ascii="Arial" w:hAnsi="Arial" w:cs="Arial"/>
          <w:sz w:val="24"/>
          <w:szCs w:val="24"/>
        </w:rPr>
        <w:t>During the current financial year (2015-16), thus far</w:t>
      </w:r>
      <w:r>
        <w:rPr>
          <w:rFonts w:ascii="Arial" w:hAnsi="Arial" w:cs="Arial"/>
          <w:sz w:val="24"/>
          <w:szCs w:val="24"/>
        </w:rPr>
        <w:t>,</w:t>
      </w:r>
      <w:r w:rsidRPr="005108E8">
        <w:rPr>
          <w:rFonts w:ascii="Arial" w:hAnsi="Arial" w:cs="Arial"/>
          <w:sz w:val="24"/>
          <w:szCs w:val="24"/>
        </w:rPr>
        <w:t xml:space="preserve"> 327 schools have been connected by Vodacom as part of its USAO.  The following is the breakdown per province:</w:t>
      </w:r>
    </w:p>
    <w:p w:rsidR="000B3F94" w:rsidRPr="005108E8" w:rsidRDefault="000B3F94" w:rsidP="000A7782">
      <w:pPr>
        <w:pStyle w:val="ListParagraph"/>
        <w:numPr>
          <w:ilvl w:val="0"/>
          <w:numId w:val="3"/>
        </w:numPr>
        <w:spacing w:after="0" w:line="360" w:lineRule="auto"/>
        <w:ind w:left="1080"/>
        <w:jc w:val="both"/>
        <w:rPr>
          <w:rFonts w:ascii="Arial" w:hAnsi="Arial" w:cs="Arial"/>
          <w:sz w:val="24"/>
          <w:szCs w:val="24"/>
        </w:rPr>
      </w:pPr>
      <w:r>
        <w:rPr>
          <w:rFonts w:ascii="Arial" w:hAnsi="Arial" w:cs="Arial"/>
          <w:sz w:val="24"/>
          <w:szCs w:val="24"/>
        </w:rPr>
        <w:t>10 schools in KwaZulu-Natal;</w:t>
      </w:r>
      <w:r w:rsidRPr="005108E8">
        <w:rPr>
          <w:rFonts w:ascii="Arial" w:hAnsi="Arial" w:cs="Arial"/>
          <w:sz w:val="24"/>
          <w:szCs w:val="24"/>
        </w:rPr>
        <w:t xml:space="preserve"> </w:t>
      </w:r>
    </w:p>
    <w:p w:rsidR="000B3F94" w:rsidRPr="005108E8" w:rsidRDefault="000B3F94" w:rsidP="000A7782">
      <w:pPr>
        <w:pStyle w:val="ListParagraph"/>
        <w:numPr>
          <w:ilvl w:val="0"/>
          <w:numId w:val="3"/>
        </w:numPr>
        <w:spacing w:after="0" w:line="360" w:lineRule="auto"/>
        <w:ind w:left="1080"/>
        <w:jc w:val="both"/>
        <w:rPr>
          <w:rFonts w:ascii="Arial" w:hAnsi="Arial" w:cs="Arial"/>
          <w:sz w:val="24"/>
          <w:szCs w:val="24"/>
        </w:rPr>
      </w:pPr>
      <w:r>
        <w:rPr>
          <w:rFonts w:ascii="Arial" w:hAnsi="Arial" w:cs="Arial"/>
          <w:sz w:val="24"/>
          <w:szCs w:val="24"/>
        </w:rPr>
        <w:t>103 schools in the Eastern Cape;</w:t>
      </w:r>
      <w:r w:rsidRPr="005108E8">
        <w:rPr>
          <w:rFonts w:ascii="Arial" w:hAnsi="Arial" w:cs="Arial"/>
          <w:sz w:val="24"/>
          <w:szCs w:val="24"/>
        </w:rPr>
        <w:t xml:space="preserve"> </w:t>
      </w:r>
    </w:p>
    <w:p w:rsidR="000B3F94" w:rsidRPr="005108E8" w:rsidRDefault="000B3F94" w:rsidP="000A7782">
      <w:pPr>
        <w:pStyle w:val="ListParagraph"/>
        <w:numPr>
          <w:ilvl w:val="0"/>
          <w:numId w:val="3"/>
        </w:numPr>
        <w:spacing w:after="0" w:line="360" w:lineRule="auto"/>
        <w:ind w:left="1080"/>
        <w:jc w:val="both"/>
        <w:rPr>
          <w:rFonts w:ascii="Arial" w:hAnsi="Arial" w:cs="Arial"/>
          <w:sz w:val="24"/>
          <w:szCs w:val="24"/>
        </w:rPr>
      </w:pPr>
      <w:r w:rsidRPr="005108E8">
        <w:rPr>
          <w:rFonts w:ascii="Arial" w:hAnsi="Arial" w:cs="Arial"/>
          <w:sz w:val="24"/>
          <w:szCs w:val="24"/>
        </w:rPr>
        <w:t>48 schools in the Free State</w:t>
      </w:r>
      <w:r>
        <w:rPr>
          <w:rFonts w:ascii="Arial" w:hAnsi="Arial" w:cs="Arial"/>
          <w:sz w:val="24"/>
          <w:szCs w:val="24"/>
        </w:rPr>
        <w:t>;</w:t>
      </w:r>
      <w:r w:rsidRPr="005108E8">
        <w:rPr>
          <w:rFonts w:ascii="Arial" w:hAnsi="Arial" w:cs="Arial"/>
          <w:sz w:val="24"/>
          <w:szCs w:val="24"/>
        </w:rPr>
        <w:t xml:space="preserve"> and </w:t>
      </w:r>
    </w:p>
    <w:p w:rsidR="000B3F94" w:rsidRPr="005108E8" w:rsidRDefault="000B3F94" w:rsidP="000A7782">
      <w:pPr>
        <w:pStyle w:val="ListParagraph"/>
        <w:numPr>
          <w:ilvl w:val="0"/>
          <w:numId w:val="3"/>
        </w:numPr>
        <w:spacing w:after="0" w:line="360" w:lineRule="auto"/>
        <w:ind w:left="1080"/>
        <w:jc w:val="both"/>
        <w:rPr>
          <w:rFonts w:ascii="Arial" w:hAnsi="Arial" w:cs="Arial"/>
          <w:sz w:val="24"/>
          <w:szCs w:val="24"/>
        </w:rPr>
      </w:pPr>
      <w:r w:rsidRPr="005108E8">
        <w:rPr>
          <w:rFonts w:ascii="Arial" w:hAnsi="Arial" w:cs="Arial"/>
          <w:sz w:val="24"/>
          <w:szCs w:val="24"/>
        </w:rPr>
        <w:t>16 Schools in the Northern Cape.</w:t>
      </w:r>
    </w:p>
    <w:p w:rsidR="000B3F94" w:rsidRDefault="000B3F94" w:rsidP="000A7782">
      <w:pPr>
        <w:pStyle w:val="ListParagraph"/>
        <w:spacing w:line="360" w:lineRule="auto"/>
        <w:ind w:left="0" w:firstLine="720"/>
        <w:jc w:val="both"/>
        <w:rPr>
          <w:rFonts w:ascii="Arial" w:hAnsi="Arial" w:cs="Arial"/>
          <w:sz w:val="24"/>
          <w:szCs w:val="24"/>
        </w:rPr>
      </w:pPr>
      <w:r w:rsidRPr="005108E8">
        <w:rPr>
          <w:rFonts w:ascii="Arial" w:hAnsi="Arial" w:cs="Arial"/>
          <w:sz w:val="24"/>
          <w:szCs w:val="24"/>
        </w:rPr>
        <w:t xml:space="preserve"> </w:t>
      </w:r>
    </w:p>
    <w:p w:rsidR="000B3F94" w:rsidRPr="005108E8" w:rsidRDefault="000B3F94" w:rsidP="000A7782">
      <w:pPr>
        <w:pStyle w:val="ListParagraph"/>
        <w:spacing w:line="360" w:lineRule="auto"/>
        <w:ind w:left="0" w:firstLine="720"/>
        <w:jc w:val="both"/>
        <w:rPr>
          <w:rFonts w:ascii="Arial" w:hAnsi="Arial" w:cs="Arial"/>
          <w:b/>
          <w:sz w:val="24"/>
          <w:szCs w:val="24"/>
        </w:rPr>
      </w:pPr>
      <w:r w:rsidRPr="005108E8">
        <w:rPr>
          <w:rFonts w:ascii="Arial" w:hAnsi="Arial" w:cs="Arial"/>
          <w:b/>
          <w:sz w:val="24"/>
          <w:szCs w:val="24"/>
        </w:rPr>
        <w:t>Total: 177 schools</w:t>
      </w:r>
    </w:p>
    <w:p w:rsidR="000B3F94" w:rsidRDefault="000B3F94" w:rsidP="000A7782">
      <w:pPr>
        <w:spacing w:line="360" w:lineRule="auto"/>
        <w:ind w:left="720"/>
        <w:jc w:val="both"/>
        <w:rPr>
          <w:rFonts w:ascii="Arial" w:hAnsi="Arial" w:cs="Arial"/>
          <w:sz w:val="24"/>
          <w:szCs w:val="24"/>
        </w:rPr>
      </w:pPr>
    </w:p>
    <w:p w:rsidR="000B3F94" w:rsidRDefault="000B3F94" w:rsidP="000A7782">
      <w:pPr>
        <w:spacing w:line="360" w:lineRule="auto"/>
        <w:ind w:left="720"/>
        <w:jc w:val="both"/>
        <w:rPr>
          <w:rFonts w:ascii="Arial" w:hAnsi="Arial" w:cs="Arial"/>
          <w:sz w:val="24"/>
          <w:szCs w:val="24"/>
        </w:rPr>
      </w:pPr>
    </w:p>
    <w:p w:rsidR="000B3F94" w:rsidRDefault="000B3F94" w:rsidP="00EB14BC">
      <w:pPr>
        <w:pStyle w:val="ListParagraph"/>
        <w:spacing w:after="0" w:line="360" w:lineRule="auto"/>
        <w:ind w:left="360"/>
        <w:jc w:val="both"/>
        <w:rPr>
          <w:rFonts w:ascii="Arial" w:hAnsi="Arial" w:cs="Arial"/>
          <w:b/>
          <w:color w:val="000000"/>
          <w:sz w:val="24"/>
          <w:szCs w:val="24"/>
        </w:rPr>
      </w:pPr>
    </w:p>
    <w:p w:rsidR="000B3F94" w:rsidRDefault="000B3F94" w:rsidP="00EB14BC">
      <w:pPr>
        <w:pStyle w:val="ListParagraph"/>
        <w:spacing w:after="0" w:line="360" w:lineRule="auto"/>
        <w:ind w:left="360"/>
        <w:jc w:val="both"/>
        <w:rPr>
          <w:rFonts w:ascii="Arial" w:hAnsi="Arial" w:cs="Arial"/>
          <w:b/>
          <w:color w:val="000000"/>
          <w:sz w:val="24"/>
          <w:szCs w:val="24"/>
        </w:rPr>
      </w:pPr>
    </w:p>
    <w:p w:rsidR="000B3F94" w:rsidRDefault="000B3F94" w:rsidP="00EB14BC">
      <w:pPr>
        <w:pStyle w:val="ListParagraph"/>
        <w:spacing w:after="0" w:line="360" w:lineRule="auto"/>
        <w:ind w:left="360"/>
        <w:jc w:val="both"/>
        <w:rPr>
          <w:rFonts w:ascii="Arial" w:hAnsi="Arial" w:cs="Arial"/>
          <w:b/>
          <w:color w:val="000000"/>
          <w:sz w:val="24"/>
          <w:szCs w:val="24"/>
        </w:rPr>
      </w:pPr>
    </w:p>
    <w:p w:rsidR="000B3F94" w:rsidRDefault="000B3F94" w:rsidP="00DD41F6">
      <w:pPr>
        <w:pStyle w:val="ListParagraph"/>
        <w:spacing w:after="0" w:line="360" w:lineRule="auto"/>
        <w:ind w:left="360"/>
        <w:jc w:val="both"/>
        <w:rPr>
          <w:rFonts w:ascii="Arial" w:hAnsi="Arial" w:cs="Arial"/>
          <w:b/>
          <w:color w:val="000000"/>
          <w:sz w:val="24"/>
          <w:szCs w:val="24"/>
        </w:rPr>
      </w:pPr>
    </w:p>
    <w:p w:rsidR="000B3F94" w:rsidRPr="005108E8" w:rsidRDefault="000B3F94" w:rsidP="000A7782">
      <w:pPr>
        <w:pStyle w:val="ListParagraph"/>
        <w:numPr>
          <w:ilvl w:val="0"/>
          <w:numId w:val="4"/>
        </w:numPr>
        <w:spacing w:after="0" w:line="360" w:lineRule="auto"/>
        <w:ind w:left="360"/>
        <w:jc w:val="both"/>
        <w:rPr>
          <w:rFonts w:ascii="Arial" w:hAnsi="Arial" w:cs="Arial"/>
          <w:b/>
          <w:color w:val="000000"/>
          <w:sz w:val="24"/>
          <w:szCs w:val="24"/>
        </w:rPr>
      </w:pPr>
      <w:r w:rsidRPr="005108E8">
        <w:rPr>
          <w:rFonts w:ascii="Arial" w:hAnsi="Arial" w:cs="Arial"/>
          <w:b/>
          <w:color w:val="000000"/>
          <w:sz w:val="24"/>
          <w:szCs w:val="24"/>
        </w:rPr>
        <w:t>What amount was budgeted by her department for ICT connection for the (i) 2013-14 and (ii) 2014-15 financial years and (d) how were these amounts spent in each specified period?</w:t>
      </w:r>
    </w:p>
    <w:p w:rsidR="000B3F94" w:rsidRPr="005108E8" w:rsidRDefault="000B3F94" w:rsidP="000A7782">
      <w:pPr>
        <w:spacing w:line="360" w:lineRule="auto"/>
        <w:jc w:val="both"/>
        <w:rPr>
          <w:rFonts w:ascii="Arial" w:hAnsi="Arial" w:cs="Arial"/>
          <w:sz w:val="24"/>
          <w:szCs w:val="24"/>
        </w:rPr>
      </w:pPr>
      <w:r w:rsidRPr="005108E8">
        <w:rPr>
          <w:rFonts w:ascii="Arial" w:hAnsi="Arial" w:cs="Arial"/>
          <w:sz w:val="24"/>
          <w:szCs w:val="24"/>
        </w:rPr>
        <w:t xml:space="preserve">As </w:t>
      </w:r>
      <w:r>
        <w:rPr>
          <w:rFonts w:ascii="Arial" w:hAnsi="Arial" w:cs="Arial"/>
          <w:sz w:val="24"/>
          <w:szCs w:val="24"/>
        </w:rPr>
        <w:t>indicated</w:t>
      </w:r>
      <w:r w:rsidRPr="005108E8">
        <w:rPr>
          <w:rFonts w:ascii="Arial" w:hAnsi="Arial" w:cs="Arial"/>
          <w:sz w:val="24"/>
          <w:szCs w:val="24"/>
        </w:rPr>
        <w:t xml:space="preserve"> </w:t>
      </w:r>
      <w:r>
        <w:rPr>
          <w:rFonts w:ascii="Arial" w:hAnsi="Arial" w:cs="Arial"/>
          <w:sz w:val="24"/>
          <w:szCs w:val="24"/>
        </w:rPr>
        <w:t>above</w:t>
      </w:r>
      <w:r w:rsidRPr="005108E8">
        <w:rPr>
          <w:rFonts w:ascii="Arial" w:hAnsi="Arial" w:cs="Arial"/>
          <w:sz w:val="24"/>
          <w:szCs w:val="24"/>
        </w:rPr>
        <w:t xml:space="preserve">, the DTPS is </w:t>
      </w:r>
      <w:r>
        <w:rPr>
          <w:rFonts w:ascii="Arial" w:hAnsi="Arial" w:cs="Arial"/>
          <w:sz w:val="24"/>
          <w:szCs w:val="24"/>
        </w:rPr>
        <w:t xml:space="preserve">the </w:t>
      </w:r>
      <w:r w:rsidRPr="005108E8">
        <w:rPr>
          <w:rFonts w:ascii="Arial" w:hAnsi="Arial" w:cs="Arial"/>
          <w:sz w:val="24"/>
          <w:szCs w:val="24"/>
        </w:rPr>
        <w:t>custodian of schools’ conn</w:t>
      </w:r>
      <w:r>
        <w:rPr>
          <w:rFonts w:ascii="Arial" w:hAnsi="Arial" w:cs="Arial"/>
          <w:sz w:val="24"/>
          <w:szCs w:val="24"/>
        </w:rPr>
        <w:t>ectivity as public Institutions.</w:t>
      </w:r>
      <w:r w:rsidRPr="005108E8">
        <w:rPr>
          <w:rFonts w:ascii="Arial" w:hAnsi="Arial" w:cs="Arial"/>
          <w:sz w:val="24"/>
          <w:szCs w:val="24"/>
        </w:rPr>
        <w:t xml:space="preserve"> </w:t>
      </w:r>
      <w:r>
        <w:rPr>
          <w:rFonts w:ascii="Arial" w:hAnsi="Arial" w:cs="Arial"/>
          <w:sz w:val="24"/>
          <w:szCs w:val="24"/>
        </w:rPr>
        <w:t>T</w:t>
      </w:r>
      <w:r w:rsidRPr="005108E8">
        <w:rPr>
          <w:rFonts w:ascii="Arial" w:hAnsi="Arial" w:cs="Arial"/>
          <w:sz w:val="24"/>
          <w:szCs w:val="24"/>
        </w:rPr>
        <w:t xml:space="preserve">herefore </w:t>
      </w:r>
      <w:r>
        <w:rPr>
          <w:rFonts w:ascii="Arial" w:hAnsi="Arial" w:cs="Arial"/>
          <w:sz w:val="24"/>
          <w:szCs w:val="24"/>
        </w:rPr>
        <w:t xml:space="preserve">the DTPS </w:t>
      </w:r>
      <w:r w:rsidRPr="005108E8">
        <w:rPr>
          <w:rFonts w:ascii="Arial" w:hAnsi="Arial" w:cs="Arial"/>
          <w:sz w:val="24"/>
          <w:szCs w:val="24"/>
        </w:rPr>
        <w:t>in charge of any related budget.  As</w:t>
      </w:r>
      <w:r>
        <w:rPr>
          <w:rFonts w:ascii="Arial" w:hAnsi="Arial" w:cs="Arial"/>
          <w:sz w:val="24"/>
          <w:szCs w:val="24"/>
        </w:rPr>
        <w:t xml:space="preserve"> a</w:t>
      </w:r>
      <w:r w:rsidRPr="005108E8">
        <w:rPr>
          <w:rFonts w:ascii="Arial" w:hAnsi="Arial" w:cs="Arial"/>
          <w:sz w:val="24"/>
          <w:szCs w:val="24"/>
        </w:rPr>
        <w:t xml:space="preserve"> beneficiary</w:t>
      </w:r>
      <w:r>
        <w:rPr>
          <w:rFonts w:ascii="Arial" w:hAnsi="Arial" w:cs="Arial"/>
          <w:sz w:val="24"/>
          <w:szCs w:val="24"/>
        </w:rPr>
        <w:t>,</w:t>
      </w:r>
      <w:r w:rsidRPr="005108E8">
        <w:rPr>
          <w:rFonts w:ascii="Arial" w:hAnsi="Arial" w:cs="Arial"/>
          <w:sz w:val="24"/>
          <w:szCs w:val="24"/>
        </w:rPr>
        <w:t xml:space="preserve"> the DBE supports the DTPS in reali</w:t>
      </w:r>
      <w:r>
        <w:rPr>
          <w:rFonts w:ascii="Arial" w:hAnsi="Arial" w:cs="Arial"/>
          <w:sz w:val="24"/>
          <w:szCs w:val="24"/>
        </w:rPr>
        <w:t>s</w:t>
      </w:r>
      <w:r w:rsidRPr="005108E8">
        <w:rPr>
          <w:rFonts w:ascii="Arial" w:hAnsi="Arial" w:cs="Arial"/>
          <w:sz w:val="24"/>
          <w:szCs w:val="24"/>
        </w:rPr>
        <w:t>ing schools’ connectivity projects.  With regard to projects referred to in this submission, while the cost of the current USAO rollout is undertaken by respective Network Operators, as an obligation for thei</w:t>
      </w:r>
      <w:r>
        <w:rPr>
          <w:rFonts w:ascii="Arial" w:hAnsi="Arial" w:cs="Arial"/>
          <w:sz w:val="24"/>
          <w:szCs w:val="24"/>
        </w:rPr>
        <w:t>r license, the 2010 FIFA World C</w:t>
      </w:r>
      <w:r w:rsidRPr="005108E8">
        <w:rPr>
          <w:rFonts w:ascii="Arial" w:hAnsi="Arial" w:cs="Arial"/>
          <w:sz w:val="24"/>
          <w:szCs w:val="24"/>
        </w:rPr>
        <w:t xml:space="preserve">up was funded by the 2010 FIFA </w:t>
      </w:r>
      <w:r>
        <w:rPr>
          <w:rFonts w:ascii="Arial" w:hAnsi="Arial" w:cs="Arial"/>
          <w:sz w:val="24"/>
          <w:szCs w:val="24"/>
        </w:rPr>
        <w:t>World Cup L</w:t>
      </w:r>
      <w:r w:rsidRPr="005108E8">
        <w:rPr>
          <w:rFonts w:ascii="Arial" w:hAnsi="Arial" w:cs="Arial"/>
          <w:sz w:val="24"/>
          <w:szCs w:val="24"/>
        </w:rPr>
        <w:t xml:space="preserve">egacy </w:t>
      </w:r>
      <w:r>
        <w:rPr>
          <w:rFonts w:ascii="Arial" w:hAnsi="Arial" w:cs="Arial"/>
          <w:sz w:val="24"/>
          <w:szCs w:val="24"/>
        </w:rPr>
        <w:t>F</w:t>
      </w:r>
      <w:r w:rsidRPr="005108E8">
        <w:rPr>
          <w:rFonts w:ascii="Arial" w:hAnsi="Arial" w:cs="Arial"/>
          <w:sz w:val="24"/>
          <w:szCs w:val="24"/>
        </w:rPr>
        <w:t xml:space="preserve">und which was managed by the DTPS. </w:t>
      </w: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before="100" w:beforeAutospacing="1" w:after="100" w:afterAutospacing="1"/>
        <w:jc w:val="both"/>
        <w:rPr>
          <w:rFonts w:ascii="Arial" w:hAnsi="Arial" w:cs="Arial"/>
          <w:lang w:eastAsia="en-ZA"/>
        </w:rPr>
      </w:pPr>
    </w:p>
    <w:p w:rsidR="000B3F94" w:rsidRDefault="000B3F94" w:rsidP="005E1427">
      <w:pPr>
        <w:spacing w:line="240" w:lineRule="auto"/>
        <w:contextualSpacing/>
        <w:rPr>
          <w:rFonts w:ascii="Arial" w:hAnsi="Arial" w:cs="Arial"/>
          <w:sz w:val="24"/>
          <w:szCs w:val="24"/>
        </w:rPr>
      </w:pPr>
    </w:p>
    <w:p w:rsidR="000B3F94" w:rsidRDefault="000B3F94" w:rsidP="005E1427">
      <w:pPr>
        <w:spacing w:line="240" w:lineRule="auto"/>
        <w:contextualSpacing/>
        <w:rPr>
          <w:rFonts w:ascii="Arial" w:hAnsi="Arial" w:cs="Arial"/>
          <w:sz w:val="24"/>
          <w:szCs w:val="24"/>
        </w:rPr>
      </w:pPr>
    </w:p>
    <w:p w:rsidR="000B3F94" w:rsidRDefault="000B3F94" w:rsidP="005E1427">
      <w:pPr>
        <w:spacing w:line="240" w:lineRule="auto"/>
        <w:contextualSpacing/>
        <w:rPr>
          <w:rFonts w:ascii="Arial" w:hAnsi="Arial" w:cs="Arial"/>
          <w:sz w:val="24"/>
          <w:szCs w:val="24"/>
        </w:rPr>
      </w:pPr>
    </w:p>
    <w:p w:rsidR="000B3F94" w:rsidRDefault="000B3F94" w:rsidP="005E1427">
      <w:pPr>
        <w:spacing w:line="240" w:lineRule="auto"/>
        <w:contextualSpacing/>
        <w:rPr>
          <w:rFonts w:ascii="Arial" w:hAnsi="Arial" w:cs="Arial"/>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Default="000B3F94" w:rsidP="005E1427">
      <w:pPr>
        <w:spacing w:line="360" w:lineRule="auto"/>
        <w:rPr>
          <w:rFonts w:ascii="Arial" w:hAnsi="Arial" w:cs="Arial"/>
          <w:b/>
          <w:sz w:val="24"/>
          <w:szCs w:val="24"/>
        </w:rPr>
      </w:pPr>
    </w:p>
    <w:p w:rsidR="000B3F94" w:rsidRPr="006D7B63" w:rsidRDefault="000B3F94">
      <w:pPr>
        <w:rPr>
          <w:rFonts w:ascii="Times New Roman" w:hAnsi="Times New Roman"/>
        </w:rPr>
      </w:pPr>
    </w:p>
    <w:sectPr w:rsidR="000B3F94" w:rsidRPr="006D7B63" w:rsidSect="00446D2D">
      <w:headerReference w:type="default" r:id="rId7"/>
      <w:footerReference w:type="default" r:id="rId8"/>
      <w:pgSz w:w="11906" w:h="16838"/>
      <w:pgMar w:top="1440" w:right="1440" w:bottom="1440" w:left="144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94" w:rsidRDefault="000B3F94" w:rsidP="00446D2D">
      <w:pPr>
        <w:spacing w:after="0" w:line="240" w:lineRule="auto"/>
      </w:pPr>
      <w:r>
        <w:separator/>
      </w:r>
    </w:p>
  </w:endnote>
  <w:endnote w:type="continuationSeparator" w:id="0">
    <w:p w:rsidR="000B3F94" w:rsidRDefault="000B3F94" w:rsidP="0044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94" w:rsidRDefault="000B3F94">
    <w:pPr>
      <w:pStyle w:val="Footer"/>
      <w:jc w:val="right"/>
    </w:pPr>
    <w:r>
      <w:t xml:space="preserve">Page </w:t>
    </w:r>
    <w:fldSimple w:instr=" PAGE   \* MERGEFORMAT ">
      <w:r>
        <w:rPr>
          <w:noProof/>
        </w:rPr>
        <w:t>2</w:t>
      </w:r>
    </w:fldSimple>
    <w:r>
      <w:t xml:space="preserve"> of 5</w:t>
    </w:r>
  </w:p>
  <w:p w:rsidR="000B3F94" w:rsidRDefault="000B3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94" w:rsidRDefault="000B3F94" w:rsidP="00446D2D">
      <w:pPr>
        <w:spacing w:after="0" w:line="240" w:lineRule="auto"/>
      </w:pPr>
      <w:r>
        <w:separator/>
      </w:r>
    </w:p>
  </w:footnote>
  <w:footnote w:type="continuationSeparator" w:id="0">
    <w:p w:rsidR="000B3F94" w:rsidRDefault="000B3F94" w:rsidP="00446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94" w:rsidRPr="00A24067" w:rsidRDefault="000B3F94" w:rsidP="00A24067">
    <w:pPr>
      <w:spacing w:after="0" w:line="240" w:lineRule="auto"/>
      <w:rPr>
        <w:rFonts w:ascii="Arial" w:hAnsi="Arial" w:cs="Arial"/>
        <w:b/>
        <w:sz w:val="18"/>
        <w:szCs w:val="18"/>
      </w:rPr>
    </w:pPr>
    <w:r w:rsidRPr="00A24067">
      <w:rPr>
        <w:rFonts w:ascii="Arial" w:hAnsi="Arial" w:cs="Arial"/>
        <w:b/>
        <w:sz w:val="18"/>
        <w:szCs w:val="18"/>
      </w:rPr>
      <w:t>NATIONAL ASSEMBLY</w:t>
    </w:r>
    <w:r>
      <w:rPr>
        <w:rFonts w:ascii="Arial" w:hAnsi="Arial" w:cs="Arial"/>
        <w:b/>
        <w:sz w:val="18"/>
        <w:szCs w:val="18"/>
      </w:rPr>
      <w:t xml:space="preserve">, </w:t>
    </w:r>
    <w:r w:rsidRPr="00A24067">
      <w:rPr>
        <w:rFonts w:ascii="Arial" w:hAnsi="Arial" w:cs="Arial"/>
        <w:b/>
        <w:sz w:val="18"/>
        <w:szCs w:val="18"/>
      </w:rPr>
      <w:t>WRITTEN REPLY</w:t>
    </w:r>
    <w:r>
      <w:rPr>
        <w:rFonts w:ascii="Arial" w:hAnsi="Arial" w:cs="Arial"/>
        <w:b/>
        <w:sz w:val="18"/>
        <w:szCs w:val="18"/>
      </w:rPr>
      <w:t xml:space="preserve">, </w:t>
    </w:r>
    <w:r w:rsidRPr="00A24067">
      <w:rPr>
        <w:rFonts w:ascii="Arial" w:hAnsi="Arial" w:cs="Arial"/>
        <w:b/>
        <w:sz w:val="18"/>
        <w:szCs w:val="18"/>
      </w:rPr>
      <w:t>QUESTION 3027</w:t>
    </w:r>
  </w:p>
  <w:p w:rsidR="000B3F94" w:rsidRPr="00A24067" w:rsidRDefault="000B3F94" w:rsidP="00A24067">
    <w:pPr>
      <w:spacing w:after="0" w:line="240" w:lineRule="auto"/>
      <w:rPr>
        <w:rFonts w:ascii="Arial" w:hAnsi="Arial" w:cs="Arial"/>
        <w:b/>
        <w:sz w:val="18"/>
        <w:szCs w:val="18"/>
        <w:u w:val="single"/>
      </w:rPr>
    </w:pPr>
    <w:r w:rsidRPr="00A24067">
      <w:rPr>
        <w:rFonts w:ascii="Arial" w:hAnsi="Arial" w:cs="Arial"/>
        <w:b/>
        <w:sz w:val="18"/>
        <w:szCs w:val="18"/>
        <w:u w:val="single"/>
      </w:rPr>
      <w:t>DATE OF PUBLICATION OF INTERNAL QUESTION PAPER: 21/08/2015</w:t>
    </w:r>
  </w:p>
  <w:p w:rsidR="000B3F94" w:rsidRDefault="000B3F94" w:rsidP="00A24067">
    <w:pPr>
      <w:spacing w:after="0" w:line="240" w:lineRule="auto"/>
      <w:rPr>
        <w:rFonts w:ascii="Arial" w:hAnsi="Arial" w:cs="Arial"/>
        <w:b/>
        <w:sz w:val="18"/>
        <w:szCs w:val="18"/>
        <w:u w:val="single"/>
      </w:rPr>
    </w:pPr>
    <w:r w:rsidRPr="00A24067">
      <w:rPr>
        <w:rFonts w:ascii="Arial" w:hAnsi="Arial" w:cs="Arial"/>
        <w:b/>
        <w:sz w:val="18"/>
        <w:szCs w:val="18"/>
        <w:u w:val="single"/>
      </w:rPr>
      <w:t>INTERNAL QUESTION PAPER: 32/2015</w:t>
    </w:r>
  </w:p>
  <w:p w:rsidR="000B3F94" w:rsidRPr="00A24067" w:rsidRDefault="000B3F94" w:rsidP="00A24067">
    <w:pPr>
      <w:spacing w:after="0" w:line="240" w:lineRule="auto"/>
      <w:rPr>
        <w:rFonts w:ascii="Arial" w:hAnsi="Arial" w:cs="Arial"/>
        <w:b/>
        <w:sz w:val="18"/>
        <w:szCs w:val="18"/>
        <w:lang w:val="en-GB"/>
      </w:rPr>
    </w:pPr>
    <w:r w:rsidRPr="00A24067">
      <w:rPr>
        <w:rFonts w:ascii="Arial" w:hAnsi="Arial" w:cs="Arial"/>
        <w:b/>
        <w:sz w:val="18"/>
        <w:szCs w:val="18"/>
        <w:lang w:val="en-GB"/>
      </w:rPr>
      <w:t>3027.</w:t>
    </w:r>
    <w:r w:rsidRPr="00A24067">
      <w:rPr>
        <w:rFonts w:ascii="Arial" w:hAnsi="Arial" w:cs="Arial"/>
        <w:b/>
        <w:sz w:val="18"/>
        <w:szCs w:val="18"/>
        <w:lang w:val="en-GB"/>
      </w:rPr>
      <w:tab/>
      <w:t>Mrs D van der Walt (DA) to ask the Minister of Basic Education:</w:t>
    </w:r>
  </w:p>
  <w:p w:rsidR="000B3F94" w:rsidRDefault="000B3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DBF"/>
    <w:multiLevelType w:val="hybridMultilevel"/>
    <w:tmpl w:val="E2CC51CA"/>
    <w:lvl w:ilvl="0" w:tplc="14C8A12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5420A58"/>
    <w:multiLevelType w:val="hybridMultilevel"/>
    <w:tmpl w:val="0F6C1AAE"/>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62AA66CA"/>
    <w:multiLevelType w:val="hybridMultilevel"/>
    <w:tmpl w:val="B11AD0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BC2D02"/>
    <w:multiLevelType w:val="hybridMultilevel"/>
    <w:tmpl w:val="D716F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064DC"/>
    <w:rsid w:val="0001637C"/>
    <w:rsid w:val="000A3BD8"/>
    <w:rsid w:val="000A7782"/>
    <w:rsid w:val="000B3F94"/>
    <w:rsid w:val="00102759"/>
    <w:rsid w:val="00121549"/>
    <w:rsid w:val="001650AC"/>
    <w:rsid w:val="00183BCF"/>
    <w:rsid w:val="001C5AAA"/>
    <w:rsid w:val="001E77A3"/>
    <w:rsid w:val="00230C5B"/>
    <w:rsid w:val="002B1A55"/>
    <w:rsid w:val="002C32A6"/>
    <w:rsid w:val="00351105"/>
    <w:rsid w:val="0037043F"/>
    <w:rsid w:val="003A162C"/>
    <w:rsid w:val="003B39A7"/>
    <w:rsid w:val="003D4158"/>
    <w:rsid w:val="003E3C6D"/>
    <w:rsid w:val="00400275"/>
    <w:rsid w:val="00405587"/>
    <w:rsid w:val="0041622D"/>
    <w:rsid w:val="00446D2D"/>
    <w:rsid w:val="004A2F02"/>
    <w:rsid w:val="004E32B4"/>
    <w:rsid w:val="005108E8"/>
    <w:rsid w:val="005312F9"/>
    <w:rsid w:val="005E1427"/>
    <w:rsid w:val="005F49AF"/>
    <w:rsid w:val="005F5DAB"/>
    <w:rsid w:val="00605367"/>
    <w:rsid w:val="00644033"/>
    <w:rsid w:val="006A6DB6"/>
    <w:rsid w:val="006C0DDF"/>
    <w:rsid w:val="006C4407"/>
    <w:rsid w:val="006C561F"/>
    <w:rsid w:val="006D7B63"/>
    <w:rsid w:val="006F297B"/>
    <w:rsid w:val="007940B0"/>
    <w:rsid w:val="007A1DF3"/>
    <w:rsid w:val="007A4190"/>
    <w:rsid w:val="007D523D"/>
    <w:rsid w:val="007F25CB"/>
    <w:rsid w:val="00825014"/>
    <w:rsid w:val="00830D56"/>
    <w:rsid w:val="00857A1D"/>
    <w:rsid w:val="00872D17"/>
    <w:rsid w:val="008E742B"/>
    <w:rsid w:val="00937264"/>
    <w:rsid w:val="009474FF"/>
    <w:rsid w:val="0098120C"/>
    <w:rsid w:val="00986261"/>
    <w:rsid w:val="009B6115"/>
    <w:rsid w:val="009C5323"/>
    <w:rsid w:val="009D302C"/>
    <w:rsid w:val="009E282D"/>
    <w:rsid w:val="00A23E80"/>
    <w:rsid w:val="00A24067"/>
    <w:rsid w:val="00A640C8"/>
    <w:rsid w:val="00A65C63"/>
    <w:rsid w:val="00A666AB"/>
    <w:rsid w:val="00AE2ED2"/>
    <w:rsid w:val="00B26155"/>
    <w:rsid w:val="00B5676C"/>
    <w:rsid w:val="00B6783D"/>
    <w:rsid w:val="00BC2613"/>
    <w:rsid w:val="00BF2077"/>
    <w:rsid w:val="00C04975"/>
    <w:rsid w:val="00C05BE6"/>
    <w:rsid w:val="00C27647"/>
    <w:rsid w:val="00C3525D"/>
    <w:rsid w:val="00C842A3"/>
    <w:rsid w:val="00CB70B4"/>
    <w:rsid w:val="00CF5AFA"/>
    <w:rsid w:val="00D34C31"/>
    <w:rsid w:val="00D547DF"/>
    <w:rsid w:val="00DD41F6"/>
    <w:rsid w:val="00E002C1"/>
    <w:rsid w:val="00E60301"/>
    <w:rsid w:val="00E67F6F"/>
    <w:rsid w:val="00EB14BC"/>
    <w:rsid w:val="00ED1749"/>
    <w:rsid w:val="00EF1848"/>
    <w:rsid w:val="00F64B5A"/>
    <w:rsid w:val="00F71EEB"/>
    <w:rsid w:val="00FF0D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B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E1427"/>
    <w:pPr>
      <w:ind w:left="720"/>
      <w:contextualSpacing/>
    </w:pPr>
  </w:style>
  <w:style w:type="paragraph" w:styleId="Header">
    <w:name w:val="header"/>
    <w:basedOn w:val="Normal"/>
    <w:link w:val="HeaderChar"/>
    <w:uiPriority w:val="99"/>
    <w:semiHidden/>
    <w:rsid w:val="00446D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46D2D"/>
    <w:rPr>
      <w:rFonts w:cs="Times New Roman"/>
    </w:rPr>
  </w:style>
  <w:style w:type="paragraph" w:styleId="Footer">
    <w:name w:val="footer"/>
    <w:basedOn w:val="Normal"/>
    <w:link w:val="FooterChar"/>
    <w:uiPriority w:val="99"/>
    <w:rsid w:val="00446D2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6D2D"/>
    <w:rPr>
      <w:rFonts w:cs="Times New Roman"/>
    </w:rPr>
  </w:style>
  <w:style w:type="character" w:customStyle="1" w:styleId="ListParagraphChar">
    <w:name w:val="List Paragraph Char"/>
    <w:basedOn w:val="DefaultParagraphFont"/>
    <w:link w:val="ListParagraph"/>
    <w:uiPriority w:val="99"/>
    <w:locked/>
    <w:rsid w:val="000A77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568</Words>
  <Characters>3241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2015-09-01T13:26:00Z</cp:lastPrinted>
  <dcterms:created xsi:type="dcterms:W3CDTF">2015-09-08T11:03:00Z</dcterms:created>
  <dcterms:modified xsi:type="dcterms:W3CDTF">2015-09-08T11:03:00Z</dcterms:modified>
</cp:coreProperties>
</file>