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E2" w:rsidRPr="005D6EE2" w:rsidRDefault="005D6EE2" w:rsidP="005D6EE2">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rsidR="005D6EE2" w:rsidRPr="005D6EE2" w:rsidRDefault="005D6EE2" w:rsidP="005D6EE2">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5D6EE2" w:rsidRPr="005D6EE2" w:rsidRDefault="005D6EE2" w:rsidP="005D6EE2">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5D6EE2" w:rsidRPr="005D6EE2" w:rsidRDefault="005D6EE2" w:rsidP="005D6EE2">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D6EE2">
        <w:rPr>
          <w:rFonts w:ascii="Arial Narrow" w:eastAsia="Arial Unicode MS" w:hAnsi="Arial Unicode MS" w:cs="Arial Unicode MS"/>
          <w:b/>
          <w:bCs/>
          <w:noProof/>
          <w:color w:val="000000"/>
          <w:sz w:val="24"/>
          <w:szCs w:val="24"/>
          <w:u w:color="000000"/>
          <w:bdr w:val="nil"/>
          <w:lang w:eastAsia="en-ZA"/>
        </w:rPr>
        <w:drawing>
          <wp:inline distT="0" distB="0" distL="0" distR="0" wp14:anchorId="6ED3F162" wp14:editId="53E01D2F">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5D6EE2" w:rsidRPr="005D6EE2" w:rsidRDefault="005D6EE2" w:rsidP="005D6EE2">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5D6EE2" w:rsidRPr="005D6EE2" w:rsidRDefault="005D6EE2" w:rsidP="005D6EE2">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D6EE2">
        <w:rPr>
          <w:rFonts w:ascii="Arial" w:eastAsia="Arial Unicode MS" w:hAnsi="Arial Unicode MS" w:cs="Arial Unicode MS"/>
          <w:b/>
          <w:bCs/>
          <w:color w:val="003300"/>
          <w:sz w:val="20"/>
          <w:szCs w:val="20"/>
          <w:u w:color="003300"/>
          <w:bdr w:val="nil"/>
          <w:lang w:val="en-US" w:eastAsia="en-GB"/>
        </w:rPr>
        <w:t>MINISTRY OF TOURISM</w:t>
      </w:r>
    </w:p>
    <w:p w:rsidR="005D6EE2" w:rsidRPr="005D6EE2" w:rsidRDefault="005D6EE2" w:rsidP="005D6EE2">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D6EE2">
        <w:rPr>
          <w:rFonts w:ascii="Arial" w:eastAsia="Arial Unicode MS" w:hAnsi="Arial Unicode MS" w:cs="Arial Unicode MS"/>
          <w:b/>
          <w:bCs/>
          <w:color w:val="003300"/>
          <w:sz w:val="20"/>
          <w:szCs w:val="20"/>
          <w:u w:color="003300"/>
          <w:bdr w:val="nil"/>
          <w:lang w:val="en-US" w:eastAsia="en-GB"/>
        </w:rPr>
        <w:t>REPUBLIC OF SOUTH AFRICA</w:t>
      </w:r>
    </w:p>
    <w:p w:rsidR="005D6EE2" w:rsidRPr="005D6EE2" w:rsidRDefault="005D6EE2" w:rsidP="005D6EE2">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5D6EE2" w:rsidRPr="005D6EE2" w:rsidRDefault="005D6EE2" w:rsidP="005D6EE2">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D6EE2">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5D6EE2" w:rsidRPr="005D6EE2" w:rsidRDefault="005D6EE2" w:rsidP="005D6EE2">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D6EE2">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5D6EE2" w:rsidRPr="005D6EE2" w:rsidRDefault="005D6EE2" w:rsidP="005D6EE2">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5D6EE2" w:rsidRPr="005D6EE2" w:rsidRDefault="005D6EE2" w:rsidP="005D6EE2">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D6EE2">
        <w:rPr>
          <w:rFonts w:ascii="Arial" w:eastAsia="Arial Unicode MS" w:hAnsi="Arial Unicode MS" w:cs="Arial Unicode MS"/>
          <w:color w:val="000000"/>
          <w:sz w:val="20"/>
          <w:szCs w:val="20"/>
          <w:u w:color="000000"/>
          <w:bdr w:val="nil"/>
          <w:lang w:val="en-US" w:eastAsia="en-GB"/>
        </w:rPr>
        <w:t>Ref: TM 2/1/1/10</w:t>
      </w:r>
    </w:p>
    <w:p w:rsidR="005D6EE2" w:rsidRPr="005D6EE2" w:rsidRDefault="005D6EE2" w:rsidP="005D6EE2">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5D6EE2" w:rsidRPr="005D6EE2" w:rsidRDefault="005D6EE2" w:rsidP="005D6EE2">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r w:rsidRPr="005D6EE2">
        <w:rPr>
          <w:rFonts w:ascii="Arial" w:eastAsia="Arial Unicode MS" w:hAnsi="Arial Unicode MS" w:cs="Arial Unicode MS"/>
          <w:b/>
          <w:bCs/>
          <w:color w:val="000000"/>
          <w:u w:val="single" w:color="000000"/>
          <w:bdr w:val="nil"/>
          <w:lang w:val="en-GB" w:eastAsia="en-GB"/>
        </w:rPr>
        <w:t>NATIONAL ASSEMBLY:</w:t>
      </w:r>
    </w:p>
    <w:p w:rsidR="005D6EE2" w:rsidRPr="005D6EE2" w:rsidRDefault="005D6EE2" w:rsidP="005D6EE2">
      <w:pPr>
        <w:spacing w:after="0" w:line="360" w:lineRule="auto"/>
        <w:ind w:left="294"/>
        <w:rPr>
          <w:rFonts w:ascii="Arial Narrow" w:eastAsia="Times New Roman" w:hAnsi="Arial Narrow" w:cs="Times New Roman"/>
          <w:b/>
          <w:bCs/>
          <w:sz w:val="24"/>
          <w:szCs w:val="24"/>
          <w:lang w:val="en-GB"/>
        </w:rPr>
      </w:pPr>
    </w:p>
    <w:p w:rsidR="005D6EE2" w:rsidRPr="005D6EE2" w:rsidRDefault="005D6EE2" w:rsidP="005D6EE2">
      <w:pPr>
        <w:spacing w:after="0" w:line="360" w:lineRule="auto"/>
        <w:ind w:firstLine="284"/>
        <w:rPr>
          <w:rFonts w:ascii="Arial Narrow" w:eastAsia="Times New Roman" w:hAnsi="Arial Narrow" w:cs="Arial"/>
          <w:b/>
          <w:sz w:val="24"/>
          <w:szCs w:val="24"/>
          <w:lang w:val="en-GB"/>
        </w:rPr>
      </w:pPr>
      <w:r w:rsidRPr="005D6EE2">
        <w:rPr>
          <w:rFonts w:ascii="Arial Narrow" w:eastAsia="Times New Roman" w:hAnsi="Arial Narrow" w:cs="Times New Roman"/>
          <w:b/>
          <w:bCs/>
          <w:sz w:val="24"/>
          <w:szCs w:val="24"/>
          <w:lang w:val="en-GB"/>
        </w:rPr>
        <w:t>QUESTION FOR WRITTEN REPLY:</w:t>
      </w:r>
    </w:p>
    <w:p w:rsidR="005D6EE2" w:rsidRPr="005D6EE2" w:rsidRDefault="005D6EE2" w:rsidP="005D6EE2">
      <w:pPr>
        <w:tabs>
          <w:tab w:val="left" w:pos="2268"/>
        </w:tabs>
        <w:spacing w:after="0" w:line="360" w:lineRule="auto"/>
        <w:ind w:firstLine="284"/>
        <w:rPr>
          <w:rFonts w:ascii="Arial Narrow" w:eastAsia="Times New Roman" w:hAnsi="Arial Narrow" w:cs="Times New Roman"/>
          <w:b/>
          <w:bCs/>
          <w:sz w:val="24"/>
          <w:szCs w:val="24"/>
          <w:lang w:val="en-GB"/>
        </w:rPr>
      </w:pPr>
      <w:r w:rsidRPr="005D6EE2">
        <w:rPr>
          <w:rFonts w:ascii="Arial Narrow" w:eastAsia="Times New Roman" w:hAnsi="Arial Narrow" w:cs="Times New Roman"/>
          <w:b/>
          <w:bCs/>
          <w:sz w:val="24"/>
          <w:szCs w:val="24"/>
          <w:lang w:val="en-GB"/>
        </w:rPr>
        <w:t>Question Number:</w:t>
      </w:r>
      <w:r w:rsidRPr="005D6EE2">
        <w:rPr>
          <w:rFonts w:ascii="Arial Narrow" w:eastAsia="Times New Roman" w:hAnsi="Arial Narrow" w:cs="Times New Roman"/>
          <w:b/>
          <w:bCs/>
          <w:sz w:val="24"/>
          <w:szCs w:val="24"/>
          <w:lang w:val="en-GB"/>
        </w:rPr>
        <w:tab/>
      </w:r>
      <w:r w:rsidRPr="005D6EE2">
        <w:rPr>
          <w:rFonts w:ascii="Arial Narrow" w:eastAsia="Times New Roman" w:hAnsi="Arial Narrow" w:cs="Times New Roman"/>
          <w:b/>
          <w:bCs/>
          <w:sz w:val="24"/>
          <w:szCs w:val="24"/>
          <w:lang w:val="en-GB"/>
        </w:rPr>
        <w:tab/>
        <w:t>3022</w:t>
      </w:r>
    </w:p>
    <w:p w:rsidR="005D6EE2" w:rsidRPr="005D6EE2" w:rsidRDefault="005D6EE2" w:rsidP="005D6EE2">
      <w:pPr>
        <w:tabs>
          <w:tab w:val="left" w:pos="2268"/>
        </w:tabs>
        <w:spacing w:after="0" w:line="360" w:lineRule="auto"/>
        <w:ind w:firstLine="284"/>
        <w:rPr>
          <w:rFonts w:ascii="Arial Narrow" w:eastAsia="Times New Roman" w:hAnsi="Arial Narrow" w:cs="Times New Roman"/>
          <w:b/>
          <w:bCs/>
          <w:sz w:val="24"/>
          <w:szCs w:val="24"/>
          <w:lang w:val="en-GB"/>
        </w:rPr>
      </w:pPr>
      <w:r w:rsidRPr="005D6EE2">
        <w:rPr>
          <w:rFonts w:ascii="Arial Narrow" w:eastAsia="Times New Roman" w:hAnsi="Arial Narrow" w:cs="Times New Roman"/>
          <w:b/>
          <w:bCs/>
          <w:sz w:val="24"/>
          <w:szCs w:val="24"/>
          <w:lang w:val="en-GB"/>
        </w:rPr>
        <w:t xml:space="preserve">Date of Publication: </w:t>
      </w:r>
      <w:r w:rsidRPr="005D6EE2">
        <w:rPr>
          <w:rFonts w:ascii="Arial Narrow" w:eastAsia="Times New Roman" w:hAnsi="Arial Narrow" w:cs="Times New Roman"/>
          <w:b/>
          <w:bCs/>
          <w:sz w:val="24"/>
          <w:szCs w:val="24"/>
          <w:lang w:val="en-GB"/>
        </w:rPr>
        <w:tab/>
      </w:r>
      <w:r w:rsidRPr="005D6EE2">
        <w:rPr>
          <w:rFonts w:ascii="Arial Narrow" w:eastAsia="Times New Roman" w:hAnsi="Arial Narrow" w:cs="Times New Roman"/>
          <w:b/>
          <w:bCs/>
          <w:sz w:val="24"/>
          <w:szCs w:val="24"/>
          <w:lang w:val="en-GB"/>
        </w:rPr>
        <w:tab/>
        <w:t>6 October 2017</w:t>
      </w:r>
    </w:p>
    <w:p w:rsidR="005D6EE2" w:rsidRPr="005D6EE2" w:rsidRDefault="005D6EE2" w:rsidP="005D6EE2">
      <w:pPr>
        <w:tabs>
          <w:tab w:val="left" w:pos="2268"/>
        </w:tabs>
        <w:spacing w:after="0" w:line="360" w:lineRule="auto"/>
        <w:ind w:firstLine="284"/>
        <w:rPr>
          <w:rFonts w:ascii="Arial Narrow" w:eastAsia="Times New Roman" w:hAnsi="Arial Narrow" w:cs="Times New Roman"/>
          <w:b/>
          <w:bCs/>
          <w:sz w:val="24"/>
          <w:szCs w:val="24"/>
          <w:lang w:val="en-GB"/>
        </w:rPr>
      </w:pPr>
      <w:r w:rsidRPr="005D6EE2">
        <w:rPr>
          <w:rFonts w:ascii="Arial Narrow" w:eastAsia="Times New Roman" w:hAnsi="Arial Narrow" w:cs="Times New Roman"/>
          <w:b/>
          <w:bCs/>
          <w:sz w:val="24"/>
          <w:szCs w:val="24"/>
          <w:lang w:val="en-GB"/>
        </w:rPr>
        <w:t>NA IQP Number:</w:t>
      </w:r>
      <w:r w:rsidRPr="005D6EE2">
        <w:rPr>
          <w:rFonts w:ascii="Arial Narrow" w:eastAsia="Times New Roman" w:hAnsi="Arial Narrow" w:cs="Times New Roman"/>
          <w:b/>
          <w:bCs/>
          <w:sz w:val="24"/>
          <w:szCs w:val="24"/>
          <w:lang w:val="en-GB"/>
        </w:rPr>
        <w:tab/>
      </w:r>
      <w:r w:rsidRPr="005D6EE2">
        <w:rPr>
          <w:rFonts w:ascii="Arial Narrow" w:eastAsia="Times New Roman" w:hAnsi="Arial Narrow" w:cs="Times New Roman"/>
          <w:b/>
          <w:bCs/>
          <w:sz w:val="24"/>
          <w:szCs w:val="24"/>
          <w:lang w:val="en-GB"/>
        </w:rPr>
        <w:tab/>
        <w:t>34</w:t>
      </w:r>
    </w:p>
    <w:p w:rsidR="005D6EE2" w:rsidRPr="005D6EE2" w:rsidRDefault="005D6EE2" w:rsidP="005D6EE2">
      <w:pPr>
        <w:spacing w:after="0" w:line="360" w:lineRule="auto"/>
        <w:ind w:firstLine="284"/>
        <w:rPr>
          <w:rFonts w:ascii="Arial Narrow" w:eastAsia="Times New Roman" w:hAnsi="Arial Narrow" w:cs="Times New Roman"/>
          <w:b/>
          <w:bCs/>
          <w:sz w:val="24"/>
          <w:szCs w:val="24"/>
          <w:lang w:val="en-GB"/>
        </w:rPr>
      </w:pPr>
      <w:r w:rsidRPr="005D6EE2">
        <w:rPr>
          <w:rFonts w:ascii="Arial Narrow" w:eastAsia="Times New Roman" w:hAnsi="Arial Narrow" w:cs="Times New Roman"/>
          <w:b/>
          <w:bCs/>
          <w:sz w:val="24"/>
          <w:szCs w:val="24"/>
          <w:lang w:val="en-GB"/>
        </w:rPr>
        <w:t>Date of reply:</w:t>
      </w:r>
      <w:r w:rsidRPr="005D6EE2">
        <w:rPr>
          <w:rFonts w:ascii="Arial Narrow" w:eastAsia="Times New Roman" w:hAnsi="Arial Narrow" w:cs="Times New Roman"/>
          <w:b/>
          <w:bCs/>
          <w:sz w:val="24"/>
          <w:szCs w:val="24"/>
          <w:lang w:val="en-GB"/>
        </w:rPr>
        <w:tab/>
      </w:r>
      <w:r w:rsidRPr="005D6EE2">
        <w:rPr>
          <w:rFonts w:ascii="Arial Narrow" w:eastAsia="Times New Roman" w:hAnsi="Arial Narrow" w:cs="Times New Roman"/>
          <w:b/>
          <w:bCs/>
          <w:sz w:val="24"/>
          <w:szCs w:val="24"/>
          <w:lang w:val="en-GB"/>
        </w:rPr>
        <w:tab/>
        <w:t>27 October 2017</w:t>
      </w:r>
    </w:p>
    <w:p w:rsidR="005D6EE2" w:rsidRPr="005D6EE2" w:rsidRDefault="005D6EE2" w:rsidP="005D6EE2">
      <w:pPr>
        <w:spacing w:before="100" w:beforeAutospacing="1" w:after="100" w:afterAutospacing="1" w:line="240" w:lineRule="auto"/>
        <w:ind w:left="851" w:hanging="851"/>
        <w:rPr>
          <w:rFonts w:ascii="Arial Narrow" w:eastAsia="Times New Roman" w:hAnsi="Arial Narrow" w:cs="Times New Roman"/>
          <w:b/>
          <w:sz w:val="24"/>
          <w:szCs w:val="24"/>
          <w:lang w:val="en-GB"/>
        </w:rPr>
      </w:pPr>
      <w:r w:rsidRPr="005D6EE2">
        <w:rPr>
          <w:rFonts w:ascii="Times New Roman" w:eastAsia="Times New Roman" w:hAnsi="Times New Roman" w:cs="Times New Roman"/>
          <w:b/>
          <w:sz w:val="24"/>
          <w:szCs w:val="24"/>
          <w:lang w:val="en-GB"/>
        </w:rPr>
        <w:t xml:space="preserve">   </w:t>
      </w:r>
      <w:r w:rsidRPr="005D6EE2">
        <w:rPr>
          <w:rFonts w:ascii="Arial Narrow" w:eastAsia="Times New Roman" w:hAnsi="Arial Narrow" w:cs="Times New Roman"/>
          <w:b/>
          <w:sz w:val="24"/>
          <w:szCs w:val="24"/>
          <w:lang w:val="en-GB"/>
        </w:rPr>
        <w:t>Ms J Edwards (DA) to ask the Minister of Tourism:</w:t>
      </w:r>
    </w:p>
    <w:p w:rsidR="005D6EE2" w:rsidRPr="005D6EE2" w:rsidRDefault="005D6EE2" w:rsidP="005D6EE2">
      <w:pPr>
        <w:spacing w:before="100" w:beforeAutospacing="1" w:after="100" w:afterAutospacing="1" w:line="240" w:lineRule="auto"/>
        <w:ind w:left="851" w:hanging="629"/>
        <w:jc w:val="both"/>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(1)</w:t>
      </w:r>
      <w:r w:rsidRPr="005D6EE2">
        <w:rPr>
          <w:rFonts w:ascii="Arial Narrow" w:eastAsia="Times New Roman" w:hAnsi="Arial Narrow" w:cs="Times New Roman"/>
          <w:sz w:val="24"/>
          <w:szCs w:val="24"/>
          <w:lang w:val="en-GB"/>
        </w:rPr>
        <w:tab/>
        <w:t xml:space="preserve">What is the (a) total amount that was paid out in bonuses to employees in her department and (b) </w:t>
      </w:r>
      <w:r w:rsidRPr="005D6EE2">
        <w:rPr>
          <w:rFonts w:ascii="Arial Narrow" w:eastAsia="Times New Roman" w:hAnsi="Arial Narrow" w:cs="Times New Roman"/>
          <w:sz w:val="24"/>
          <w:szCs w:val="24"/>
          <w:lang w:val="en-US"/>
        </w:rPr>
        <w:t>detailed</w:t>
      </w:r>
      <w:r w:rsidRPr="005D6EE2">
        <w:rPr>
          <w:rFonts w:ascii="Arial Narrow" w:eastAsia="Times New Roman" w:hAnsi="Arial Narrow" w:cs="Times New Roman"/>
          <w:sz w:val="24"/>
          <w:szCs w:val="24"/>
          <w:lang w:val="en-GB"/>
        </w:rPr>
        <w:t xml:space="preserve"> breakdown of the bonus that was paid out to each employee in each salary level in the </w:t>
      </w:r>
      <w:r w:rsidRPr="005D6EE2">
        <w:rPr>
          <w:rFonts w:ascii="Arial Narrow" w:eastAsia="Times New Roman" w:hAnsi="Arial Narrow" w:cs="Times New Roman"/>
          <w:sz w:val="24"/>
          <w:szCs w:val="24"/>
          <w:lang w:val="en-GB"/>
        </w:rPr>
        <w:br/>
        <w:t xml:space="preserve">2016-17 financial </w:t>
      </w:r>
      <w:proofErr w:type="gramStart"/>
      <w:r w:rsidRPr="005D6EE2">
        <w:rPr>
          <w:rFonts w:ascii="Arial Narrow" w:eastAsia="Times New Roman" w:hAnsi="Arial Narrow" w:cs="Times New Roman"/>
          <w:sz w:val="24"/>
          <w:szCs w:val="24"/>
          <w:lang w:val="en-GB"/>
        </w:rPr>
        <w:t>year;</w:t>
      </w:r>
      <w:proofErr w:type="gramEnd"/>
    </w:p>
    <w:p w:rsidR="005D6EE2" w:rsidRPr="005D6EE2" w:rsidRDefault="005D6EE2" w:rsidP="005D6EE2">
      <w:pPr>
        <w:spacing w:before="100" w:beforeAutospacing="1" w:after="100" w:afterAutospacing="1" w:line="240" w:lineRule="auto"/>
        <w:ind w:left="851" w:hanging="629"/>
        <w:jc w:val="both"/>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(2)</w:t>
      </w:r>
      <w:r w:rsidRPr="005D6EE2">
        <w:rPr>
          <w:rFonts w:ascii="Arial Narrow" w:eastAsia="Times New Roman" w:hAnsi="Arial Narrow" w:cs="Times New Roman"/>
          <w:sz w:val="24"/>
          <w:szCs w:val="24"/>
          <w:lang w:val="en-GB"/>
        </w:rPr>
        <w:tab/>
      </w:r>
      <w:proofErr w:type="gramStart"/>
      <w:r w:rsidRPr="005D6EE2">
        <w:rPr>
          <w:rFonts w:ascii="Arial Narrow" w:eastAsia="Times New Roman" w:hAnsi="Arial Narrow" w:cs="Times New Roman"/>
          <w:sz w:val="24"/>
          <w:szCs w:val="24"/>
          <w:lang w:val="en-GB"/>
        </w:rPr>
        <w:t>what</w:t>
      </w:r>
      <w:proofErr w:type="gramEnd"/>
      <w:r w:rsidRPr="005D6EE2">
        <w:rPr>
          <w:rFonts w:ascii="Arial Narrow" w:eastAsia="Times New Roman" w:hAnsi="Arial Narrow" w:cs="Times New Roman"/>
          <w:sz w:val="24"/>
          <w:szCs w:val="24"/>
          <w:lang w:val="en-GB"/>
        </w:rPr>
        <w:t xml:space="preserve"> is the (a) total estimated amount that will be paid out in bonuses to employees in her department and (b) detailed breakdown of the bonus that will be paid out to each </w:t>
      </w:r>
      <w:r w:rsidRPr="005D6EE2">
        <w:rPr>
          <w:rFonts w:ascii="Arial Narrow" w:eastAsia="Times New Roman" w:hAnsi="Arial Narrow" w:cs="Times New Roman"/>
          <w:sz w:val="24"/>
          <w:szCs w:val="24"/>
          <w:lang w:val="en-US"/>
        </w:rPr>
        <w:t>employee</w:t>
      </w:r>
      <w:r w:rsidRPr="005D6EE2">
        <w:rPr>
          <w:rFonts w:ascii="Arial Narrow" w:eastAsia="Times New Roman" w:hAnsi="Arial Narrow" w:cs="Times New Roman"/>
          <w:sz w:val="24"/>
          <w:szCs w:val="24"/>
          <w:lang w:val="en-GB"/>
        </w:rPr>
        <w:t xml:space="preserve"> in each salary level in the 2017-18 financial year?</w:t>
      </w:r>
      <w:r w:rsidRPr="005D6EE2">
        <w:rPr>
          <w:rFonts w:ascii="Arial Narrow" w:eastAsia="Times New Roman" w:hAnsi="Arial Narrow" w:cs="Times New Roman"/>
          <w:sz w:val="24"/>
          <w:szCs w:val="24"/>
          <w:lang w:val="en-GB"/>
        </w:rPr>
        <w:tab/>
      </w:r>
      <w:r w:rsidRPr="005D6EE2">
        <w:rPr>
          <w:rFonts w:ascii="Arial Narrow" w:eastAsia="Times New Roman" w:hAnsi="Arial Narrow" w:cs="Times New Roman"/>
          <w:sz w:val="24"/>
          <w:szCs w:val="24"/>
          <w:lang w:val="en-GB"/>
        </w:rPr>
        <w:tab/>
      </w:r>
      <w:r w:rsidRPr="005D6EE2">
        <w:rPr>
          <w:rFonts w:ascii="Arial Narrow" w:eastAsia="Times New Roman" w:hAnsi="Arial Narrow" w:cs="Times New Roman"/>
          <w:sz w:val="24"/>
          <w:szCs w:val="24"/>
          <w:lang w:val="en-GB"/>
        </w:rPr>
        <w:tab/>
      </w:r>
      <w:r w:rsidRPr="005D6EE2">
        <w:rPr>
          <w:rFonts w:ascii="Arial Narrow" w:eastAsia="Times New Roman" w:hAnsi="Arial Narrow" w:cs="Times New Roman"/>
          <w:sz w:val="24"/>
          <w:szCs w:val="24"/>
          <w:lang w:val="en-GB"/>
        </w:rPr>
        <w:tab/>
      </w:r>
      <w:r w:rsidRPr="005D6EE2">
        <w:rPr>
          <w:rFonts w:ascii="Arial Narrow" w:eastAsia="Times New Roman" w:hAnsi="Arial Narrow" w:cs="Times New Roman"/>
          <w:sz w:val="24"/>
          <w:szCs w:val="24"/>
          <w:lang w:val="en-GB"/>
        </w:rPr>
        <w:tab/>
      </w:r>
      <w:r w:rsidRPr="005D6EE2">
        <w:rPr>
          <w:rFonts w:ascii="Arial Narrow" w:eastAsia="Times New Roman" w:hAnsi="Arial Narrow" w:cs="Times New Roman"/>
          <w:sz w:val="24"/>
          <w:szCs w:val="24"/>
          <w:lang w:val="en-GB"/>
        </w:rPr>
        <w:tab/>
      </w:r>
      <w:r w:rsidRPr="005D6EE2">
        <w:rPr>
          <w:rFonts w:ascii="Arial Narrow" w:eastAsia="Times New Roman" w:hAnsi="Arial Narrow" w:cs="Times New Roman"/>
          <w:sz w:val="24"/>
          <w:szCs w:val="24"/>
          <w:lang w:val="en-GB"/>
        </w:rPr>
        <w:tab/>
      </w:r>
      <w:r w:rsidRPr="005D6EE2">
        <w:rPr>
          <w:rFonts w:ascii="Arial Narrow" w:eastAsia="Times New Roman" w:hAnsi="Arial Narrow" w:cs="Times New Roman"/>
          <w:sz w:val="24"/>
          <w:szCs w:val="24"/>
          <w:lang w:val="en-GB"/>
        </w:rPr>
        <w:tab/>
      </w:r>
      <w:r w:rsidRPr="005D6EE2">
        <w:rPr>
          <w:rFonts w:ascii="Arial Narrow" w:eastAsia="Times New Roman" w:hAnsi="Arial Narrow" w:cs="Times New Roman"/>
          <w:sz w:val="20"/>
          <w:szCs w:val="20"/>
          <w:lang w:val="en-GB"/>
        </w:rPr>
        <w:t>NW3341E</w:t>
      </w:r>
    </w:p>
    <w:p w:rsidR="005D6EE2" w:rsidRPr="005D6EE2" w:rsidRDefault="005D6EE2" w:rsidP="005D6EE2">
      <w:pPr>
        <w:spacing w:after="0" w:line="240" w:lineRule="auto"/>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 xml:space="preserve">   Reply:</w:t>
      </w:r>
    </w:p>
    <w:p w:rsidR="005D6EE2" w:rsidRPr="005D6EE2" w:rsidRDefault="005D6EE2" w:rsidP="005D6EE2">
      <w:pPr>
        <w:spacing w:after="0" w:line="240" w:lineRule="auto"/>
        <w:rPr>
          <w:rFonts w:ascii="Arial Narrow" w:eastAsia="Times New Roman" w:hAnsi="Arial Narrow" w:cs="Times New Roman"/>
          <w:sz w:val="24"/>
          <w:szCs w:val="24"/>
          <w:lang w:val="en-GB"/>
        </w:rPr>
      </w:pPr>
    </w:p>
    <w:p w:rsidR="005D6EE2" w:rsidRPr="005D6EE2" w:rsidRDefault="005D6EE2" w:rsidP="005D6EE2">
      <w:pPr>
        <w:numPr>
          <w:ilvl w:val="0"/>
          <w:numId w:val="1"/>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(a) Total amount paid out in 2016-17 financial year for bonuses: R3,712,034.58</w:t>
      </w: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 xml:space="preserve">(b) Detailed breakdown of bonuses to each employee on each salary level </w:t>
      </w: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tbl>
      <w:tblPr>
        <w:tblStyle w:val="TableGrid"/>
        <w:tblW w:w="0" w:type="auto"/>
        <w:tblInd w:w="720" w:type="dxa"/>
        <w:tblLayout w:type="fixed"/>
        <w:tblLook w:val="04A0" w:firstRow="1" w:lastRow="0" w:firstColumn="1" w:lastColumn="0" w:noHBand="0" w:noVBand="1"/>
      </w:tblPr>
      <w:tblGrid>
        <w:gridCol w:w="3811"/>
        <w:gridCol w:w="2694"/>
        <w:gridCol w:w="2453"/>
      </w:tblGrid>
      <w:tr w:rsidR="005D6EE2" w:rsidRPr="005D6EE2" w:rsidTr="00EE7961">
        <w:tc>
          <w:tcPr>
            <w:tcW w:w="3811" w:type="dxa"/>
            <w:shd w:val="clear" w:color="auto" w:fill="D9D9D9" w:themeFill="background1" w:themeFillShade="D9"/>
          </w:tcPr>
          <w:p w:rsidR="005D6EE2" w:rsidRPr="005D6EE2" w:rsidRDefault="005D6EE2" w:rsidP="005D6EE2">
            <w:pPr>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Salary level</w:t>
            </w:r>
          </w:p>
        </w:tc>
        <w:tc>
          <w:tcPr>
            <w:tcW w:w="2694" w:type="dxa"/>
            <w:shd w:val="clear" w:color="auto" w:fill="D9D9D9" w:themeFill="background1" w:themeFillShade="D9"/>
          </w:tcPr>
          <w:p w:rsidR="005D6EE2" w:rsidRPr="005D6EE2" w:rsidRDefault="005D6EE2" w:rsidP="005D6EE2">
            <w:pPr>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Number of employees who qualified</w:t>
            </w:r>
          </w:p>
        </w:tc>
        <w:tc>
          <w:tcPr>
            <w:tcW w:w="2453" w:type="dxa"/>
            <w:shd w:val="clear" w:color="auto" w:fill="D9D9D9" w:themeFill="background1" w:themeFillShade="D9"/>
          </w:tcPr>
          <w:p w:rsidR="005D6EE2" w:rsidRPr="005D6EE2" w:rsidRDefault="005D6EE2" w:rsidP="005D6EE2">
            <w:pPr>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 xml:space="preserve">Total </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Lower skilled (levels 1-2)</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0</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0</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Skilled  (levels 3-5)</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23</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112,358.22</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Highly skilled production (levels 6-8)</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94</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712,301.52</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Highly Skilled supervision (levels 9-12)</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144</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2,121,609.57</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i/>
                <w:sz w:val="24"/>
                <w:szCs w:val="24"/>
                <w:lang w:val="en-GB"/>
              </w:rPr>
            </w:pPr>
            <w:r w:rsidRPr="005D6EE2">
              <w:rPr>
                <w:rFonts w:ascii="Arial Narrow" w:eastAsia="Times New Roman" w:hAnsi="Arial Narrow" w:cs="Times New Roman"/>
                <w:sz w:val="24"/>
                <w:szCs w:val="24"/>
                <w:lang w:val="en-GB"/>
              </w:rPr>
              <w:t>Senior Management (levels 13-16)</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26</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765,765.27</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TOTAL</w:t>
            </w:r>
          </w:p>
        </w:tc>
        <w:tc>
          <w:tcPr>
            <w:tcW w:w="2694" w:type="dxa"/>
          </w:tcPr>
          <w:p w:rsidR="005D6EE2" w:rsidRPr="005D6EE2" w:rsidRDefault="005D6EE2" w:rsidP="005D6EE2">
            <w:pPr>
              <w:spacing w:after="120"/>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287</w:t>
            </w:r>
          </w:p>
        </w:tc>
        <w:tc>
          <w:tcPr>
            <w:tcW w:w="2453" w:type="dxa"/>
          </w:tcPr>
          <w:p w:rsidR="005D6EE2" w:rsidRPr="005D6EE2" w:rsidRDefault="005D6EE2" w:rsidP="005D6EE2">
            <w:pPr>
              <w:spacing w:after="120"/>
              <w:contextualSpacing/>
              <w:jc w:val="right"/>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R3,712,034.58</w:t>
            </w:r>
          </w:p>
        </w:tc>
      </w:tr>
    </w:tbl>
    <w:p w:rsidR="005D6EE2" w:rsidRPr="005D6EE2" w:rsidRDefault="005D6EE2" w:rsidP="005D6EE2">
      <w:pPr>
        <w:spacing w:after="0" w:line="240" w:lineRule="auto"/>
        <w:ind w:left="360"/>
        <w:rPr>
          <w:rFonts w:ascii="Arial Narrow" w:eastAsia="Times New Roman" w:hAnsi="Arial Narrow" w:cs="Times New Roman"/>
          <w:sz w:val="24"/>
          <w:szCs w:val="24"/>
          <w:lang w:val="en-GB"/>
        </w:rPr>
      </w:pP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p w:rsidR="005D6EE2" w:rsidRPr="005D6EE2" w:rsidRDefault="005D6EE2" w:rsidP="005D6EE2">
      <w:pPr>
        <w:numPr>
          <w:ilvl w:val="0"/>
          <w:numId w:val="1"/>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lastRenderedPageBreak/>
        <w:t>(a) Total estimated amount to be paid out in 2017-18 financial year for bonuses:   R3,848,701.15</w:t>
      </w: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 xml:space="preserve">(b) Detailed breakdown of bonuses to each employee on each salary level that will be paid out in </w:t>
      </w:r>
      <w:r w:rsidRPr="005D6EE2">
        <w:rPr>
          <w:rFonts w:ascii="Arial Narrow" w:eastAsia="Times New Roman" w:hAnsi="Arial Narrow" w:cs="Times New Roman"/>
          <w:sz w:val="24"/>
          <w:szCs w:val="24"/>
          <w:lang w:val="en-GB"/>
        </w:rPr>
        <w:br/>
        <w:t>2017-18 financial year.</w:t>
      </w:r>
    </w:p>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tbl>
      <w:tblPr>
        <w:tblStyle w:val="TableGrid"/>
        <w:tblW w:w="0" w:type="auto"/>
        <w:tblInd w:w="720" w:type="dxa"/>
        <w:tblLook w:val="04A0" w:firstRow="1" w:lastRow="0" w:firstColumn="1" w:lastColumn="0" w:noHBand="0" w:noVBand="1"/>
      </w:tblPr>
      <w:tblGrid>
        <w:gridCol w:w="3783"/>
        <w:gridCol w:w="2677"/>
        <w:gridCol w:w="2442"/>
      </w:tblGrid>
      <w:tr w:rsidR="005D6EE2" w:rsidRPr="005D6EE2" w:rsidTr="00EE7961">
        <w:tc>
          <w:tcPr>
            <w:tcW w:w="3811" w:type="dxa"/>
            <w:shd w:val="clear" w:color="auto" w:fill="D9D9D9" w:themeFill="background1" w:themeFillShade="D9"/>
          </w:tcPr>
          <w:p w:rsidR="005D6EE2" w:rsidRPr="005D6EE2" w:rsidRDefault="005D6EE2" w:rsidP="005D6EE2">
            <w:pPr>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Salary level</w:t>
            </w:r>
          </w:p>
        </w:tc>
        <w:tc>
          <w:tcPr>
            <w:tcW w:w="2694" w:type="dxa"/>
            <w:shd w:val="clear" w:color="auto" w:fill="D9D9D9" w:themeFill="background1" w:themeFillShade="D9"/>
          </w:tcPr>
          <w:p w:rsidR="005D6EE2" w:rsidRPr="005D6EE2" w:rsidRDefault="005D6EE2" w:rsidP="005D6EE2">
            <w:pPr>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Number of employees who qualified</w:t>
            </w:r>
          </w:p>
        </w:tc>
        <w:tc>
          <w:tcPr>
            <w:tcW w:w="2453" w:type="dxa"/>
            <w:shd w:val="clear" w:color="auto" w:fill="D9D9D9" w:themeFill="background1" w:themeFillShade="D9"/>
          </w:tcPr>
          <w:p w:rsidR="005D6EE2" w:rsidRPr="005D6EE2" w:rsidRDefault="005D6EE2" w:rsidP="005D6EE2">
            <w:pPr>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 xml:space="preserve">Total </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Lower skilled (levels 1-2)</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0</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0</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Skilled  (levels 3-5)</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21</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72,321.38</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Highly skilled production (levels 6-8)</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109</w:t>
            </w:r>
          </w:p>
        </w:tc>
        <w:tc>
          <w:tcPr>
            <w:tcW w:w="2453" w:type="dxa"/>
          </w:tcPr>
          <w:p w:rsidR="005D6EE2" w:rsidRPr="005D6EE2" w:rsidRDefault="005D6EE2" w:rsidP="005D6EE2">
            <w:pPr>
              <w:spacing w:after="120"/>
              <w:contextualSpacing/>
              <w:jc w:val="right"/>
              <w:rPr>
                <w:rFonts w:ascii="Arial Narrow" w:eastAsia="Times New Roman" w:hAnsi="Arial Narrow" w:cs="Times New Roman"/>
                <w:color w:val="FF0000"/>
                <w:sz w:val="24"/>
                <w:szCs w:val="24"/>
                <w:lang w:val="en-GB"/>
              </w:rPr>
            </w:pPr>
            <w:r w:rsidRPr="005D6EE2">
              <w:rPr>
                <w:rFonts w:ascii="Arial Narrow" w:eastAsia="Times New Roman" w:hAnsi="Arial Narrow" w:cs="Times New Roman"/>
                <w:sz w:val="24"/>
                <w:szCs w:val="24"/>
                <w:lang w:val="en-GB"/>
              </w:rPr>
              <w:t>746,210.52</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Highly Skilled supervision (levels 9-12)</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152</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2,246,521.70</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i/>
                <w:sz w:val="24"/>
                <w:szCs w:val="24"/>
                <w:lang w:val="en-GB"/>
              </w:rPr>
            </w:pPr>
            <w:r w:rsidRPr="005D6EE2">
              <w:rPr>
                <w:rFonts w:ascii="Arial Narrow" w:eastAsia="Times New Roman" w:hAnsi="Arial Narrow" w:cs="Times New Roman"/>
                <w:sz w:val="24"/>
                <w:szCs w:val="24"/>
                <w:lang w:val="en-GB"/>
              </w:rPr>
              <w:t>Senior Management ( levels 13-16)</w:t>
            </w:r>
          </w:p>
        </w:tc>
        <w:tc>
          <w:tcPr>
            <w:tcW w:w="2694" w:type="dxa"/>
          </w:tcPr>
          <w:p w:rsidR="005D6EE2" w:rsidRPr="005D6EE2" w:rsidRDefault="005D6EE2" w:rsidP="005D6EE2">
            <w:pPr>
              <w:spacing w:after="120"/>
              <w:contextualSpacing/>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30</w:t>
            </w:r>
          </w:p>
        </w:tc>
        <w:tc>
          <w:tcPr>
            <w:tcW w:w="2453" w:type="dxa"/>
          </w:tcPr>
          <w:p w:rsidR="005D6EE2" w:rsidRPr="005D6EE2" w:rsidRDefault="005D6EE2" w:rsidP="005D6EE2">
            <w:pPr>
              <w:spacing w:after="120"/>
              <w:contextualSpacing/>
              <w:jc w:val="right"/>
              <w:rPr>
                <w:rFonts w:ascii="Arial Narrow" w:eastAsia="Times New Roman" w:hAnsi="Arial Narrow" w:cs="Times New Roman"/>
                <w:sz w:val="24"/>
                <w:szCs w:val="24"/>
                <w:lang w:val="en-GB"/>
              </w:rPr>
            </w:pPr>
            <w:r w:rsidRPr="005D6EE2">
              <w:rPr>
                <w:rFonts w:ascii="Arial Narrow" w:eastAsia="Times New Roman" w:hAnsi="Arial Narrow" w:cs="Times New Roman"/>
                <w:sz w:val="24"/>
                <w:szCs w:val="24"/>
                <w:lang w:val="en-GB"/>
              </w:rPr>
              <w:t>783,647.55</w:t>
            </w:r>
          </w:p>
        </w:tc>
      </w:tr>
      <w:tr w:rsidR="005D6EE2" w:rsidRPr="005D6EE2" w:rsidTr="00EE7961">
        <w:tc>
          <w:tcPr>
            <w:tcW w:w="3811" w:type="dxa"/>
          </w:tcPr>
          <w:p w:rsidR="005D6EE2" w:rsidRPr="005D6EE2" w:rsidRDefault="005D6EE2" w:rsidP="005D6EE2">
            <w:pPr>
              <w:spacing w:after="120"/>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TOTAL</w:t>
            </w:r>
          </w:p>
        </w:tc>
        <w:tc>
          <w:tcPr>
            <w:tcW w:w="2694" w:type="dxa"/>
          </w:tcPr>
          <w:p w:rsidR="005D6EE2" w:rsidRPr="005D6EE2" w:rsidRDefault="005D6EE2" w:rsidP="005D6EE2">
            <w:pPr>
              <w:spacing w:after="120"/>
              <w:contextualSpacing/>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312</w:t>
            </w:r>
          </w:p>
        </w:tc>
        <w:tc>
          <w:tcPr>
            <w:tcW w:w="2453" w:type="dxa"/>
          </w:tcPr>
          <w:p w:rsidR="005D6EE2" w:rsidRPr="005D6EE2" w:rsidRDefault="005D6EE2" w:rsidP="005D6EE2">
            <w:pPr>
              <w:spacing w:after="120"/>
              <w:contextualSpacing/>
              <w:jc w:val="right"/>
              <w:rPr>
                <w:rFonts w:ascii="Arial Narrow" w:eastAsia="Times New Roman" w:hAnsi="Arial Narrow" w:cs="Times New Roman"/>
                <w:b/>
                <w:sz w:val="24"/>
                <w:szCs w:val="24"/>
                <w:lang w:val="en-GB"/>
              </w:rPr>
            </w:pPr>
            <w:r w:rsidRPr="005D6EE2">
              <w:rPr>
                <w:rFonts w:ascii="Arial Narrow" w:eastAsia="Times New Roman" w:hAnsi="Arial Narrow" w:cs="Times New Roman"/>
                <w:b/>
                <w:sz w:val="24"/>
                <w:szCs w:val="24"/>
                <w:lang w:val="en-GB"/>
              </w:rPr>
              <w:t>R3,848,701.15</w:t>
            </w:r>
          </w:p>
        </w:tc>
      </w:tr>
    </w:tbl>
    <w:p w:rsidR="005D6EE2" w:rsidRPr="005D6EE2" w:rsidRDefault="005D6EE2" w:rsidP="005D6EE2">
      <w:pPr>
        <w:spacing w:after="0" w:line="240" w:lineRule="auto"/>
        <w:ind w:left="720"/>
        <w:contextualSpacing/>
        <w:rPr>
          <w:rFonts w:ascii="Arial Narrow" w:eastAsia="Times New Roman" w:hAnsi="Arial Narrow" w:cs="Times New Roman"/>
          <w:sz w:val="24"/>
          <w:szCs w:val="24"/>
          <w:lang w:val="en-GB"/>
        </w:rPr>
      </w:pPr>
    </w:p>
    <w:p w:rsidR="005D6EE2" w:rsidRPr="005D6EE2" w:rsidRDefault="005D6EE2" w:rsidP="005D6EE2">
      <w:pPr>
        <w:pBdr>
          <w:top w:val="nil"/>
          <w:left w:val="nil"/>
          <w:bottom w:val="nil"/>
          <w:right w:val="nil"/>
          <w:between w:val="nil"/>
          <w:bar w:val="nil"/>
        </w:pBdr>
        <w:spacing w:after="0" w:line="240" w:lineRule="auto"/>
        <w:rPr>
          <w:rFonts w:ascii="Arial" w:eastAsia="Arial Unicode MS" w:hAnsi="Arial Unicode MS" w:cs="Arial Unicode MS"/>
          <w:b/>
          <w:bCs/>
          <w:color w:val="000000"/>
          <w:u w:color="000000"/>
          <w:bdr w:val="nil"/>
          <w:lang w:val="en-GB" w:eastAsia="en-GB"/>
        </w:rPr>
      </w:pPr>
    </w:p>
    <w:p w:rsidR="00C40533" w:rsidRDefault="00C40533"/>
    <w:sectPr w:rsidR="00C40533" w:rsidSect="002E00C0">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5D6EE2"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5D6EE2">
    <w:pPr>
      <w:pStyle w:val="Footer"/>
      <w:jc w:val="right"/>
    </w:pPr>
  </w:p>
  <w:p w:rsidR="001656DE" w:rsidRDefault="005D6EE2">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E7845"/>
    <w:multiLevelType w:val="hybridMultilevel"/>
    <w:tmpl w:val="FC3E7A72"/>
    <w:lvl w:ilvl="0" w:tplc="94EA7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E2"/>
    <w:rsid w:val="005D6EE2"/>
    <w:rsid w:val="00C40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B050-7103-49E9-8B42-494C884B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D6EE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5D6EE2"/>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5D6EE2"/>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5D6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2017-10-27T10:41:00Z</dcterms:created>
  <dcterms:modified xsi:type="dcterms:W3CDTF">2017-10-27T10:42:00Z</dcterms:modified>
</cp:coreProperties>
</file>