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92" w:rsidRPr="006B76B7" w:rsidRDefault="00B01692" w:rsidP="00876262">
      <w:pPr>
        <w:spacing w:before="100" w:beforeAutospacing="1" w:after="100" w:afterAutospacing="1" w:line="480" w:lineRule="auto"/>
        <w:ind w:left="1440" w:hanging="720"/>
        <w:outlineLvl w:val="0"/>
        <w:rPr>
          <w:b/>
          <w:bCs/>
          <w:sz w:val="22"/>
          <w:szCs w:val="22"/>
          <w:lang w:val="af-ZA"/>
        </w:rPr>
      </w:pPr>
      <w:r>
        <w:rPr>
          <w:b/>
          <w:bCs/>
          <w:sz w:val="22"/>
          <w:szCs w:val="22"/>
          <w:lang w:val="af-ZA"/>
        </w:rPr>
        <w:t xml:space="preserve">3011. </w:t>
      </w:r>
      <w:r w:rsidRPr="006B76B7">
        <w:rPr>
          <w:b/>
          <w:bCs/>
          <w:sz w:val="22"/>
          <w:szCs w:val="22"/>
          <w:lang w:val="af-ZA"/>
        </w:rPr>
        <w:t>Adv A de W Alberts (FF Plus) to ask the Minister of Labour</w:t>
      </w:r>
      <w:r w:rsidRPr="006B76B7">
        <w:rPr>
          <w:b/>
          <w:sz w:val="22"/>
          <w:szCs w:val="22"/>
          <w:lang w:val="af-ZA"/>
        </w:rPr>
        <w:t>:†</w:t>
      </w:r>
    </w:p>
    <w:p w:rsidR="00B01692" w:rsidRPr="006B76B7" w:rsidRDefault="00B01692" w:rsidP="001F5399">
      <w:pPr>
        <w:spacing w:before="100" w:beforeAutospacing="1" w:after="100" w:afterAutospacing="1" w:line="480" w:lineRule="auto"/>
        <w:ind w:left="720"/>
        <w:rPr>
          <w:sz w:val="22"/>
          <w:szCs w:val="22"/>
          <w:lang w:val="af-ZA"/>
        </w:rPr>
      </w:pPr>
      <w:r w:rsidRPr="006B76B7">
        <w:rPr>
          <w:sz w:val="22"/>
          <w:szCs w:val="22"/>
          <w:lang w:val="af-ZA"/>
        </w:rPr>
        <w:t>Whether, given the fact that the Public Service is already broadly representative of the demography of the country, she will consider abolishing affirmative action in the Public Service; if not, (a) why not and (b) what constitutional  prescripts compel the Government to continue applying affirmative action when the requirement that the Public Service should be broadly representative of the national demography has already been attained; if so, what are the relevant details?</w:t>
      </w:r>
      <w:r w:rsidRPr="006B76B7">
        <w:rPr>
          <w:sz w:val="22"/>
          <w:szCs w:val="22"/>
          <w:lang w:val="af-ZA"/>
        </w:rPr>
        <w:tab/>
        <w:t xml:space="preserve"> NW3550E</w:t>
      </w:r>
    </w:p>
    <w:p w:rsidR="00B01692" w:rsidRPr="006B76B7" w:rsidRDefault="00B01692" w:rsidP="001F5399">
      <w:pPr>
        <w:spacing w:before="100" w:beforeAutospacing="1" w:after="100" w:afterAutospacing="1" w:line="480" w:lineRule="auto"/>
        <w:ind w:left="720"/>
        <w:rPr>
          <w:b/>
          <w:sz w:val="22"/>
          <w:szCs w:val="22"/>
          <w:u w:val="single"/>
          <w:lang w:val="af-ZA"/>
        </w:rPr>
      </w:pPr>
      <w:r w:rsidRPr="006B76B7">
        <w:rPr>
          <w:b/>
          <w:sz w:val="22"/>
          <w:szCs w:val="22"/>
          <w:u w:val="single"/>
          <w:lang w:val="af-ZA"/>
        </w:rPr>
        <w:t>MINISTER OF LABOURS RESPONSE:</w:t>
      </w:r>
    </w:p>
    <w:p w:rsidR="00B01692" w:rsidRDefault="00B01692" w:rsidP="00C16F97">
      <w:pPr>
        <w:spacing w:before="100" w:beforeAutospacing="1" w:after="100" w:afterAutospacing="1" w:line="360" w:lineRule="auto"/>
        <w:ind w:left="720"/>
        <w:jc w:val="both"/>
        <w:rPr>
          <w:sz w:val="22"/>
          <w:szCs w:val="22"/>
          <w:lang w:val="af-ZA"/>
        </w:rPr>
      </w:pPr>
      <w:r w:rsidRPr="006B76B7">
        <w:rPr>
          <w:sz w:val="22"/>
          <w:szCs w:val="22"/>
          <w:lang w:val="af-ZA"/>
        </w:rPr>
        <w:t xml:space="preserve">No, I will not consider abolishing Affirmative Action (AA), </w:t>
      </w:r>
      <w:r>
        <w:rPr>
          <w:sz w:val="22"/>
          <w:szCs w:val="22"/>
          <w:lang w:val="af-ZA"/>
        </w:rPr>
        <w:t xml:space="preserve">in </w:t>
      </w:r>
      <w:r w:rsidRPr="006B76B7">
        <w:rPr>
          <w:sz w:val="22"/>
          <w:szCs w:val="22"/>
          <w:lang w:val="af-ZA"/>
        </w:rPr>
        <w:t xml:space="preserve">the Public Service </w:t>
      </w:r>
      <w:r>
        <w:rPr>
          <w:sz w:val="22"/>
          <w:szCs w:val="22"/>
          <w:lang w:val="af-ZA"/>
        </w:rPr>
        <w:t xml:space="preserve">as the </w:t>
      </w:r>
      <w:r w:rsidRPr="00C16F97">
        <w:rPr>
          <w:sz w:val="22"/>
          <w:szCs w:val="22"/>
          <w:lang w:val="af-ZA"/>
        </w:rPr>
        <w:t xml:space="preserve">Affirmative Action </w:t>
      </w:r>
      <w:r>
        <w:rPr>
          <w:sz w:val="22"/>
          <w:szCs w:val="22"/>
          <w:lang w:val="af-ZA"/>
        </w:rPr>
        <w:t>is not a Public Service Sectoral Determination but a National dispensation. If the Public Service is broadly representative, that should be an inspiration to other sectors and not the reason to abolish the policy.</w:t>
      </w:r>
    </w:p>
    <w:p w:rsidR="00B01692" w:rsidRDefault="00B01692" w:rsidP="00C16F97">
      <w:pPr>
        <w:spacing w:before="100" w:beforeAutospacing="1" w:after="100" w:afterAutospacing="1" w:line="360" w:lineRule="auto"/>
        <w:ind w:left="720"/>
        <w:jc w:val="both"/>
        <w:rPr>
          <w:sz w:val="22"/>
          <w:szCs w:val="22"/>
          <w:lang w:val="af-ZA"/>
        </w:rPr>
      </w:pPr>
      <w:r>
        <w:rPr>
          <w:sz w:val="22"/>
          <w:szCs w:val="22"/>
          <w:lang w:val="af-ZA"/>
        </w:rPr>
        <w:t xml:space="preserve"> The preamble of the Constitution sums up the constitutional rationale of the need for Affirmative Action.</w:t>
      </w:r>
    </w:p>
    <w:p w:rsidR="00B01692" w:rsidRPr="006B76B7" w:rsidRDefault="00B01692" w:rsidP="001F5399">
      <w:pPr>
        <w:spacing w:before="100" w:beforeAutospacing="1" w:after="100" w:afterAutospacing="1" w:line="480" w:lineRule="auto"/>
        <w:ind w:left="720"/>
        <w:rPr>
          <w:sz w:val="22"/>
          <w:szCs w:val="22"/>
          <w:lang w:val="af-ZA"/>
        </w:rPr>
      </w:pPr>
      <w:r>
        <w:rPr>
          <w:sz w:val="22"/>
          <w:szCs w:val="22"/>
          <w:lang w:val="af-ZA"/>
        </w:rPr>
        <w:t>END</w:t>
      </w:r>
    </w:p>
    <w:sectPr w:rsidR="00B01692" w:rsidRPr="006B76B7" w:rsidSect="00C76378">
      <w:footerReference w:type="default" r:id="rId6"/>
      <w:pgSz w:w="11907" w:h="16840" w:code="9"/>
      <w:pgMar w:top="1440" w:right="2268" w:bottom="1440" w:left="175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78" w:rsidRDefault="007B4678" w:rsidP="00CB45D6">
      <w:r>
        <w:separator/>
      </w:r>
    </w:p>
  </w:endnote>
  <w:endnote w:type="continuationSeparator" w:id="0">
    <w:p w:rsidR="007B4678" w:rsidRDefault="007B4678" w:rsidP="00CB4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92" w:rsidRPr="00CB45D6" w:rsidRDefault="00B01692" w:rsidP="00CB45D6">
    <w:pPr>
      <w:pStyle w:val="Footer"/>
      <w:pBdr>
        <w:top w:val="thinThickSmallGap" w:sz="24" w:space="1" w:color="622423"/>
      </w:pBdr>
      <w:tabs>
        <w:tab w:val="clear" w:pos="4513"/>
        <w:tab w:val="clear" w:pos="9026"/>
        <w:tab w:val="right" w:pos="7881"/>
      </w:tabs>
      <w:rPr>
        <w:rFonts w:ascii="Cambria" w:hAnsi="Cambria"/>
      </w:rPr>
    </w:pPr>
    <w:r w:rsidRPr="00CB45D6">
      <w:rPr>
        <w:rFonts w:ascii="Cambria" w:hAnsi="Cambria"/>
      </w:rPr>
      <w:t>[Type text]</w:t>
    </w:r>
    <w:r w:rsidRPr="00CB45D6">
      <w:rPr>
        <w:rFonts w:ascii="Cambria" w:hAnsi="Cambria"/>
      </w:rPr>
      <w:tab/>
      <w:t xml:space="preserve">Page </w:t>
    </w:r>
    <w:fldSimple w:instr=" PAGE   \* MERGEFORMAT ">
      <w:r w:rsidR="00CD490F" w:rsidRPr="00CD490F">
        <w:rPr>
          <w:rFonts w:ascii="Cambria" w:hAnsi="Cambria"/>
          <w:noProof/>
        </w:rPr>
        <w:t>1</w:t>
      </w:r>
    </w:fldSimple>
  </w:p>
  <w:p w:rsidR="00B01692" w:rsidRDefault="00B01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78" w:rsidRDefault="007B4678" w:rsidP="00CB45D6">
      <w:r>
        <w:separator/>
      </w:r>
    </w:p>
  </w:footnote>
  <w:footnote w:type="continuationSeparator" w:id="0">
    <w:p w:rsidR="007B4678" w:rsidRDefault="007B4678" w:rsidP="00CB45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6E5E7B"/>
    <w:rsid w:val="000318CD"/>
    <w:rsid w:val="0003419A"/>
    <w:rsid w:val="0008082D"/>
    <w:rsid w:val="00193426"/>
    <w:rsid w:val="001F5399"/>
    <w:rsid w:val="00207E15"/>
    <w:rsid w:val="002A7864"/>
    <w:rsid w:val="002B4435"/>
    <w:rsid w:val="003026E4"/>
    <w:rsid w:val="0033746F"/>
    <w:rsid w:val="003751F3"/>
    <w:rsid w:val="003767A7"/>
    <w:rsid w:val="00391D09"/>
    <w:rsid w:val="00397EE2"/>
    <w:rsid w:val="003B70EA"/>
    <w:rsid w:val="003C7BA8"/>
    <w:rsid w:val="004611AB"/>
    <w:rsid w:val="004722A1"/>
    <w:rsid w:val="00484CD8"/>
    <w:rsid w:val="00515A15"/>
    <w:rsid w:val="0057105F"/>
    <w:rsid w:val="005F5BA7"/>
    <w:rsid w:val="006B76B7"/>
    <w:rsid w:val="006E5E7B"/>
    <w:rsid w:val="007B4678"/>
    <w:rsid w:val="008215A3"/>
    <w:rsid w:val="008537AD"/>
    <w:rsid w:val="00856D44"/>
    <w:rsid w:val="00876262"/>
    <w:rsid w:val="00895D77"/>
    <w:rsid w:val="008A2F33"/>
    <w:rsid w:val="008D0171"/>
    <w:rsid w:val="009D75B7"/>
    <w:rsid w:val="00A07B0A"/>
    <w:rsid w:val="00A27096"/>
    <w:rsid w:val="00A42F11"/>
    <w:rsid w:val="00B01692"/>
    <w:rsid w:val="00B51798"/>
    <w:rsid w:val="00BA738E"/>
    <w:rsid w:val="00BD30A0"/>
    <w:rsid w:val="00C16F97"/>
    <w:rsid w:val="00C35045"/>
    <w:rsid w:val="00C50123"/>
    <w:rsid w:val="00C76378"/>
    <w:rsid w:val="00CB45D6"/>
    <w:rsid w:val="00CD490F"/>
    <w:rsid w:val="00D3791A"/>
    <w:rsid w:val="00DF4320"/>
    <w:rsid w:val="00E4291E"/>
    <w:rsid w:val="00EC29CF"/>
    <w:rsid w:val="00EC5437"/>
    <w:rsid w:val="00F74C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5D6"/>
    <w:pPr>
      <w:tabs>
        <w:tab w:val="center" w:pos="4513"/>
        <w:tab w:val="right" w:pos="9026"/>
      </w:tabs>
    </w:pPr>
  </w:style>
  <w:style w:type="character" w:customStyle="1" w:styleId="HeaderChar">
    <w:name w:val="Header Char"/>
    <w:basedOn w:val="DefaultParagraphFont"/>
    <w:link w:val="Header"/>
    <w:uiPriority w:val="99"/>
    <w:locked/>
    <w:rsid w:val="00CB45D6"/>
    <w:rPr>
      <w:sz w:val="24"/>
      <w:lang w:val="en-US" w:eastAsia="en-US"/>
    </w:rPr>
  </w:style>
  <w:style w:type="paragraph" w:styleId="Footer">
    <w:name w:val="footer"/>
    <w:basedOn w:val="Normal"/>
    <w:link w:val="FooterChar"/>
    <w:uiPriority w:val="99"/>
    <w:rsid w:val="00CB45D6"/>
    <w:pPr>
      <w:tabs>
        <w:tab w:val="center" w:pos="4513"/>
        <w:tab w:val="right" w:pos="9026"/>
      </w:tabs>
    </w:pPr>
  </w:style>
  <w:style w:type="character" w:customStyle="1" w:styleId="FooterChar">
    <w:name w:val="Footer Char"/>
    <w:basedOn w:val="DefaultParagraphFont"/>
    <w:link w:val="Footer"/>
    <w:uiPriority w:val="99"/>
    <w:locked/>
    <w:rsid w:val="00CB45D6"/>
    <w:rPr>
      <w:sz w:val="24"/>
      <w:lang w:val="en-US" w:eastAsia="en-US"/>
    </w:rPr>
  </w:style>
  <w:style w:type="paragraph" w:styleId="BalloonText">
    <w:name w:val="Balloon Text"/>
    <w:basedOn w:val="Normal"/>
    <w:link w:val="BalloonTextChar"/>
    <w:uiPriority w:val="99"/>
    <w:rsid w:val="00CB45D6"/>
    <w:rPr>
      <w:rFonts w:ascii="Tahoma" w:hAnsi="Tahoma"/>
      <w:sz w:val="16"/>
      <w:szCs w:val="16"/>
    </w:rPr>
  </w:style>
  <w:style w:type="character" w:customStyle="1" w:styleId="BalloonTextChar">
    <w:name w:val="Balloon Text Char"/>
    <w:basedOn w:val="DefaultParagraphFont"/>
    <w:link w:val="BalloonText"/>
    <w:uiPriority w:val="99"/>
    <w:locked/>
    <w:rsid w:val="00CB45D6"/>
    <w:rPr>
      <w:rFonts w:ascii="Tahoma" w:hAnsi="Tahoma"/>
      <w:sz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muts\LOCALS~1\Temp\XPgrpwise\Template%20-%20afri%20-%20paragrawe%20translation%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afri - paragrawe translation 2010</Template>
  <TotalTime>0</TotalTime>
  <Pages>1</Pages>
  <Words>151</Words>
  <Characters>867</Characters>
  <Application>Microsoft Office Word</Application>
  <DocSecurity>0</DocSecurity>
  <Lines>7</Lines>
  <Paragraphs>2</Paragraphs>
  <ScaleCrop>false</ScaleCrop>
  <Company>Parliament of South Africa</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 Jankielsohn (DA) to ask the Minister of Safety and Security:</dc:title>
  <dc:creator>Julia Smuts</dc:creator>
  <cp:lastModifiedBy>User</cp:lastModifiedBy>
  <cp:revision>2</cp:revision>
  <cp:lastPrinted>2015-08-21T07:45:00Z</cp:lastPrinted>
  <dcterms:created xsi:type="dcterms:W3CDTF">2015-10-06T08:37:00Z</dcterms:created>
  <dcterms:modified xsi:type="dcterms:W3CDTF">2015-10-06T08:37:00Z</dcterms:modified>
</cp:coreProperties>
</file>