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6B2C8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433D2" w:rsidP="006B2C88">
      <w:pPr>
        <w:spacing w:after="200" w:line="276" w:lineRule="auto"/>
        <w:rPr>
          <w:rFonts w:ascii="Arial" w:eastAsia="Calibri" w:hAnsi="Arial" w:cs="Arial"/>
          <w:b/>
          <w:bCs/>
          <w:lang w:val="en-GB"/>
        </w:rPr>
      </w:pPr>
      <w:r>
        <w:rPr>
          <w:rFonts w:ascii="Arial" w:eastAsia="Calibri" w:hAnsi="Arial" w:cs="Arial"/>
          <w:b/>
          <w:bCs/>
          <w:lang w:val="en-GB"/>
        </w:rPr>
        <w:t xml:space="preserve">QEUSTION </w:t>
      </w:r>
      <w:r w:rsidR="002E7253" w:rsidRPr="008C0966">
        <w:rPr>
          <w:rFonts w:ascii="Arial" w:eastAsia="Calibri" w:hAnsi="Arial" w:cs="Arial"/>
          <w:b/>
          <w:bCs/>
          <w:lang w:val="en-GB"/>
        </w:rPr>
        <w:t>FOR WRITTEN REPLY</w:t>
      </w:r>
    </w:p>
    <w:p w:rsidR="002E7253" w:rsidRPr="008C0966" w:rsidRDefault="00D433D2" w:rsidP="006B2C8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164F8D">
        <w:rPr>
          <w:rFonts w:ascii="Arial" w:eastAsia="Calibri" w:hAnsi="Arial" w:cs="Arial"/>
          <w:b/>
          <w:bCs/>
          <w:lang w:val="en-GB"/>
        </w:rPr>
        <w:t>3007</w:t>
      </w:r>
    </w:p>
    <w:p w:rsidR="002E7253" w:rsidRPr="00D433D2" w:rsidRDefault="002E7253" w:rsidP="006B2C88">
      <w:pPr>
        <w:spacing w:after="200" w:line="276" w:lineRule="auto"/>
        <w:rPr>
          <w:rFonts w:ascii="Arial" w:eastAsia="Calibri" w:hAnsi="Arial" w:cs="Arial"/>
          <w:b/>
          <w:bCs/>
          <w:lang w:val="en-GB"/>
        </w:rPr>
      </w:pPr>
      <w:r w:rsidRPr="00D433D2">
        <w:rPr>
          <w:rFonts w:ascii="Arial" w:eastAsia="Calibri" w:hAnsi="Arial" w:cs="Arial"/>
          <w:b/>
          <w:bCs/>
          <w:lang w:val="en-GB"/>
        </w:rPr>
        <w:t xml:space="preserve">DATE OF QUESTION: </w:t>
      </w:r>
      <w:r w:rsidR="00164F8D" w:rsidRPr="00D433D2">
        <w:rPr>
          <w:rFonts w:ascii="Arial" w:eastAsia="Calibri" w:hAnsi="Arial" w:cs="Arial"/>
          <w:b/>
          <w:bCs/>
          <w:lang w:val="en-GB"/>
        </w:rPr>
        <w:t>6</w:t>
      </w:r>
      <w:r w:rsidR="00D433D2" w:rsidRPr="00D433D2">
        <w:rPr>
          <w:rFonts w:ascii="Arial" w:eastAsia="Calibri" w:hAnsi="Arial" w:cs="Arial"/>
          <w:b/>
          <w:bCs/>
          <w:lang w:val="en-GB"/>
        </w:rPr>
        <w:t xml:space="preserve"> OCTOBER </w:t>
      </w:r>
      <w:r w:rsidRPr="00D433D2">
        <w:rPr>
          <w:rFonts w:ascii="Arial" w:eastAsia="Calibri" w:hAnsi="Arial" w:cs="Arial"/>
          <w:b/>
          <w:bCs/>
          <w:lang w:val="en-GB"/>
        </w:rPr>
        <w:t>201</w:t>
      </w:r>
      <w:r w:rsidR="008C0966" w:rsidRPr="00D433D2">
        <w:rPr>
          <w:rFonts w:ascii="Arial" w:eastAsia="Calibri" w:hAnsi="Arial" w:cs="Arial"/>
          <w:b/>
          <w:bCs/>
          <w:lang w:val="en-GB"/>
        </w:rPr>
        <w:t>7</w:t>
      </w:r>
    </w:p>
    <w:p w:rsidR="00D463C8" w:rsidRPr="00D433D2" w:rsidRDefault="00791471" w:rsidP="006B2C88">
      <w:pPr>
        <w:spacing w:before="100" w:beforeAutospacing="1" w:after="100" w:afterAutospacing="1" w:line="276" w:lineRule="auto"/>
        <w:outlineLvl w:val="0"/>
        <w:rPr>
          <w:rFonts w:ascii="Arial" w:eastAsia="Calibri" w:hAnsi="Arial" w:cs="Arial"/>
          <w:b/>
          <w:bCs/>
          <w:lang w:val="en-GB"/>
        </w:rPr>
      </w:pPr>
      <w:r w:rsidRPr="00D433D2">
        <w:rPr>
          <w:rFonts w:ascii="Arial" w:eastAsia="Calibri" w:hAnsi="Arial" w:cs="Arial"/>
          <w:b/>
          <w:bCs/>
          <w:lang w:val="en-GB"/>
        </w:rPr>
        <w:t xml:space="preserve">DATE OF </w:t>
      </w:r>
      <w:r w:rsidR="00743485" w:rsidRPr="00D433D2">
        <w:rPr>
          <w:rFonts w:ascii="Arial" w:eastAsia="Calibri" w:hAnsi="Arial" w:cs="Arial"/>
          <w:b/>
          <w:bCs/>
          <w:lang w:val="en-GB"/>
        </w:rPr>
        <w:t>SUBMISSION</w:t>
      </w:r>
      <w:r w:rsidRPr="00D433D2">
        <w:rPr>
          <w:rFonts w:ascii="Arial" w:eastAsia="Calibri" w:hAnsi="Arial" w:cs="Arial"/>
          <w:b/>
          <w:bCs/>
          <w:lang w:val="en-GB"/>
        </w:rPr>
        <w:t xml:space="preserve">: </w:t>
      </w:r>
      <w:r w:rsidR="00A17193" w:rsidRPr="00D433D2">
        <w:rPr>
          <w:rFonts w:ascii="Arial" w:eastAsia="Calibri" w:hAnsi="Arial" w:cs="Arial"/>
          <w:b/>
          <w:bCs/>
          <w:lang w:val="en-GB"/>
        </w:rPr>
        <w:t>2</w:t>
      </w:r>
      <w:r w:rsidR="00164F8D" w:rsidRPr="00D433D2">
        <w:rPr>
          <w:rFonts w:ascii="Arial" w:eastAsia="Calibri" w:hAnsi="Arial" w:cs="Arial"/>
          <w:b/>
          <w:bCs/>
          <w:lang w:val="en-GB"/>
        </w:rPr>
        <w:t>0</w:t>
      </w:r>
      <w:r w:rsidR="00B14FEB" w:rsidRPr="00D433D2">
        <w:rPr>
          <w:rFonts w:ascii="Arial" w:eastAsia="Calibri" w:hAnsi="Arial" w:cs="Arial"/>
          <w:b/>
          <w:bCs/>
          <w:lang w:val="en-GB"/>
        </w:rPr>
        <w:t xml:space="preserve"> OCTO</w:t>
      </w:r>
      <w:r w:rsidR="00743485" w:rsidRPr="00D433D2">
        <w:rPr>
          <w:rFonts w:ascii="Arial" w:eastAsia="Calibri" w:hAnsi="Arial" w:cs="Arial"/>
          <w:b/>
          <w:bCs/>
          <w:lang w:val="en-GB"/>
        </w:rPr>
        <w:t>BER</w:t>
      </w:r>
      <w:r w:rsidR="009F2D5C" w:rsidRPr="00D433D2">
        <w:rPr>
          <w:rFonts w:ascii="Arial" w:eastAsia="Calibri" w:hAnsi="Arial" w:cs="Arial"/>
          <w:b/>
          <w:bCs/>
          <w:lang w:val="en-GB"/>
        </w:rPr>
        <w:t xml:space="preserve"> </w:t>
      </w:r>
      <w:r w:rsidR="00D463C8" w:rsidRPr="00D433D2">
        <w:rPr>
          <w:rFonts w:ascii="Arial" w:eastAsia="Calibri" w:hAnsi="Arial" w:cs="Arial"/>
          <w:b/>
          <w:bCs/>
          <w:lang w:val="en-GB"/>
        </w:rPr>
        <w:t>201</w:t>
      </w:r>
      <w:r w:rsidR="008C0966" w:rsidRPr="00D433D2">
        <w:rPr>
          <w:rFonts w:ascii="Arial" w:eastAsia="Calibri" w:hAnsi="Arial" w:cs="Arial"/>
          <w:b/>
          <w:bCs/>
          <w:lang w:val="en-GB"/>
        </w:rPr>
        <w:t>7</w:t>
      </w:r>
    </w:p>
    <w:p w:rsidR="00164F8D" w:rsidRPr="00164F8D" w:rsidRDefault="00164F8D" w:rsidP="006B2C88">
      <w:pPr>
        <w:spacing w:before="120" w:after="120" w:line="360" w:lineRule="auto"/>
        <w:rPr>
          <w:rFonts w:eastAsia="Calibri"/>
          <w:b/>
          <w:highlight w:val="yellow"/>
          <w:lang w:val="en-ZA"/>
        </w:rPr>
      </w:pPr>
      <w:r w:rsidRPr="00164F8D">
        <w:rPr>
          <w:rFonts w:ascii="Arial" w:hAnsi="Arial" w:cs="Arial"/>
          <w:b/>
          <w:bCs/>
          <w:lang w:val="en-ZA"/>
        </w:rPr>
        <w:t>Ms Z Jongbloed (DA) to ask the Minister of Justice and Correctional Services:</w:t>
      </w:r>
    </w:p>
    <w:p w:rsidR="00164F8D" w:rsidRPr="00164F8D" w:rsidRDefault="00164F8D" w:rsidP="00251C03">
      <w:pPr>
        <w:numPr>
          <w:ilvl w:val="0"/>
          <w:numId w:val="2"/>
        </w:numPr>
        <w:spacing w:before="120" w:after="120" w:line="360" w:lineRule="auto"/>
        <w:jc w:val="both"/>
        <w:rPr>
          <w:rFonts w:ascii="Arial" w:hAnsi="Arial" w:cs="Arial"/>
          <w:bCs/>
          <w:lang w:val="en-ZA"/>
        </w:rPr>
      </w:pPr>
      <w:r w:rsidRPr="00164F8D">
        <w:rPr>
          <w:rFonts w:ascii="Arial" w:hAnsi="Arial" w:cs="Arial"/>
          <w:bCs/>
          <w:lang w:val="en-ZA"/>
        </w:rPr>
        <w:t>What is the (a) total amount that was paid out in bonuses to employees in his department and (b) detailed breakdown of the bonus that was paid out to each employee in each salary level in the 2016-17 financial year;</w:t>
      </w:r>
    </w:p>
    <w:p w:rsidR="00164F8D" w:rsidRDefault="000B1097" w:rsidP="00251C03">
      <w:pPr>
        <w:numPr>
          <w:ilvl w:val="0"/>
          <w:numId w:val="2"/>
        </w:numPr>
        <w:spacing w:before="120" w:after="120" w:line="360" w:lineRule="auto"/>
        <w:jc w:val="both"/>
        <w:rPr>
          <w:rFonts w:ascii="Arial" w:hAnsi="Arial" w:cs="Arial"/>
          <w:bCs/>
          <w:lang w:val="en-ZA"/>
        </w:rPr>
      </w:pPr>
      <w:r w:rsidRPr="00164F8D">
        <w:rPr>
          <w:rFonts w:ascii="Arial" w:hAnsi="Arial" w:cs="Arial"/>
          <w:bCs/>
          <w:lang w:val="en-ZA"/>
        </w:rPr>
        <w:t>What</w:t>
      </w:r>
      <w:r w:rsidR="00164F8D" w:rsidRPr="00164F8D">
        <w:rPr>
          <w:rFonts w:ascii="Arial" w:hAnsi="Arial" w:cs="Arial"/>
          <w:bCs/>
          <w:lang w:val="en-ZA"/>
        </w:rPr>
        <w:t xml:space="preserve"> is the (a) total estimated amount that will be paid out in bonuses to employees in his department and (b) detailed breakdown of the bonus that will be paid out to each employee in each salary level in </w:t>
      </w:r>
      <w:r w:rsidR="00164F8D">
        <w:rPr>
          <w:rFonts w:ascii="Arial" w:hAnsi="Arial" w:cs="Arial"/>
          <w:bCs/>
          <w:lang w:val="en-ZA"/>
        </w:rPr>
        <w:t>the 2017-18 financial year?</w:t>
      </w:r>
    </w:p>
    <w:p w:rsidR="00164F8D" w:rsidRPr="00164F8D" w:rsidRDefault="00164F8D" w:rsidP="00164F8D">
      <w:pPr>
        <w:spacing w:before="120" w:after="120" w:line="360" w:lineRule="auto"/>
        <w:ind w:left="360"/>
        <w:jc w:val="right"/>
        <w:rPr>
          <w:rFonts w:ascii="Arial" w:hAnsi="Arial" w:cs="Arial"/>
          <w:b/>
        </w:rPr>
      </w:pPr>
      <w:r w:rsidRPr="00164F8D">
        <w:rPr>
          <w:rFonts w:ascii="Arial" w:hAnsi="Arial" w:cs="Arial"/>
          <w:b/>
        </w:rPr>
        <w:t>NW3326E</w:t>
      </w:r>
    </w:p>
    <w:p w:rsidR="00983C6B" w:rsidRDefault="000F4986" w:rsidP="000F4986">
      <w:pPr>
        <w:spacing w:before="120" w:after="120" w:line="360" w:lineRule="auto"/>
        <w:ind w:left="360"/>
        <w:rPr>
          <w:rFonts w:ascii="Arial" w:hAnsi="Arial" w:cs="Arial"/>
          <w:b/>
        </w:rPr>
      </w:pPr>
      <w:r>
        <w:rPr>
          <w:rFonts w:ascii="Arial" w:hAnsi="Arial" w:cs="Arial"/>
          <w:b/>
        </w:rPr>
        <w:br w:type="page"/>
      </w:r>
      <w:r w:rsidR="0007655F" w:rsidRPr="008C0966">
        <w:rPr>
          <w:rFonts w:ascii="Arial" w:hAnsi="Arial" w:cs="Arial"/>
          <w:b/>
        </w:rPr>
        <w:lastRenderedPageBreak/>
        <w:t>REPLY:</w:t>
      </w:r>
    </w:p>
    <w:p w:rsidR="001A042E" w:rsidRDefault="001A042E" w:rsidP="000F4986">
      <w:pPr>
        <w:spacing w:before="120" w:after="120" w:line="360" w:lineRule="auto"/>
        <w:ind w:left="360"/>
        <w:rPr>
          <w:rFonts w:ascii="Arial" w:hAnsi="Arial" w:cs="Arial"/>
          <w:b/>
        </w:rPr>
      </w:pPr>
    </w:p>
    <w:p w:rsidR="000476CE" w:rsidRDefault="00B11806" w:rsidP="00251C03">
      <w:pPr>
        <w:numPr>
          <w:ilvl w:val="0"/>
          <w:numId w:val="3"/>
        </w:numPr>
        <w:spacing w:before="120" w:after="120" w:line="360" w:lineRule="auto"/>
        <w:jc w:val="both"/>
        <w:rPr>
          <w:rFonts w:ascii="Arial" w:hAnsi="Arial" w:cs="Arial"/>
          <w:bCs/>
          <w:lang w:val="en-ZA"/>
        </w:rPr>
      </w:pPr>
      <w:r w:rsidRPr="001A042E">
        <w:rPr>
          <w:rFonts w:ascii="Arial" w:hAnsi="Arial" w:cs="Arial"/>
          <w:bCs/>
          <w:lang w:val="en-ZA"/>
        </w:rPr>
        <w:t>(</w:t>
      </w:r>
      <w:r w:rsidR="00C71AC1" w:rsidRPr="001A042E">
        <w:rPr>
          <w:rFonts w:ascii="Arial" w:hAnsi="Arial" w:cs="Arial"/>
          <w:bCs/>
          <w:lang w:val="en-ZA"/>
        </w:rPr>
        <w:t>a</w:t>
      </w:r>
      <w:r w:rsidRPr="001A042E">
        <w:rPr>
          <w:rFonts w:ascii="Arial" w:hAnsi="Arial" w:cs="Arial"/>
          <w:bCs/>
          <w:lang w:val="en-ZA"/>
        </w:rPr>
        <w:t>)</w:t>
      </w:r>
      <w:r w:rsidR="00C71AC1" w:rsidRPr="001A042E">
        <w:rPr>
          <w:rFonts w:ascii="Arial" w:hAnsi="Arial" w:cs="Arial"/>
          <w:bCs/>
          <w:lang w:val="en-ZA"/>
        </w:rPr>
        <w:t xml:space="preserve"> The total amount that was paid out in </w:t>
      </w:r>
      <w:r w:rsidRPr="001A042E">
        <w:rPr>
          <w:rFonts w:ascii="Arial" w:hAnsi="Arial" w:cs="Arial"/>
          <w:bCs/>
          <w:lang w:val="en-ZA"/>
        </w:rPr>
        <w:t xml:space="preserve">performance </w:t>
      </w:r>
      <w:r w:rsidR="00C71AC1" w:rsidRPr="001A042E">
        <w:rPr>
          <w:rFonts w:ascii="Arial" w:hAnsi="Arial" w:cs="Arial"/>
          <w:bCs/>
          <w:lang w:val="en-ZA"/>
        </w:rPr>
        <w:t xml:space="preserve">bonuses to employees </w:t>
      </w:r>
      <w:r w:rsidR="000476CE">
        <w:rPr>
          <w:rFonts w:ascii="Arial" w:hAnsi="Arial" w:cs="Arial"/>
          <w:bCs/>
          <w:lang w:val="en-ZA"/>
        </w:rPr>
        <w:t>of</w:t>
      </w:r>
      <w:r w:rsidR="00C71AC1" w:rsidRPr="001A042E">
        <w:rPr>
          <w:rFonts w:ascii="Arial" w:hAnsi="Arial" w:cs="Arial"/>
          <w:bCs/>
          <w:lang w:val="en-ZA"/>
        </w:rPr>
        <w:t xml:space="preserve"> the Department of Justice and Constitutional Development</w:t>
      </w:r>
      <w:r w:rsidR="000476CE">
        <w:rPr>
          <w:rFonts w:ascii="Arial" w:hAnsi="Arial" w:cs="Arial"/>
          <w:bCs/>
          <w:lang w:val="en-ZA"/>
        </w:rPr>
        <w:t xml:space="preserve"> (DoJ&amp;CD)</w:t>
      </w:r>
      <w:r w:rsidR="00C71AC1" w:rsidRPr="001A042E">
        <w:rPr>
          <w:rFonts w:ascii="Arial" w:hAnsi="Arial" w:cs="Arial"/>
          <w:bCs/>
          <w:lang w:val="en-ZA"/>
        </w:rPr>
        <w:t xml:space="preserve"> </w:t>
      </w:r>
      <w:r w:rsidR="000476CE">
        <w:rPr>
          <w:rFonts w:ascii="Arial" w:hAnsi="Arial" w:cs="Arial"/>
          <w:bCs/>
          <w:lang w:val="en-ZA"/>
        </w:rPr>
        <w:t>and National Prosecuting Authority (NPA) during the 2016/</w:t>
      </w:r>
      <w:r w:rsidR="000476CE" w:rsidRPr="001A042E">
        <w:rPr>
          <w:rFonts w:ascii="Arial" w:hAnsi="Arial" w:cs="Arial"/>
          <w:bCs/>
          <w:lang w:val="en-ZA"/>
        </w:rPr>
        <w:t xml:space="preserve">17 financial year </w:t>
      </w:r>
      <w:r w:rsidR="000476CE">
        <w:rPr>
          <w:rFonts w:ascii="Arial" w:hAnsi="Arial" w:cs="Arial"/>
          <w:bCs/>
          <w:lang w:val="en-ZA"/>
        </w:rPr>
        <w:t>is as follows:</w:t>
      </w:r>
    </w:p>
    <w:p w:rsidR="00B11806" w:rsidRDefault="000476CE" w:rsidP="00251C03">
      <w:pPr>
        <w:numPr>
          <w:ilvl w:val="0"/>
          <w:numId w:val="4"/>
        </w:numPr>
        <w:spacing w:before="120" w:after="120" w:line="360" w:lineRule="auto"/>
        <w:jc w:val="both"/>
        <w:rPr>
          <w:rFonts w:ascii="Arial" w:hAnsi="Arial" w:cs="Arial"/>
          <w:bCs/>
          <w:lang w:val="en-ZA"/>
        </w:rPr>
      </w:pPr>
      <w:r>
        <w:rPr>
          <w:rFonts w:ascii="Arial" w:hAnsi="Arial" w:cs="Arial"/>
          <w:bCs/>
          <w:lang w:val="en-ZA"/>
        </w:rPr>
        <w:t xml:space="preserve">DoJ&amp;CD: </w:t>
      </w:r>
      <w:r w:rsidR="00975D2C">
        <w:rPr>
          <w:rFonts w:ascii="Arial" w:hAnsi="Arial" w:cs="Arial"/>
          <w:bCs/>
          <w:lang w:val="en-ZA"/>
        </w:rPr>
        <w:t>R41 353 51</w:t>
      </w:r>
      <w:r w:rsidR="00C71AC1" w:rsidRPr="001A042E">
        <w:rPr>
          <w:rFonts w:ascii="Arial" w:hAnsi="Arial" w:cs="Arial"/>
          <w:bCs/>
          <w:lang w:val="en-ZA"/>
        </w:rPr>
        <w:t>8. 82</w:t>
      </w:r>
      <w:r>
        <w:rPr>
          <w:rFonts w:ascii="Arial" w:hAnsi="Arial" w:cs="Arial"/>
          <w:bCs/>
          <w:lang w:val="en-ZA"/>
        </w:rPr>
        <w:t>; and</w:t>
      </w:r>
    </w:p>
    <w:p w:rsidR="000476CE" w:rsidRPr="001A042E" w:rsidRDefault="000476CE" w:rsidP="00251C03">
      <w:pPr>
        <w:numPr>
          <w:ilvl w:val="0"/>
          <w:numId w:val="4"/>
        </w:numPr>
        <w:spacing w:before="120" w:after="120" w:line="360" w:lineRule="auto"/>
        <w:jc w:val="both"/>
        <w:rPr>
          <w:rFonts w:ascii="Arial" w:hAnsi="Arial" w:cs="Arial"/>
          <w:bCs/>
          <w:lang w:val="en-ZA"/>
        </w:rPr>
      </w:pPr>
      <w:r>
        <w:rPr>
          <w:rFonts w:ascii="Arial" w:hAnsi="Arial" w:cs="Arial"/>
          <w:bCs/>
          <w:lang w:val="en-ZA"/>
        </w:rPr>
        <w:t xml:space="preserve">NPA: </w:t>
      </w:r>
      <w:r w:rsidRPr="000476CE">
        <w:rPr>
          <w:rFonts w:ascii="Arial" w:hAnsi="Arial" w:cs="Arial"/>
          <w:bCs/>
          <w:lang w:val="en-ZA"/>
        </w:rPr>
        <w:t>R37 902 706.85</w:t>
      </w:r>
    </w:p>
    <w:p w:rsidR="00AC6313" w:rsidRPr="001A042E" w:rsidRDefault="00B11806" w:rsidP="000476CE">
      <w:pPr>
        <w:spacing w:before="120" w:after="120" w:line="360" w:lineRule="auto"/>
        <w:ind w:left="360"/>
        <w:jc w:val="both"/>
        <w:rPr>
          <w:rFonts w:ascii="Arial" w:hAnsi="Arial" w:cs="Arial"/>
          <w:bCs/>
          <w:lang w:val="en-ZA"/>
        </w:rPr>
      </w:pPr>
      <w:r w:rsidRPr="001A042E">
        <w:rPr>
          <w:rFonts w:ascii="Arial" w:hAnsi="Arial" w:cs="Arial"/>
          <w:bCs/>
          <w:lang w:val="en-ZA"/>
        </w:rPr>
        <w:t>(</w:t>
      </w:r>
      <w:r w:rsidR="00C71AC1" w:rsidRPr="001A042E">
        <w:rPr>
          <w:rFonts w:ascii="Arial" w:hAnsi="Arial" w:cs="Arial"/>
          <w:bCs/>
          <w:lang w:val="en-ZA"/>
        </w:rPr>
        <w:t>b</w:t>
      </w:r>
      <w:r w:rsidRPr="001A042E">
        <w:rPr>
          <w:rFonts w:ascii="Arial" w:hAnsi="Arial" w:cs="Arial"/>
          <w:bCs/>
          <w:lang w:val="en-ZA"/>
        </w:rPr>
        <w:t>)</w:t>
      </w:r>
      <w:r w:rsidR="009D24C9" w:rsidRPr="001A042E">
        <w:rPr>
          <w:rFonts w:ascii="Arial" w:hAnsi="Arial" w:cs="Arial"/>
          <w:bCs/>
          <w:lang w:val="en-ZA"/>
        </w:rPr>
        <w:t xml:space="preserve"> </w:t>
      </w:r>
      <w:r w:rsidRPr="001A042E">
        <w:rPr>
          <w:rFonts w:ascii="Arial" w:hAnsi="Arial" w:cs="Arial"/>
          <w:bCs/>
          <w:lang w:val="en-ZA"/>
        </w:rPr>
        <w:t xml:space="preserve">Of </w:t>
      </w:r>
      <w:r w:rsidR="009D24C9" w:rsidRPr="001A042E">
        <w:rPr>
          <w:rFonts w:ascii="Arial" w:hAnsi="Arial" w:cs="Arial"/>
          <w:bCs/>
          <w:lang w:val="en-ZA"/>
        </w:rPr>
        <w:t xml:space="preserve">the R41 353 5158. 82 paid for </w:t>
      </w:r>
      <w:r w:rsidRPr="001A042E">
        <w:rPr>
          <w:rFonts w:ascii="Arial" w:hAnsi="Arial" w:cs="Arial"/>
          <w:bCs/>
          <w:lang w:val="en-ZA"/>
        </w:rPr>
        <w:t xml:space="preserve">performance </w:t>
      </w:r>
      <w:r w:rsidR="009D24C9" w:rsidRPr="001A042E">
        <w:rPr>
          <w:rFonts w:ascii="Arial" w:hAnsi="Arial" w:cs="Arial"/>
          <w:bCs/>
          <w:lang w:val="en-ZA"/>
        </w:rPr>
        <w:t>bonuses</w:t>
      </w:r>
      <w:r w:rsidR="000476CE">
        <w:rPr>
          <w:rFonts w:ascii="Arial" w:hAnsi="Arial" w:cs="Arial"/>
          <w:bCs/>
          <w:lang w:val="en-ZA"/>
        </w:rPr>
        <w:t xml:space="preserve">, the DoJ&amp;CD paid its employees on salary levels </w:t>
      </w:r>
      <w:r w:rsidR="000476CE" w:rsidRPr="001A042E">
        <w:rPr>
          <w:rFonts w:ascii="Arial" w:hAnsi="Arial" w:cs="Arial"/>
          <w:bCs/>
          <w:lang w:val="en-ZA"/>
        </w:rPr>
        <w:t xml:space="preserve">1-12 </w:t>
      </w:r>
      <w:r w:rsidR="009D24C9" w:rsidRPr="001A042E">
        <w:rPr>
          <w:rFonts w:ascii="Arial" w:hAnsi="Arial" w:cs="Arial"/>
          <w:bCs/>
          <w:lang w:val="en-ZA"/>
        </w:rPr>
        <w:t>a</w:t>
      </w:r>
      <w:r w:rsidRPr="001A042E">
        <w:rPr>
          <w:rFonts w:ascii="Arial" w:hAnsi="Arial" w:cs="Arial"/>
          <w:bCs/>
          <w:lang w:val="en-ZA"/>
        </w:rPr>
        <w:t xml:space="preserve">n </w:t>
      </w:r>
      <w:r w:rsidR="009D24C9" w:rsidRPr="001A042E">
        <w:rPr>
          <w:rFonts w:ascii="Arial" w:hAnsi="Arial" w:cs="Arial"/>
          <w:bCs/>
          <w:lang w:val="en-ZA"/>
        </w:rPr>
        <w:t>amount of R</w:t>
      </w:r>
      <w:r w:rsidRPr="001A042E">
        <w:rPr>
          <w:rFonts w:ascii="Arial" w:hAnsi="Arial" w:cs="Arial"/>
          <w:bCs/>
          <w:lang w:val="en-ZA"/>
        </w:rPr>
        <w:t xml:space="preserve"> </w:t>
      </w:r>
      <w:r w:rsidR="000476CE">
        <w:rPr>
          <w:rFonts w:ascii="Arial" w:hAnsi="Arial" w:cs="Arial"/>
          <w:bCs/>
          <w:lang w:val="en-ZA"/>
        </w:rPr>
        <w:t xml:space="preserve">39 397 294. 59 </w:t>
      </w:r>
      <w:r w:rsidR="009D24C9" w:rsidRPr="001A042E">
        <w:rPr>
          <w:rFonts w:ascii="Arial" w:hAnsi="Arial" w:cs="Arial"/>
          <w:bCs/>
          <w:lang w:val="en-ZA"/>
        </w:rPr>
        <w:t>and R1 956</w:t>
      </w:r>
      <w:r w:rsidR="000476CE">
        <w:rPr>
          <w:rFonts w:ascii="Arial" w:hAnsi="Arial" w:cs="Arial"/>
          <w:bCs/>
          <w:lang w:val="en-ZA"/>
        </w:rPr>
        <w:t> </w:t>
      </w:r>
      <w:r w:rsidR="009D24C9" w:rsidRPr="001A042E">
        <w:rPr>
          <w:rFonts w:ascii="Arial" w:hAnsi="Arial" w:cs="Arial"/>
          <w:bCs/>
          <w:lang w:val="en-ZA"/>
        </w:rPr>
        <w:t>223</w:t>
      </w:r>
      <w:r w:rsidR="000476CE">
        <w:rPr>
          <w:rFonts w:ascii="Arial" w:hAnsi="Arial" w:cs="Arial"/>
          <w:bCs/>
          <w:lang w:val="en-ZA"/>
        </w:rPr>
        <w:t>,</w:t>
      </w:r>
      <w:r w:rsidR="009D24C9" w:rsidRPr="001A042E">
        <w:rPr>
          <w:rFonts w:ascii="Arial" w:hAnsi="Arial" w:cs="Arial"/>
          <w:bCs/>
          <w:lang w:val="en-ZA"/>
        </w:rPr>
        <w:t xml:space="preserve"> 23 was paid out to Senior Management Services</w:t>
      </w:r>
      <w:r w:rsidR="000476CE">
        <w:rPr>
          <w:rFonts w:ascii="Arial" w:hAnsi="Arial" w:cs="Arial"/>
          <w:bCs/>
          <w:lang w:val="en-ZA"/>
        </w:rPr>
        <w:t>’</w:t>
      </w:r>
      <w:r w:rsidR="000476CE" w:rsidRPr="000476CE">
        <w:rPr>
          <w:rFonts w:ascii="Arial" w:hAnsi="Arial" w:cs="Arial"/>
          <w:bCs/>
          <w:lang w:val="en-ZA"/>
        </w:rPr>
        <w:t xml:space="preserve"> </w:t>
      </w:r>
      <w:r w:rsidR="000476CE" w:rsidRPr="001A042E">
        <w:rPr>
          <w:rFonts w:ascii="Arial" w:hAnsi="Arial" w:cs="Arial"/>
          <w:bCs/>
          <w:lang w:val="en-ZA"/>
        </w:rPr>
        <w:t>members</w:t>
      </w:r>
      <w:r w:rsidR="009D24C9" w:rsidRPr="001A042E">
        <w:rPr>
          <w:rFonts w:ascii="Arial" w:hAnsi="Arial" w:cs="Arial"/>
          <w:bCs/>
          <w:lang w:val="en-ZA"/>
        </w:rPr>
        <w:t xml:space="preserve">. </w:t>
      </w:r>
      <w:r w:rsidR="000476CE">
        <w:rPr>
          <w:rFonts w:ascii="Arial" w:hAnsi="Arial" w:cs="Arial"/>
          <w:bCs/>
          <w:lang w:val="en-ZA"/>
        </w:rPr>
        <w:t xml:space="preserve">On the other hand, of the </w:t>
      </w:r>
      <w:r w:rsidR="000476CE" w:rsidRPr="000476CE">
        <w:rPr>
          <w:rFonts w:ascii="Arial" w:hAnsi="Arial" w:cs="Arial"/>
          <w:bCs/>
          <w:lang w:val="en-ZA"/>
        </w:rPr>
        <w:t>R37 902 706.85 paid for performance bonuses</w:t>
      </w:r>
      <w:r w:rsidR="000476CE">
        <w:rPr>
          <w:rFonts w:ascii="Arial" w:hAnsi="Arial" w:cs="Arial"/>
          <w:bCs/>
          <w:lang w:val="en-ZA"/>
        </w:rPr>
        <w:t xml:space="preserve"> to the NPA’s employees</w:t>
      </w:r>
      <w:r w:rsidR="000476CE" w:rsidRPr="000476CE">
        <w:rPr>
          <w:rFonts w:ascii="Arial" w:hAnsi="Arial" w:cs="Arial"/>
          <w:bCs/>
          <w:lang w:val="en-ZA"/>
        </w:rPr>
        <w:t xml:space="preserve">, an amount of R35 457 949.11 was paid out to employees on salary levels 1-12 and </w:t>
      </w:r>
      <w:r w:rsidR="000476CE">
        <w:rPr>
          <w:rFonts w:ascii="Arial" w:hAnsi="Arial" w:cs="Arial"/>
          <w:bCs/>
          <w:lang w:val="en-ZA"/>
        </w:rPr>
        <w:t xml:space="preserve">                 </w:t>
      </w:r>
      <w:r w:rsidR="000476CE" w:rsidRPr="000476CE">
        <w:rPr>
          <w:rFonts w:ascii="Arial" w:hAnsi="Arial" w:cs="Arial"/>
          <w:bCs/>
          <w:lang w:val="en-ZA"/>
        </w:rPr>
        <w:t>R2 444 757.74</w:t>
      </w:r>
      <w:r w:rsidR="00AF60CC">
        <w:rPr>
          <w:rFonts w:ascii="Arial" w:hAnsi="Arial" w:cs="Arial"/>
          <w:bCs/>
          <w:lang w:val="en-ZA"/>
        </w:rPr>
        <w:t xml:space="preserve"> was paid out to</w:t>
      </w:r>
      <w:r w:rsidR="000476CE" w:rsidRPr="000476CE">
        <w:rPr>
          <w:rFonts w:ascii="Arial" w:hAnsi="Arial" w:cs="Arial"/>
          <w:bCs/>
          <w:lang w:val="en-ZA"/>
        </w:rPr>
        <w:t xml:space="preserve"> Senior Management Services</w:t>
      </w:r>
      <w:r w:rsidR="00AF60CC">
        <w:rPr>
          <w:rFonts w:ascii="Arial" w:hAnsi="Arial" w:cs="Arial"/>
          <w:bCs/>
          <w:lang w:val="en-ZA"/>
        </w:rPr>
        <w:t>’</w:t>
      </w:r>
      <w:r w:rsidR="00AF60CC" w:rsidRPr="00AF60CC">
        <w:rPr>
          <w:rFonts w:ascii="Arial" w:hAnsi="Arial" w:cs="Arial"/>
          <w:bCs/>
          <w:lang w:val="en-ZA"/>
        </w:rPr>
        <w:t xml:space="preserve"> </w:t>
      </w:r>
      <w:r w:rsidR="00AF60CC" w:rsidRPr="000476CE">
        <w:rPr>
          <w:rFonts w:ascii="Arial" w:hAnsi="Arial" w:cs="Arial"/>
          <w:bCs/>
          <w:lang w:val="en-ZA"/>
        </w:rPr>
        <w:t>members</w:t>
      </w:r>
      <w:r w:rsidR="000476CE">
        <w:rPr>
          <w:rFonts w:ascii="Arial" w:hAnsi="Arial" w:cs="Arial"/>
          <w:bCs/>
          <w:lang w:val="en-ZA"/>
        </w:rPr>
        <w:t xml:space="preserve">. </w:t>
      </w:r>
      <w:r w:rsidR="00AC6313" w:rsidRPr="001A042E">
        <w:rPr>
          <w:rFonts w:ascii="Arial" w:hAnsi="Arial" w:cs="Arial"/>
          <w:bCs/>
          <w:lang w:val="en-ZA"/>
        </w:rPr>
        <w:t xml:space="preserve">Below is a breakdown of the </w:t>
      </w:r>
      <w:r w:rsidRPr="001A042E">
        <w:rPr>
          <w:rFonts w:ascii="Arial" w:hAnsi="Arial" w:cs="Arial"/>
          <w:bCs/>
          <w:lang w:val="en-ZA"/>
        </w:rPr>
        <w:t xml:space="preserve">performance </w:t>
      </w:r>
      <w:r w:rsidR="00AC6313" w:rsidRPr="001A042E">
        <w:rPr>
          <w:rFonts w:ascii="Arial" w:hAnsi="Arial" w:cs="Arial"/>
          <w:bCs/>
          <w:lang w:val="en-ZA"/>
        </w:rPr>
        <w:t>bonuses that were paid out to employee</w:t>
      </w:r>
      <w:r w:rsidRPr="001A042E">
        <w:rPr>
          <w:rFonts w:ascii="Arial" w:hAnsi="Arial" w:cs="Arial"/>
          <w:bCs/>
          <w:lang w:val="en-ZA"/>
        </w:rPr>
        <w:t>s</w:t>
      </w:r>
      <w:r w:rsidR="00AC6313" w:rsidRPr="001A042E">
        <w:rPr>
          <w:rFonts w:ascii="Arial" w:hAnsi="Arial" w:cs="Arial"/>
          <w:bCs/>
          <w:lang w:val="en-ZA"/>
        </w:rPr>
        <w:t xml:space="preserve"> </w:t>
      </w:r>
      <w:r w:rsidR="00AF60CC">
        <w:rPr>
          <w:rFonts w:ascii="Arial" w:hAnsi="Arial" w:cs="Arial"/>
          <w:bCs/>
          <w:lang w:val="en-ZA"/>
        </w:rPr>
        <w:t xml:space="preserve">of the DoJ&amp;CD as well as the NPA </w:t>
      </w:r>
      <w:r w:rsidR="00AC6313" w:rsidRPr="001A042E">
        <w:rPr>
          <w:rFonts w:ascii="Arial" w:hAnsi="Arial" w:cs="Arial"/>
          <w:bCs/>
          <w:lang w:val="en-ZA"/>
        </w:rPr>
        <w:t>in each salary level: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566"/>
        <w:gridCol w:w="1406"/>
        <w:gridCol w:w="2465"/>
        <w:gridCol w:w="2620"/>
      </w:tblGrid>
      <w:tr w:rsidR="00AF60CC" w:rsidRPr="001A042E" w:rsidTr="00AF60CC">
        <w:trPr>
          <w:trHeight w:val="70"/>
          <w:tblHeader/>
        </w:trPr>
        <w:tc>
          <w:tcPr>
            <w:tcW w:w="985" w:type="dxa"/>
            <w:vMerge w:val="restart"/>
            <w:shd w:val="clear" w:color="auto" w:fill="auto"/>
            <w:vAlign w:val="center"/>
          </w:tcPr>
          <w:p w:rsidR="00AF60CC" w:rsidRPr="001A042E" w:rsidRDefault="00AF60CC" w:rsidP="00AF60CC">
            <w:pPr>
              <w:spacing w:before="120" w:after="120" w:line="360" w:lineRule="auto"/>
              <w:jc w:val="center"/>
              <w:rPr>
                <w:rFonts w:ascii="Arial" w:hAnsi="Arial" w:cs="Arial"/>
                <w:b/>
                <w:bCs/>
                <w:lang w:val="en-ZA"/>
              </w:rPr>
            </w:pPr>
            <w:r w:rsidRPr="001A042E">
              <w:rPr>
                <w:rFonts w:ascii="Arial" w:hAnsi="Arial" w:cs="Arial"/>
                <w:b/>
                <w:bCs/>
                <w:lang w:val="en-ZA"/>
              </w:rPr>
              <w:t>Salary level</w:t>
            </w:r>
          </w:p>
        </w:tc>
        <w:tc>
          <w:tcPr>
            <w:tcW w:w="2972" w:type="dxa"/>
            <w:gridSpan w:val="2"/>
            <w:shd w:val="clear" w:color="auto" w:fill="auto"/>
            <w:vAlign w:val="center"/>
          </w:tcPr>
          <w:p w:rsidR="00AF60CC" w:rsidRPr="001A042E" w:rsidRDefault="00AF60CC" w:rsidP="00AF60CC">
            <w:pPr>
              <w:spacing w:before="120" w:after="120" w:line="360" w:lineRule="auto"/>
              <w:jc w:val="center"/>
              <w:rPr>
                <w:rFonts w:ascii="Arial" w:hAnsi="Arial" w:cs="Arial"/>
                <w:b/>
                <w:bCs/>
                <w:lang w:val="en-ZA"/>
              </w:rPr>
            </w:pPr>
            <w:r>
              <w:rPr>
                <w:rFonts w:ascii="Arial" w:hAnsi="Arial" w:cs="Arial"/>
                <w:b/>
                <w:bCs/>
                <w:lang w:val="en-ZA"/>
              </w:rPr>
              <w:t>N</w:t>
            </w:r>
            <w:r w:rsidRPr="001A042E">
              <w:rPr>
                <w:rFonts w:ascii="Arial" w:hAnsi="Arial" w:cs="Arial"/>
                <w:b/>
                <w:bCs/>
                <w:lang w:val="en-ZA"/>
              </w:rPr>
              <w:t>umber of employees who received bonuses</w:t>
            </w:r>
          </w:p>
        </w:tc>
        <w:tc>
          <w:tcPr>
            <w:tcW w:w="5085" w:type="dxa"/>
            <w:gridSpan w:val="2"/>
            <w:shd w:val="clear" w:color="auto" w:fill="auto"/>
            <w:vAlign w:val="center"/>
          </w:tcPr>
          <w:p w:rsidR="00AF60CC" w:rsidRPr="001A042E" w:rsidRDefault="00AF60CC" w:rsidP="00AF60CC">
            <w:pPr>
              <w:spacing w:before="120" w:after="120" w:line="360" w:lineRule="auto"/>
              <w:jc w:val="center"/>
              <w:rPr>
                <w:rFonts w:ascii="Arial" w:hAnsi="Arial" w:cs="Arial"/>
                <w:b/>
                <w:bCs/>
                <w:lang w:val="en-ZA"/>
              </w:rPr>
            </w:pPr>
            <w:r w:rsidRPr="001A042E">
              <w:rPr>
                <w:rFonts w:ascii="Arial" w:hAnsi="Arial" w:cs="Arial"/>
                <w:b/>
                <w:bCs/>
                <w:lang w:val="en-ZA"/>
              </w:rPr>
              <w:t>Amount</w:t>
            </w:r>
          </w:p>
        </w:tc>
      </w:tr>
      <w:tr w:rsidR="00AF60CC" w:rsidRPr="00AF60CC" w:rsidTr="00AF60CC">
        <w:trPr>
          <w:trHeight w:val="70"/>
          <w:tblHeader/>
        </w:trPr>
        <w:tc>
          <w:tcPr>
            <w:tcW w:w="985" w:type="dxa"/>
            <w:vMerge/>
            <w:tcBorders>
              <w:bottom w:val="single" w:sz="4" w:space="0" w:color="auto"/>
            </w:tcBorders>
            <w:shd w:val="clear" w:color="auto" w:fill="auto"/>
          </w:tcPr>
          <w:p w:rsidR="00AF60CC" w:rsidRPr="00AF60CC" w:rsidRDefault="00AF60CC" w:rsidP="00251C03">
            <w:pPr>
              <w:spacing w:before="120" w:after="120" w:line="360" w:lineRule="auto"/>
              <w:jc w:val="both"/>
              <w:rPr>
                <w:rFonts w:ascii="Arial" w:hAnsi="Arial" w:cs="Arial"/>
                <w:bCs/>
                <w:lang w:val="en-ZA"/>
              </w:rPr>
            </w:pPr>
          </w:p>
        </w:tc>
        <w:tc>
          <w:tcPr>
            <w:tcW w:w="1566" w:type="dxa"/>
            <w:tcBorders>
              <w:top w:val="single" w:sz="4" w:space="0" w:color="auto"/>
              <w:bottom w:val="single" w:sz="4" w:space="0" w:color="auto"/>
              <w:right w:val="single" w:sz="4" w:space="0" w:color="auto"/>
            </w:tcBorders>
            <w:shd w:val="clear" w:color="auto" w:fill="auto"/>
            <w:vAlign w:val="center"/>
          </w:tcPr>
          <w:p w:rsidR="00AF60CC" w:rsidRPr="00AF60CC" w:rsidRDefault="00AF60CC" w:rsidP="00251C03">
            <w:pPr>
              <w:numPr>
                <w:ilvl w:val="0"/>
                <w:numId w:val="5"/>
              </w:numPr>
              <w:spacing w:before="120" w:after="120" w:line="360" w:lineRule="auto"/>
              <w:jc w:val="center"/>
              <w:rPr>
                <w:rFonts w:ascii="Arial" w:hAnsi="Arial" w:cs="Arial"/>
                <w:b/>
                <w:bCs/>
                <w:lang w:val="en-ZA"/>
              </w:rPr>
            </w:pPr>
            <w:r w:rsidRPr="00AF60CC">
              <w:rPr>
                <w:rFonts w:ascii="Arial" w:hAnsi="Arial" w:cs="Arial"/>
                <w:b/>
                <w:bCs/>
                <w:lang w:val="en-ZA"/>
              </w:rPr>
              <w:t>DoJ&amp;CD</w:t>
            </w:r>
          </w:p>
        </w:tc>
        <w:tc>
          <w:tcPr>
            <w:tcW w:w="1406" w:type="dxa"/>
            <w:tcBorders>
              <w:top w:val="single" w:sz="4" w:space="0" w:color="auto"/>
              <w:bottom w:val="single" w:sz="4" w:space="0" w:color="auto"/>
              <w:right w:val="single" w:sz="4" w:space="0" w:color="auto"/>
            </w:tcBorders>
            <w:shd w:val="clear" w:color="auto" w:fill="auto"/>
            <w:vAlign w:val="center"/>
          </w:tcPr>
          <w:p w:rsidR="00AF60CC" w:rsidRPr="00AF60CC" w:rsidRDefault="00AF60CC" w:rsidP="00251C03">
            <w:pPr>
              <w:numPr>
                <w:ilvl w:val="0"/>
                <w:numId w:val="5"/>
              </w:numPr>
              <w:spacing w:before="120" w:after="120" w:line="360" w:lineRule="auto"/>
              <w:jc w:val="center"/>
              <w:rPr>
                <w:rFonts w:ascii="Arial" w:hAnsi="Arial" w:cs="Arial"/>
                <w:b/>
                <w:bCs/>
                <w:lang w:val="en-ZA"/>
              </w:rPr>
            </w:pPr>
            <w:r w:rsidRPr="00AF60CC">
              <w:rPr>
                <w:rFonts w:ascii="Arial" w:hAnsi="Arial" w:cs="Arial"/>
                <w:b/>
                <w:bCs/>
                <w:lang w:val="en-ZA"/>
              </w:rPr>
              <w:t>NPA</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AF60CC" w:rsidRPr="00AF60CC" w:rsidRDefault="00AF60CC" w:rsidP="00251C03">
            <w:pPr>
              <w:numPr>
                <w:ilvl w:val="0"/>
                <w:numId w:val="6"/>
              </w:numPr>
              <w:spacing w:before="120" w:after="120" w:line="360" w:lineRule="auto"/>
              <w:jc w:val="center"/>
              <w:rPr>
                <w:rFonts w:ascii="Arial" w:hAnsi="Arial" w:cs="Arial"/>
                <w:b/>
                <w:bCs/>
                <w:lang w:val="en-ZA"/>
              </w:rPr>
            </w:pPr>
            <w:r w:rsidRPr="00AF60CC">
              <w:rPr>
                <w:rFonts w:ascii="Arial" w:hAnsi="Arial" w:cs="Arial"/>
                <w:b/>
                <w:bCs/>
                <w:lang w:val="en-ZA"/>
              </w:rPr>
              <w:t>DoJ&amp;CD</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AF60CC" w:rsidRPr="00AF60CC" w:rsidRDefault="00AF60CC" w:rsidP="00251C03">
            <w:pPr>
              <w:numPr>
                <w:ilvl w:val="0"/>
                <w:numId w:val="6"/>
              </w:numPr>
              <w:spacing w:before="120" w:after="120" w:line="360" w:lineRule="auto"/>
              <w:jc w:val="center"/>
              <w:rPr>
                <w:rFonts w:ascii="Arial" w:hAnsi="Arial" w:cs="Arial"/>
                <w:b/>
                <w:bCs/>
                <w:lang w:val="en-ZA"/>
              </w:rPr>
            </w:pPr>
            <w:r w:rsidRPr="00AF60CC">
              <w:rPr>
                <w:rFonts w:ascii="Arial" w:hAnsi="Arial" w:cs="Arial"/>
                <w:b/>
                <w:bCs/>
                <w:lang w:val="en-ZA"/>
              </w:rPr>
              <w:t>NPA</w:t>
            </w:r>
          </w:p>
        </w:tc>
      </w:tr>
      <w:tr w:rsidR="00114B03" w:rsidRPr="00AF60CC" w:rsidTr="00AF60CC">
        <w:trPr>
          <w:trHeight w:val="70"/>
        </w:trPr>
        <w:tc>
          <w:tcPr>
            <w:tcW w:w="985" w:type="dxa"/>
            <w:tcBorders>
              <w:top w:val="single" w:sz="4" w:space="0" w:color="auto"/>
              <w:left w:val="single" w:sz="4" w:space="0" w:color="auto"/>
              <w:bottom w:val="single" w:sz="4" w:space="0" w:color="auto"/>
              <w:right w:val="single" w:sz="4" w:space="0" w:color="auto"/>
            </w:tcBorders>
            <w:shd w:val="clear" w:color="auto" w:fill="auto"/>
          </w:tcPr>
          <w:p w:rsidR="00114B03" w:rsidRPr="00AF60CC" w:rsidRDefault="00114B03" w:rsidP="00AF60CC">
            <w:pPr>
              <w:spacing w:before="120" w:after="120" w:line="360" w:lineRule="auto"/>
              <w:jc w:val="center"/>
              <w:rPr>
                <w:rFonts w:ascii="Arial" w:hAnsi="Arial" w:cs="Arial"/>
                <w:bCs/>
                <w:lang w:val="en-ZA"/>
              </w:rPr>
            </w:pPr>
            <w:r w:rsidRPr="00AF60CC">
              <w:rPr>
                <w:rFonts w:ascii="Arial" w:hAnsi="Arial" w:cs="Arial"/>
                <w:bCs/>
                <w:lang w:val="en-ZA"/>
              </w:rPr>
              <w:t>2</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114B03" w:rsidRPr="00AF60CC" w:rsidRDefault="00114B03" w:rsidP="00AF60CC">
            <w:pPr>
              <w:spacing w:before="120" w:after="120" w:line="360" w:lineRule="auto"/>
              <w:jc w:val="center"/>
              <w:rPr>
                <w:rFonts w:ascii="Arial" w:hAnsi="Arial" w:cs="Arial"/>
                <w:bCs/>
                <w:lang w:val="en-ZA"/>
              </w:rPr>
            </w:pPr>
            <w:r>
              <w:rPr>
                <w:rFonts w:ascii="Arial" w:hAnsi="Arial" w:cs="Arial"/>
                <w:bCs/>
                <w:lang w:val="en-ZA"/>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14B03" w:rsidRPr="00AF60CC" w:rsidRDefault="00114B03" w:rsidP="00AF60CC">
            <w:pPr>
              <w:spacing w:before="120" w:after="120" w:line="360" w:lineRule="auto"/>
              <w:jc w:val="center"/>
              <w:rPr>
                <w:rFonts w:ascii="Arial" w:hAnsi="Arial" w:cs="Arial"/>
                <w:bCs/>
                <w:lang w:val="en-ZA"/>
              </w:rPr>
            </w:pPr>
            <w:r w:rsidRPr="00AF60CC">
              <w:rPr>
                <w:rFonts w:ascii="Arial" w:hAnsi="Arial" w:cs="Arial"/>
                <w:bCs/>
                <w:lang w:val="en-ZA"/>
              </w:rPr>
              <w:t>4</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114B03" w:rsidRPr="00AF60CC" w:rsidRDefault="00114B03" w:rsidP="00114B03">
            <w:pPr>
              <w:spacing w:before="120" w:after="120" w:line="360" w:lineRule="auto"/>
              <w:jc w:val="center"/>
              <w:rPr>
                <w:rFonts w:ascii="Arial" w:hAnsi="Arial" w:cs="Arial"/>
                <w:bCs/>
                <w:lang w:val="en-ZA"/>
              </w:rPr>
            </w:pPr>
            <w:r>
              <w:rPr>
                <w:rFonts w:ascii="Arial" w:hAnsi="Arial" w:cs="Arial"/>
                <w:bCs/>
                <w:lang w:val="en-ZA"/>
              </w:rPr>
              <w:t>-</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R36 </w:t>
            </w:r>
            <w:r w:rsidRPr="00114B03">
              <w:rPr>
                <w:rFonts w:ascii="Arial" w:hAnsi="Arial" w:cs="Arial"/>
                <w:bCs/>
                <w:lang w:val="en-ZA"/>
              </w:rPr>
              <w:t>690</w:t>
            </w:r>
            <w:r>
              <w:rPr>
                <w:rFonts w:ascii="Arial" w:hAnsi="Arial" w:cs="Arial"/>
                <w:bCs/>
                <w:lang w:val="en-ZA"/>
              </w:rPr>
              <w:t>.00</w:t>
            </w:r>
          </w:p>
        </w:tc>
      </w:tr>
      <w:tr w:rsidR="00114B03" w:rsidRPr="001A042E" w:rsidTr="00AF60CC">
        <w:trPr>
          <w:trHeight w:val="70"/>
        </w:trPr>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3</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136</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3</w:t>
            </w:r>
          </w:p>
        </w:tc>
        <w:tc>
          <w:tcPr>
            <w:tcW w:w="2465" w:type="dxa"/>
            <w:shd w:val="clear" w:color="auto" w:fill="auto"/>
          </w:tcPr>
          <w:p w:rsidR="00114B03" w:rsidRPr="001A042E" w:rsidRDefault="00114B03" w:rsidP="00B11806">
            <w:pPr>
              <w:spacing w:before="120" w:after="120" w:line="360" w:lineRule="auto"/>
              <w:jc w:val="both"/>
              <w:rPr>
                <w:rFonts w:ascii="Arial" w:hAnsi="Arial" w:cs="Arial"/>
                <w:bCs/>
                <w:lang w:val="en-ZA"/>
              </w:rPr>
            </w:pPr>
            <w:r>
              <w:rPr>
                <w:rFonts w:ascii="Arial" w:hAnsi="Arial" w:cs="Arial"/>
                <w:bCs/>
                <w:lang w:val="en-ZA"/>
              </w:rPr>
              <w:t>R644 555.</w:t>
            </w:r>
            <w:r w:rsidRPr="001A042E">
              <w:rPr>
                <w:rFonts w:ascii="Arial" w:hAnsi="Arial" w:cs="Arial"/>
                <w:bCs/>
                <w:lang w:val="en-ZA"/>
              </w:rPr>
              <w:t>94</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R29 </w:t>
            </w:r>
            <w:r w:rsidRPr="00114B03">
              <w:rPr>
                <w:rFonts w:ascii="Arial" w:hAnsi="Arial" w:cs="Arial"/>
                <w:bCs/>
                <w:lang w:val="en-ZA"/>
              </w:rPr>
              <w:t>696.10</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4</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48</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11</w:t>
            </w:r>
          </w:p>
        </w:tc>
        <w:tc>
          <w:tcPr>
            <w:tcW w:w="2465" w:type="dxa"/>
            <w:shd w:val="clear" w:color="auto" w:fill="auto"/>
          </w:tcPr>
          <w:p w:rsidR="00114B03" w:rsidRPr="001A042E" w:rsidRDefault="00114B03" w:rsidP="00AF60CC">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274</w:t>
            </w:r>
            <w:r>
              <w:rPr>
                <w:rFonts w:ascii="Arial" w:hAnsi="Arial" w:cs="Arial"/>
                <w:bCs/>
                <w:lang w:val="en-ZA"/>
              </w:rPr>
              <w:t> </w:t>
            </w:r>
            <w:r w:rsidRPr="001A042E">
              <w:rPr>
                <w:rFonts w:ascii="Arial" w:hAnsi="Arial" w:cs="Arial"/>
                <w:bCs/>
                <w:lang w:val="en-ZA"/>
              </w:rPr>
              <w:t>135</w:t>
            </w:r>
            <w:r>
              <w:rPr>
                <w:rFonts w:ascii="Arial" w:hAnsi="Arial" w:cs="Arial"/>
                <w:bCs/>
                <w:lang w:val="en-ZA"/>
              </w:rPr>
              <w:t>.</w:t>
            </w:r>
            <w:r w:rsidRPr="001A042E">
              <w:rPr>
                <w:rFonts w:ascii="Arial" w:hAnsi="Arial" w:cs="Arial"/>
                <w:bCs/>
                <w:lang w:val="en-ZA"/>
              </w:rPr>
              <w:t>98</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R174 </w:t>
            </w:r>
            <w:r w:rsidRPr="00114B03">
              <w:rPr>
                <w:rFonts w:ascii="Arial" w:hAnsi="Arial" w:cs="Arial"/>
                <w:bCs/>
                <w:lang w:val="en-ZA"/>
              </w:rPr>
              <w:t>507.08</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5</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w:t>
            </w:r>
            <w:r>
              <w:rPr>
                <w:rFonts w:ascii="Arial" w:hAnsi="Arial" w:cs="Arial"/>
                <w:bCs/>
                <w:lang w:val="en-ZA"/>
              </w:rPr>
              <w:t xml:space="preserve"> </w:t>
            </w:r>
            <w:r w:rsidRPr="001A042E">
              <w:rPr>
                <w:rFonts w:ascii="Arial" w:hAnsi="Arial" w:cs="Arial"/>
                <w:bCs/>
                <w:lang w:val="en-ZA"/>
              </w:rPr>
              <w:t>850</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93</w:t>
            </w:r>
          </w:p>
        </w:tc>
        <w:tc>
          <w:tcPr>
            <w:tcW w:w="2465" w:type="dxa"/>
            <w:shd w:val="clear" w:color="auto" w:fill="auto"/>
          </w:tcPr>
          <w:p w:rsidR="00114B03" w:rsidRPr="001A042E" w:rsidRDefault="00114B03" w:rsidP="00AF60CC">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11 863</w:t>
            </w:r>
            <w:r>
              <w:rPr>
                <w:rFonts w:ascii="Arial" w:hAnsi="Arial" w:cs="Arial"/>
                <w:bCs/>
                <w:lang w:val="en-ZA"/>
              </w:rPr>
              <w:t> </w:t>
            </w:r>
            <w:r w:rsidRPr="001A042E">
              <w:rPr>
                <w:rFonts w:ascii="Arial" w:hAnsi="Arial" w:cs="Arial"/>
                <w:bCs/>
                <w:lang w:val="en-ZA"/>
              </w:rPr>
              <w:t>422</w:t>
            </w:r>
            <w:r>
              <w:rPr>
                <w:rFonts w:ascii="Arial" w:hAnsi="Arial" w:cs="Arial"/>
                <w:bCs/>
                <w:lang w:val="en-ZA"/>
              </w:rPr>
              <w:t>.</w:t>
            </w:r>
            <w:r w:rsidRPr="001A042E">
              <w:rPr>
                <w:rFonts w:ascii="Arial" w:hAnsi="Arial" w:cs="Arial"/>
                <w:bCs/>
                <w:lang w:val="en-ZA"/>
              </w:rPr>
              <w:t>52</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sidRPr="00114B03">
              <w:rPr>
                <w:rFonts w:ascii="Arial" w:hAnsi="Arial" w:cs="Arial"/>
                <w:bCs/>
                <w:lang w:val="en-ZA"/>
              </w:rPr>
              <w:t>R1</w:t>
            </w:r>
            <w:r>
              <w:rPr>
                <w:rFonts w:ascii="Arial" w:hAnsi="Arial" w:cs="Arial"/>
                <w:bCs/>
                <w:lang w:val="en-ZA"/>
              </w:rPr>
              <w:t xml:space="preserve"> 346 </w:t>
            </w:r>
            <w:r w:rsidRPr="00114B03">
              <w:rPr>
                <w:rFonts w:ascii="Arial" w:hAnsi="Arial" w:cs="Arial"/>
                <w:bCs/>
                <w:lang w:val="en-ZA"/>
              </w:rPr>
              <w:t>170.08</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6</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304</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39</w:t>
            </w:r>
          </w:p>
        </w:tc>
        <w:tc>
          <w:tcPr>
            <w:tcW w:w="2465" w:type="dxa"/>
            <w:shd w:val="clear" w:color="auto" w:fill="auto"/>
          </w:tcPr>
          <w:p w:rsidR="00114B03" w:rsidRPr="001A042E" w:rsidRDefault="00114B03" w:rsidP="00B11806">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2 760 232.89</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R735 </w:t>
            </w:r>
            <w:r w:rsidRPr="00114B03">
              <w:rPr>
                <w:rFonts w:ascii="Arial" w:hAnsi="Arial" w:cs="Arial"/>
                <w:bCs/>
                <w:lang w:val="en-ZA"/>
              </w:rPr>
              <w:t>129.54</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7</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555</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19</w:t>
            </w:r>
          </w:p>
        </w:tc>
        <w:tc>
          <w:tcPr>
            <w:tcW w:w="2465" w:type="dxa"/>
            <w:shd w:val="clear" w:color="auto" w:fill="auto"/>
          </w:tcPr>
          <w:p w:rsidR="00114B03" w:rsidRPr="001A042E" w:rsidRDefault="00114B03" w:rsidP="00AF60CC">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5 930</w:t>
            </w:r>
            <w:r>
              <w:rPr>
                <w:rFonts w:ascii="Arial" w:hAnsi="Arial" w:cs="Arial"/>
                <w:bCs/>
                <w:lang w:val="en-ZA"/>
              </w:rPr>
              <w:t> </w:t>
            </w:r>
            <w:r w:rsidRPr="001A042E">
              <w:rPr>
                <w:rFonts w:ascii="Arial" w:hAnsi="Arial" w:cs="Arial"/>
                <w:bCs/>
                <w:lang w:val="en-ZA"/>
              </w:rPr>
              <w:t>697</w:t>
            </w:r>
            <w:r>
              <w:rPr>
                <w:rFonts w:ascii="Arial" w:hAnsi="Arial" w:cs="Arial"/>
                <w:bCs/>
                <w:lang w:val="en-ZA"/>
              </w:rPr>
              <w:t>.</w:t>
            </w:r>
            <w:r w:rsidRPr="001A042E">
              <w:rPr>
                <w:rFonts w:ascii="Arial" w:hAnsi="Arial" w:cs="Arial"/>
                <w:bCs/>
                <w:lang w:val="en-ZA"/>
              </w:rPr>
              <w:t>75</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R4 234 </w:t>
            </w:r>
            <w:r w:rsidRPr="00114B03">
              <w:rPr>
                <w:rFonts w:ascii="Arial" w:hAnsi="Arial" w:cs="Arial"/>
                <w:bCs/>
                <w:lang w:val="en-ZA"/>
              </w:rPr>
              <w:t>078.81</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8</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346</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34</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4 562</w:t>
            </w:r>
            <w:r>
              <w:rPr>
                <w:rFonts w:ascii="Arial" w:hAnsi="Arial" w:cs="Arial"/>
                <w:bCs/>
                <w:lang w:val="en-ZA"/>
              </w:rPr>
              <w:t> </w:t>
            </w:r>
            <w:r w:rsidRPr="001A042E">
              <w:rPr>
                <w:rFonts w:ascii="Arial" w:hAnsi="Arial" w:cs="Arial"/>
                <w:bCs/>
                <w:lang w:val="en-ZA"/>
              </w:rPr>
              <w:t>568</w:t>
            </w:r>
            <w:r>
              <w:rPr>
                <w:rFonts w:ascii="Arial" w:hAnsi="Arial" w:cs="Arial"/>
                <w:bCs/>
                <w:lang w:val="en-ZA"/>
              </w:rPr>
              <w:t>.</w:t>
            </w:r>
            <w:r w:rsidRPr="001A042E">
              <w:rPr>
                <w:rFonts w:ascii="Arial" w:hAnsi="Arial" w:cs="Arial"/>
                <w:bCs/>
                <w:lang w:val="en-ZA"/>
              </w:rPr>
              <w:t>04</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R902 </w:t>
            </w:r>
            <w:r w:rsidRPr="00114B03">
              <w:rPr>
                <w:rFonts w:ascii="Arial" w:hAnsi="Arial" w:cs="Arial"/>
                <w:bCs/>
                <w:lang w:val="en-ZA"/>
              </w:rPr>
              <w:t>858.88</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9</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258</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91</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3 632</w:t>
            </w:r>
            <w:r>
              <w:rPr>
                <w:rFonts w:ascii="Arial" w:hAnsi="Arial" w:cs="Arial"/>
                <w:bCs/>
                <w:lang w:val="en-ZA"/>
              </w:rPr>
              <w:t> </w:t>
            </w:r>
            <w:r w:rsidRPr="001A042E">
              <w:rPr>
                <w:rFonts w:ascii="Arial" w:hAnsi="Arial" w:cs="Arial"/>
                <w:bCs/>
                <w:lang w:val="en-ZA"/>
              </w:rPr>
              <w:t>415</w:t>
            </w:r>
            <w:r>
              <w:rPr>
                <w:rFonts w:ascii="Arial" w:hAnsi="Arial" w:cs="Arial"/>
                <w:bCs/>
                <w:lang w:val="en-ZA"/>
              </w:rPr>
              <w:t>.</w:t>
            </w:r>
            <w:r w:rsidRPr="001A042E">
              <w:rPr>
                <w:rFonts w:ascii="Arial" w:hAnsi="Arial" w:cs="Arial"/>
                <w:bCs/>
                <w:lang w:val="en-ZA"/>
              </w:rPr>
              <w:t>87</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sidRPr="00114B03">
              <w:rPr>
                <w:rFonts w:ascii="Arial" w:hAnsi="Arial" w:cs="Arial"/>
                <w:bCs/>
                <w:lang w:val="en-ZA"/>
              </w:rPr>
              <w:t>R2</w:t>
            </w:r>
            <w:r>
              <w:rPr>
                <w:rFonts w:ascii="Arial" w:hAnsi="Arial" w:cs="Arial"/>
                <w:bCs/>
                <w:lang w:val="en-ZA"/>
              </w:rPr>
              <w:t> </w:t>
            </w:r>
            <w:r w:rsidRPr="00114B03">
              <w:rPr>
                <w:rFonts w:ascii="Arial" w:hAnsi="Arial" w:cs="Arial"/>
                <w:bCs/>
                <w:lang w:val="en-ZA"/>
              </w:rPr>
              <w:t>761</w:t>
            </w:r>
            <w:r>
              <w:rPr>
                <w:rFonts w:ascii="Arial" w:hAnsi="Arial" w:cs="Arial"/>
                <w:bCs/>
                <w:lang w:val="en-ZA"/>
              </w:rPr>
              <w:t xml:space="preserve"> </w:t>
            </w:r>
            <w:r w:rsidRPr="00114B03">
              <w:rPr>
                <w:rFonts w:ascii="Arial" w:hAnsi="Arial" w:cs="Arial"/>
                <w:bCs/>
                <w:lang w:val="en-ZA"/>
              </w:rPr>
              <w:t>990.38</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10</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114</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98</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sidRPr="001A042E">
              <w:rPr>
                <w:rFonts w:ascii="Arial" w:hAnsi="Arial" w:cs="Arial"/>
                <w:bCs/>
                <w:lang w:val="en-ZA"/>
              </w:rPr>
              <w:t>R2 203</w:t>
            </w:r>
            <w:r>
              <w:rPr>
                <w:rFonts w:ascii="Arial" w:hAnsi="Arial" w:cs="Arial"/>
                <w:bCs/>
                <w:lang w:val="en-ZA"/>
              </w:rPr>
              <w:t> </w:t>
            </w:r>
            <w:r w:rsidRPr="001A042E">
              <w:rPr>
                <w:rFonts w:ascii="Arial" w:hAnsi="Arial" w:cs="Arial"/>
                <w:bCs/>
                <w:lang w:val="en-ZA"/>
              </w:rPr>
              <w:t>936</w:t>
            </w:r>
            <w:r>
              <w:rPr>
                <w:rFonts w:ascii="Arial" w:hAnsi="Arial" w:cs="Arial"/>
                <w:bCs/>
                <w:lang w:val="en-ZA"/>
              </w:rPr>
              <w:t>.</w:t>
            </w:r>
            <w:r w:rsidRPr="001A042E">
              <w:rPr>
                <w:rFonts w:ascii="Arial" w:hAnsi="Arial" w:cs="Arial"/>
                <w:bCs/>
                <w:lang w:val="en-ZA"/>
              </w:rPr>
              <w:t>38</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R3 </w:t>
            </w:r>
            <w:r w:rsidRPr="00114B03">
              <w:rPr>
                <w:rFonts w:ascii="Arial" w:hAnsi="Arial" w:cs="Arial"/>
                <w:bCs/>
                <w:lang w:val="en-ZA"/>
              </w:rPr>
              <w:t>461</w:t>
            </w:r>
            <w:r>
              <w:rPr>
                <w:rFonts w:ascii="Arial" w:hAnsi="Arial" w:cs="Arial"/>
                <w:bCs/>
                <w:lang w:val="en-ZA"/>
              </w:rPr>
              <w:t xml:space="preserve"> </w:t>
            </w:r>
            <w:r w:rsidRPr="00114B03">
              <w:rPr>
                <w:rFonts w:ascii="Arial" w:hAnsi="Arial" w:cs="Arial"/>
                <w:bCs/>
                <w:lang w:val="en-ZA"/>
              </w:rPr>
              <w:t>269.10</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11</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128</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14</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3 673</w:t>
            </w:r>
            <w:r>
              <w:rPr>
                <w:rFonts w:ascii="Arial" w:hAnsi="Arial" w:cs="Arial"/>
                <w:bCs/>
                <w:lang w:val="en-ZA"/>
              </w:rPr>
              <w:t> </w:t>
            </w:r>
            <w:r w:rsidRPr="001A042E">
              <w:rPr>
                <w:rFonts w:ascii="Arial" w:hAnsi="Arial" w:cs="Arial"/>
                <w:bCs/>
                <w:lang w:val="en-ZA"/>
              </w:rPr>
              <w:t>171</w:t>
            </w:r>
            <w:r>
              <w:rPr>
                <w:rFonts w:ascii="Arial" w:hAnsi="Arial" w:cs="Arial"/>
                <w:bCs/>
                <w:lang w:val="en-ZA"/>
              </w:rPr>
              <w:t>.</w:t>
            </w:r>
            <w:r w:rsidRPr="001A042E">
              <w:rPr>
                <w:rFonts w:ascii="Arial" w:hAnsi="Arial" w:cs="Arial"/>
                <w:bCs/>
                <w:lang w:val="en-ZA"/>
              </w:rPr>
              <w:t>51</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 xml:space="preserve">R617 </w:t>
            </w:r>
            <w:r w:rsidRPr="00114B03">
              <w:rPr>
                <w:rFonts w:ascii="Arial" w:hAnsi="Arial" w:cs="Arial"/>
                <w:bCs/>
                <w:lang w:val="en-ZA"/>
              </w:rPr>
              <w:t>357.14</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12</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116</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332</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3 852</w:t>
            </w:r>
            <w:r>
              <w:rPr>
                <w:rFonts w:ascii="Arial" w:hAnsi="Arial" w:cs="Arial"/>
                <w:bCs/>
                <w:lang w:val="en-ZA"/>
              </w:rPr>
              <w:t> </w:t>
            </w:r>
            <w:r w:rsidRPr="001A042E">
              <w:rPr>
                <w:rFonts w:ascii="Arial" w:hAnsi="Arial" w:cs="Arial"/>
                <w:bCs/>
                <w:lang w:val="en-ZA"/>
              </w:rPr>
              <w:t>158</w:t>
            </w:r>
            <w:r>
              <w:rPr>
                <w:rFonts w:ascii="Arial" w:hAnsi="Arial" w:cs="Arial"/>
                <w:bCs/>
                <w:lang w:val="en-ZA"/>
              </w:rPr>
              <w:t>.</w:t>
            </w:r>
            <w:r w:rsidRPr="001A042E">
              <w:rPr>
                <w:rFonts w:ascii="Arial" w:hAnsi="Arial" w:cs="Arial"/>
                <w:bCs/>
                <w:lang w:val="en-ZA"/>
              </w:rPr>
              <w:t>71</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sidRPr="00114B03">
              <w:rPr>
                <w:rFonts w:ascii="Arial" w:hAnsi="Arial" w:cs="Arial"/>
                <w:bCs/>
                <w:lang w:val="en-ZA"/>
              </w:rPr>
              <w:t>R</w:t>
            </w:r>
            <w:r>
              <w:rPr>
                <w:rFonts w:ascii="Arial" w:hAnsi="Arial" w:cs="Arial"/>
                <w:bCs/>
                <w:lang w:val="en-ZA"/>
              </w:rPr>
              <w:t>21 158 </w:t>
            </w:r>
            <w:r w:rsidRPr="00114B03">
              <w:rPr>
                <w:rFonts w:ascii="Arial" w:hAnsi="Arial" w:cs="Arial"/>
                <w:bCs/>
                <w:lang w:val="en-ZA"/>
              </w:rPr>
              <w:t>202</w:t>
            </w:r>
            <w:r>
              <w:rPr>
                <w:rFonts w:ascii="Arial" w:hAnsi="Arial" w:cs="Arial"/>
                <w:bCs/>
                <w:lang w:val="en-ZA"/>
              </w:rPr>
              <w:t>.00</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13</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45</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12</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1 872</w:t>
            </w:r>
            <w:r>
              <w:rPr>
                <w:rFonts w:ascii="Arial" w:hAnsi="Arial" w:cs="Arial"/>
                <w:bCs/>
                <w:lang w:val="en-ZA"/>
              </w:rPr>
              <w:t> </w:t>
            </w:r>
            <w:r w:rsidRPr="001A042E">
              <w:rPr>
                <w:rFonts w:ascii="Arial" w:hAnsi="Arial" w:cs="Arial"/>
                <w:bCs/>
                <w:lang w:val="en-ZA"/>
              </w:rPr>
              <w:t>160</w:t>
            </w:r>
            <w:r>
              <w:rPr>
                <w:rFonts w:ascii="Arial" w:hAnsi="Arial" w:cs="Arial"/>
                <w:bCs/>
                <w:lang w:val="en-ZA"/>
              </w:rPr>
              <w:t>.</w:t>
            </w:r>
            <w:r w:rsidRPr="001A042E">
              <w:rPr>
                <w:rFonts w:ascii="Arial" w:hAnsi="Arial" w:cs="Arial"/>
                <w:bCs/>
                <w:lang w:val="en-ZA"/>
              </w:rPr>
              <w:t>50</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R593 </w:t>
            </w:r>
            <w:r w:rsidRPr="00114B03">
              <w:rPr>
                <w:rFonts w:ascii="Arial" w:hAnsi="Arial" w:cs="Arial"/>
                <w:bCs/>
                <w:lang w:val="en-ZA"/>
              </w:rPr>
              <w:t>859</w:t>
            </w:r>
            <w:r>
              <w:rPr>
                <w:rFonts w:ascii="Arial" w:hAnsi="Arial" w:cs="Arial"/>
                <w:bCs/>
                <w:lang w:val="en-ZA"/>
              </w:rPr>
              <w:t>.00</w:t>
            </w:r>
          </w:p>
        </w:tc>
      </w:tr>
      <w:tr w:rsidR="00114B03" w:rsidRPr="001A042E" w:rsidTr="00AF60CC">
        <w:tc>
          <w:tcPr>
            <w:tcW w:w="985"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14</w:t>
            </w:r>
          </w:p>
        </w:tc>
        <w:tc>
          <w:tcPr>
            <w:tcW w:w="1566" w:type="dxa"/>
            <w:shd w:val="clear" w:color="auto" w:fill="auto"/>
          </w:tcPr>
          <w:p w:rsidR="00114B03" w:rsidRPr="001A042E" w:rsidRDefault="00114B03" w:rsidP="00AF60CC">
            <w:pPr>
              <w:spacing w:before="120" w:after="120" w:line="360" w:lineRule="auto"/>
              <w:jc w:val="center"/>
              <w:rPr>
                <w:rFonts w:ascii="Arial" w:hAnsi="Arial" w:cs="Arial"/>
                <w:bCs/>
                <w:lang w:val="en-ZA"/>
              </w:rPr>
            </w:pPr>
            <w:r w:rsidRPr="001A042E">
              <w:rPr>
                <w:rFonts w:ascii="Arial" w:hAnsi="Arial" w:cs="Arial"/>
                <w:bCs/>
                <w:lang w:val="en-ZA"/>
              </w:rPr>
              <w:t>2</w:t>
            </w:r>
          </w:p>
        </w:tc>
        <w:tc>
          <w:tcPr>
            <w:tcW w:w="1406" w:type="dxa"/>
            <w:shd w:val="clear" w:color="auto" w:fill="auto"/>
          </w:tcPr>
          <w:p w:rsidR="00114B03" w:rsidRPr="001A042E" w:rsidRDefault="00114B03" w:rsidP="00AF60CC">
            <w:pPr>
              <w:spacing w:before="120" w:after="120" w:line="360" w:lineRule="auto"/>
              <w:jc w:val="center"/>
              <w:rPr>
                <w:rFonts w:ascii="Arial" w:hAnsi="Arial" w:cs="Arial"/>
                <w:bCs/>
                <w:lang w:val="en-ZA"/>
              </w:rPr>
            </w:pPr>
            <w:r>
              <w:rPr>
                <w:rFonts w:ascii="Arial" w:hAnsi="Arial" w:cs="Arial"/>
                <w:bCs/>
                <w:lang w:val="en-ZA"/>
              </w:rPr>
              <w:t>14</w:t>
            </w:r>
          </w:p>
        </w:tc>
        <w:tc>
          <w:tcPr>
            <w:tcW w:w="2465" w:type="dxa"/>
            <w:shd w:val="clear" w:color="auto" w:fill="auto"/>
          </w:tcPr>
          <w:p w:rsidR="00114B03" w:rsidRPr="001A042E" w:rsidRDefault="00114B03" w:rsidP="00AC5E41">
            <w:pPr>
              <w:spacing w:before="120" w:after="120" w:line="360" w:lineRule="auto"/>
              <w:jc w:val="both"/>
              <w:rPr>
                <w:rFonts w:ascii="Arial" w:hAnsi="Arial" w:cs="Arial"/>
                <w:bCs/>
                <w:lang w:val="en-ZA"/>
              </w:rPr>
            </w:pPr>
            <w:r>
              <w:rPr>
                <w:rFonts w:ascii="Arial" w:hAnsi="Arial" w:cs="Arial"/>
                <w:bCs/>
                <w:lang w:val="en-ZA"/>
              </w:rPr>
              <w:t>R</w:t>
            </w:r>
            <w:r w:rsidRPr="001A042E">
              <w:rPr>
                <w:rFonts w:ascii="Arial" w:hAnsi="Arial" w:cs="Arial"/>
                <w:bCs/>
                <w:lang w:val="en-ZA"/>
              </w:rPr>
              <w:t>84</w:t>
            </w:r>
            <w:r>
              <w:rPr>
                <w:rFonts w:ascii="Arial" w:hAnsi="Arial" w:cs="Arial"/>
                <w:bCs/>
                <w:lang w:val="en-ZA"/>
              </w:rPr>
              <w:t> </w:t>
            </w:r>
            <w:r w:rsidRPr="001A042E">
              <w:rPr>
                <w:rFonts w:ascii="Arial" w:hAnsi="Arial" w:cs="Arial"/>
                <w:bCs/>
                <w:lang w:val="en-ZA"/>
              </w:rPr>
              <w:t>062</w:t>
            </w:r>
            <w:r>
              <w:rPr>
                <w:rFonts w:ascii="Arial" w:hAnsi="Arial" w:cs="Arial"/>
                <w:bCs/>
                <w:lang w:val="en-ZA"/>
              </w:rPr>
              <w:t>.</w:t>
            </w:r>
            <w:r w:rsidRPr="001A042E">
              <w:rPr>
                <w:rFonts w:ascii="Arial" w:hAnsi="Arial" w:cs="Arial"/>
                <w:bCs/>
                <w:lang w:val="en-ZA"/>
              </w:rPr>
              <w:t xml:space="preserve"> 73</w:t>
            </w:r>
          </w:p>
        </w:tc>
        <w:tc>
          <w:tcPr>
            <w:tcW w:w="2620" w:type="dxa"/>
            <w:shd w:val="clear" w:color="auto" w:fill="auto"/>
          </w:tcPr>
          <w:p w:rsidR="00114B03" w:rsidRPr="00114B03" w:rsidRDefault="00114B03" w:rsidP="00114B03">
            <w:pPr>
              <w:spacing w:before="120" w:after="120" w:line="360" w:lineRule="auto"/>
              <w:jc w:val="both"/>
              <w:rPr>
                <w:rFonts w:ascii="Arial" w:hAnsi="Arial" w:cs="Arial"/>
                <w:bCs/>
                <w:lang w:val="en-ZA"/>
              </w:rPr>
            </w:pPr>
            <w:r>
              <w:rPr>
                <w:rFonts w:ascii="Arial" w:hAnsi="Arial" w:cs="Arial"/>
                <w:bCs/>
                <w:lang w:val="en-ZA"/>
              </w:rPr>
              <w:t>R</w:t>
            </w:r>
            <w:r w:rsidRPr="00114B03">
              <w:rPr>
                <w:rFonts w:ascii="Arial" w:hAnsi="Arial" w:cs="Arial"/>
                <w:bCs/>
                <w:lang w:val="en-ZA"/>
              </w:rPr>
              <w:t>1</w:t>
            </w:r>
            <w:r>
              <w:rPr>
                <w:rFonts w:ascii="Arial" w:hAnsi="Arial" w:cs="Arial"/>
                <w:bCs/>
                <w:lang w:val="en-ZA"/>
              </w:rPr>
              <w:t xml:space="preserve"> 850 </w:t>
            </w:r>
            <w:r w:rsidRPr="00114B03">
              <w:rPr>
                <w:rFonts w:ascii="Arial" w:hAnsi="Arial" w:cs="Arial"/>
                <w:bCs/>
                <w:lang w:val="en-ZA"/>
              </w:rPr>
              <w:t>898.74</w:t>
            </w:r>
          </w:p>
        </w:tc>
      </w:tr>
    </w:tbl>
    <w:p w:rsidR="00AC5E41" w:rsidRDefault="00AC5E41" w:rsidP="00AC5E41">
      <w:pPr>
        <w:spacing w:before="120" w:after="120" w:line="360" w:lineRule="auto"/>
        <w:ind w:left="720"/>
        <w:jc w:val="both"/>
        <w:rPr>
          <w:rFonts w:ascii="Arial" w:hAnsi="Arial" w:cs="Arial"/>
          <w:bCs/>
          <w:lang w:val="en-ZA"/>
        </w:rPr>
      </w:pPr>
    </w:p>
    <w:p w:rsidR="003857AD" w:rsidRDefault="00B11806" w:rsidP="00251C03">
      <w:pPr>
        <w:numPr>
          <w:ilvl w:val="0"/>
          <w:numId w:val="3"/>
        </w:numPr>
        <w:spacing w:before="120" w:after="120" w:line="360" w:lineRule="auto"/>
        <w:jc w:val="both"/>
        <w:rPr>
          <w:rFonts w:ascii="Arial" w:hAnsi="Arial" w:cs="Arial"/>
          <w:bCs/>
          <w:lang w:val="en-ZA"/>
        </w:rPr>
      </w:pPr>
      <w:r w:rsidRPr="001A042E">
        <w:rPr>
          <w:rFonts w:ascii="Arial" w:hAnsi="Arial" w:cs="Arial"/>
          <w:bCs/>
          <w:lang w:val="en-ZA"/>
        </w:rPr>
        <w:t>(</w:t>
      </w:r>
      <w:r w:rsidR="00472D85" w:rsidRPr="001A042E">
        <w:rPr>
          <w:rFonts w:ascii="Arial" w:hAnsi="Arial" w:cs="Arial"/>
          <w:bCs/>
          <w:lang w:val="en-ZA"/>
        </w:rPr>
        <w:t>a</w:t>
      </w:r>
      <w:r w:rsidRPr="001A042E">
        <w:rPr>
          <w:rFonts w:ascii="Arial" w:hAnsi="Arial" w:cs="Arial"/>
          <w:bCs/>
          <w:lang w:val="en-ZA"/>
        </w:rPr>
        <w:t>)</w:t>
      </w:r>
      <w:r w:rsidR="00472D85" w:rsidRPr="001A042E">
        <w:rPr>
          <w:rFonts w:ascii="Arial" w:hAnsi="Arial" w:cs="Arial"/>
          <w:bCs/>
          <w:lang w:val="en-ZA"/>
        </w:rPr>
        <w:t xml:space="preserve"> </w:t>
      </w:r>
      <w:r w:rsidR="001470FF" w:rsidRPr="001A042E">
        <w:rPr>
          <w:rFonts w:ascii="Arial" w:hAnsi="Arial" w:cs="Arial"/>
          <w:bCs/>
          <w:lang w:val="en-ZA"/>
        </w:rPr>
        <w:t xml:space="preserve">The total budget </w:t>
      </w:r>
      <w:r w:rsidR="00F451C2" w:rsidRPr="001A042E">
        <w:rPr>
          <w:rFonts w:ascii="Arial" w:hAnsi="Arial" w:cs="Arial"/>
          <w:bCs/>
          <w:lang w:val="en-ZA"/>
        </w:rPr>
        <w:t>allocated</w:t>
      </w:r>
      <w:r w:rsidR="001470FF" w:rsidRPr="001A042E">
        <w:rPr>
          <w:rFonts w:ascii="Arial" w:hAnsi="Arial" w:cs="Arial"/>
          <w:bCs/>
          <w:lang w:val="en-ZA"/>
        </w:rPr>
        <w:t xml:space="preserve"> for</w:t>
      </w:r>
      <w:r w:rsidRPr="001A042E">
        <w:rPr>
          <w:rFonts w:ascii="Arial" w:hAnsi="Arial" w:cs="Arial"/>
          <w:bCs/>
          <w:lang w:val="en-ZA"/>
        </w:rPr>
        <w:t xml:space="preserve"> the</w:t>
      </w:r>
      <w:r w:rsidR="001470FF" w:rsidRPr="001A042E">
        <w:rPr>
          <w:rFonts w:ascii="Arial" w:hAnsi="Arial" w:cs="Arial"/>
          <w:bCs/>
          <w:lang w:val="en-ZA"/>
        </w:rPr>
        <w:t xml:space="preserve"> payment of performance bonuses</w:t>
      </w:r>
      <w:r w:rsidR="00472D85" w:rsidRPr="001A042E">
        <w:rPr>
          <w:rFonts w:ascii="Arial" w:hAnsi="Arial" w:cs="Arial"/>
          <w:bCs/>
          <w:lang w:val="en-ZA"/>
        </w:rPr>
        <w:t xml:space="preserve"> to employees</w:t>
      </w:r>
      <w:r w:rsidR="001470FF" w:rsidRPr="001A042E">
        <w:rPr>
          <w:rFonts w:ascii="Arial" w:hAnsi="Arial" w:cs="Arial"/>
          <w:bCs/>
          <w:lang w:val="en-ZA"/>
        </w:rPr>
        <w:t xml:space="preserve"> </w:t>
      </w:r>
      <w:r w:rsidR="003857AD">
        <w:rPr>
          <w:rFonts w:ascii="Arial" w:hAnsi="Arial" w:cs="Arial"/>
          <w:bCs/>
          <w:lang w:val="en-ZA"/>
        </w:rPr>
        <w:t>for the 2017/18</w:t>
      </w:r>
      <w:r w:rsidR="003857AD" w:rsidRPr="001A042E">
        <w:rPr>
          <w:rFonts w:ascii="Arial" w:hAnsi="Arial" w:cs="Arial"/>
          <w:bCs/>
          <w:lang w:val="en-ZA"/>
        </w:rPr>
        <w:t xml:space="preserve"> financial year </w:t>
      </w:r>
      <w:r w:rsidR="003857AD">
        <w:rPr>
          <w:rFonts w:ascii="Arial" w:hAnsi="Arial" w:cs="Arial"/>
          <w:bCs/>
          <w:lang w:val="en-ZA"/>
        </w:rPr>
        <w:t>is as follows:</w:t>
      </w:r>
    </w:p>
    <w:p w:rsidR="004B5F9C" w:rsidRPr="004B5F9C" w:rsidRDefault="004B5F9C" w:rsidP="004B5F9C">
      <w:pPr>
        <w:spacing w:before="120" w:after="120" w:line="360" w:lineRule="auto"/>
        <w:ind w:firstLine="360"/>
        <w:jc w:val="both"/>
        <w:rPr>
          <w:rFonts w:ascii="Arial" w:hAnsi="Arial" w:cs="Arial"/>
          <w:bCs/>
          <w:lang w:val="en-ZA"/>
        </w:rPr>
      </w:pPr>
      <w:r w:rsidRPr="004B5F9C">
        <w:rPr>
          <w:rFonts w:ascii="Arial" w:hAnsi="Arial" w:cs="Arial"/>
          <w:bCs/>
          <w:lang w:val="en-ZA"/>
        </w:rPr>
        <w:t>(i)</w:t>
      </w:r>
      <w:r w:rsidRPr="004B5F9C">
        <w:rPr>
          <w:rFonts w:ascii="Arial" w:hAnsi="Arial" w:cs="Arial"/>
          <w:bCs/>
          <w:lang w:val="en-ZA"/>
        </w:rPr>
        <w:tab/>
        <w:t xml:space="preserve">DoJ&amp;CD: </w:t>
      </w:r>
      <w:r w:rsidRPr="001A042E">
        <w:rPr>
          <w:rFonts w:ascii="Arial" w:hAnsi="Arial" w:cs="Arial"/>
          <w:bCs/>
          <w:lang w:val="en-ZA"/>
        </w:rPr>
        <w:t>R70 295 863. 00</w:t>
      </w:r>
      <w:r w:rsidRPr="004B5F9C">
        <w:rPr>
          <w:rFonts w:ascii="Arial" w:hAnsi="Arial" w:cs="Arial"/>
          <w:bCs/>
          <w:lang w:val="en-ZA"/>
        </w:rPr>
        <w:t>; and</w:t>
      </w:r>
    </w:p>
    <w:p w:rsidR="00B11806" w:rsidRPr="001A042E" w:rsidRDefault="004B5F9C" w:rsidP="004B5F9C">
      <w:pPr>
        <w:spacing w:before="120" w:after="120" w:line="360" w:lineRule="auto"/>
        <w:ind w:firstLine="360"/>
        <w:jc w:val="both"/>
        <w:rPr>
          <w:rFonts w:ascii="Arial" w:hAnsi="Arial" w:cs="Arial"/>
          <w:bCs/>
          <w:lang w:val="en-ZA"/>
        </w:rPr>
      </w:pPr>
      <w:r w:rsidRPr="004B5F9C">
        <w:rPr>
          <w:rFonts w:ascii="Arial" w:hAnsi="Arial" w:cs="Arial"/>
          <w:bCs/>
          <w:lang w:val="en-ZA"/>
        </w:rPr>
        <w:t>(ii)</w:t>
      </w:r>
      <w:r w:rsidRPr="004B5F9C">
        <w:rPr>
          <w:rFonts w:ascii="Arial" w:hAnsi="Arial" w:cs="Arial"/>
          <w:bCs/>
          <w:lang w:val="en-ZA"/>
        </w:rPr>
        <w:tab/>
        <w:t xml:space="preserve">NPA: </w:t>
      </w:r>
      <w:r>
        <w:rPr>
          <w:rFonts w:ascii="Arial" w:hAnsi="Arial" w:cs="Arial"/>
          <w:bCs/>
          <w:lang w:val="en-ZA"/>
        </w:rPr>
        <w:t xml:space="preserve">R46 668 </w:t>
      </w:r>
      <w:r w:rsidRPr="00AC5E41">
        <w:rPr>
          <w:rFonts w:ascii="Arial" w:hAnsi="Arial" w:cs="Arial"/>
          <w:bCs/>
          <w:lang w:val="en-ZA"/>
        </w:rPr>
        <w:t>285</w:t>
      </w:r>
      <w:r w:rsidR="00472D85" w:rsidRPr="001A042E">
        <w:rPr>
          <w:rFonts w:ascii="Arial" w:hAnsi="Arial" w:cs="Arial"/>
          <w:bCs/>
          <w:lang w:val="en-ZA"/>
        </w:rPr>
        <w:t>.</w:t>
      </w:r>
      <w:r>
        <w:rPr>
          <w:rFonts w:ascii="Arial" w:hAnsi="Arial" w:cs="Arial"/>
          <w:bCs/>
          <w:lang w:val="en-ZA"/>
        </w:rPr>
        <w:t>00</w:t>
      </w:r>
    </w:p>
    <w:p w:rsidR="00983C6B" w:rsidRDefault="009D24C9" w:rsidP="00806F36">
      <w:pPr>
        <w:numPr>
          <w:ilvl w:val="0"/>
          <w:numId w:val="6"/>
        </w:numPr>
        <w:spacing w:before="120" w:after="120" w:line="360" w:lineRule="auto"/>
        <w:jc w:val="both"/>
        <w:rPr>
          <w:rFonts w:ascii="Arial" w:hAnsi="Arial" w:cs="Arial"/>
          <w:bCs/>
          <w:lang w:val="en-ZA"/>
        </w:rPr>
      </w:pPr>
      <w:r w:rsidRPr="001A042E">
        <w:rPr>
          <w:rFonts w:ascii="Arial" w:hAnsi="Arial" w:cs="Arial"/>
          <w:bCs/>
          <w:lang w:val="en-ZA"/>
        </w:rPr>
        <w:t>T</w:t>
      </w:r>
      <w:r w:rsidR="00F451C2" w:rsidRPr="001A042E">
        <w:rPr>
          <w:rFonts w:ascii="Arial" w:hAnsi="Arial" w:cs="Arial"/>
          <w:bCs/>
          <w:lang w:val="en-ZA"/>
        </w:rPr>
        <w:t>he D</w:t>
      </w:r>
      <w:r w:rsidR="004B5F9C">
        <w:rPr>
          <w:rFonts w:ascii="Arial" w:hAnsi="Arial" w:cs="Arial"/>
          <w:bCs/>
          <w:lang w:val="en-ZA"/>
        </w:rPr>
        <w:t>oJ&amp;CD and NPA</w:t>
      </w:r>
      <w:r w:rsidR="00F451C2" w:rsidRPr="001A042E">
        <w:rPr>
          <w:rFonts w:ascii="Arial" w:hAnsi="Arial" w:cs="Arial"/>
          <w:bCs/>
          <w:lang w:val="en-ZA"/>
        </w:rPr>
        <w:t xml:space="preserve"> </w:t>
      </w:r>
      <w:r w:rsidR="004B5F9C">
        <w:rPr>
          <w:rFonts w:ascii="Arial" w:hAnsi="Arial" w:cs="Arial"/>
          <w:bCs/>
          <w:lang w:val="en-ZA"/>
        </w:rPr>
        <w:t>are</w:t>
      </w:r>
      <w:r w:rsidR="00F451C2" w:rsidRPr="001A042E">
        <w:rPr>
          <w:rFonts w:ascii="Arial" w:hAnsi="Arial" w:cs="Arial"/>
          <w:bCs/>
          <w:lang w:val="en-ZA"/>
        </w:rPr>
        <w:t xml:space="preserve"> </w:t>
      </w:r>
      <w:r w:rsidRPr="001A042E">
        <w:rPr>
          <w:rFonts w:ascii="Arial" w:hAnsi="Arial" w:cs="Arial"/>
          <w:bCs/>
          <w:lang w:val="en-ZA"/>
        </w:rPr>
        <w:t>still busy with</w:t>
      </w:r>
      <w:r w:rsidR="00F451C2" w:rsidRPr="001A042E">
        <w:rPr>
          <w:rFonts w:ascii="Arial" w:hAnsi="Arial" w:cs="Arial"/>
          <w:bCs/>
          <w:lang w:val="en-ZA"/>
        </w:rPr>
        <w:t xml:space="preserve"> the moderations of annual </w:t>
      </w:r>
      <w:r w:rsidR="00B11806" w:rsidRPr="001A042E">
        <w:rPr>
          <w:rFonts w:ascii="Arial" w:hAnsi="Arial" w:cs="Arial"/>
          <w:bCs/>
          <w:lang w:val="en-ZA"/>
        </w:rPr>
        <w:t xml:space="preserve">performance </w:t>
      </w:r>
      <w:r w:rsidR="00F451C2" w:rsidRPr="001A042E">
        <w:rPr>
          <w:rFonts w:ascii="Arial" w:hAnsi="Arial" w:cs="Arial"/>
          <w:bCs/>
          <w:lang w:val="en-ZA"/>
        </w:rPr>
        <w:t xml:space="preserve">assessments </w:t>
      </w:r>
      <w:r w:rsidR="004B5F9C">
        <w:rPr>
          <w:rFonts w:ascii="Arial" w:hAnsi="Arial" w:cs="Arial"/>
          <w:bCs/>
          <w:lang w:val="en-ZA"/>
        </w:rPr>
        <w:t>emanating from 2016/</w:t>
      </w:r>
      <w:r w:rsidRPr="001A042E">
        <w:rPr>
          <w:rFonts w:ascii="Arial" w:hAnsi="Arial" w:cs="Arial"/>
          <w:bCs/>
          <w:lang w:val="en-ZA"/>
        </w:rPr>
        <w:t>17 performance cycle</w:t>
      </w:r>
      <w:r w:rsidR="004B5F9C">
        <w:rPr>
          <w:rFonts w:ascii="Arial" w:hAnsi="Arial" w:cs="Arial"/>
          <w:bCs/>
          <w:lang w:val="en-ZA"/>
        </w:rPr>
        <w:t>. As</w:t>
      </w:r>
      <w:r w:rsidR="00F451C2" w:rsidRPr="001A042E">
        <w:rPr>
          <w:rFonts w:ascii="Arial" w:hAnsi="Arial" w:cs="Arial"/>
          <w:bCs/>
          <w:lang w:val="en-ZA"/>
        </w:rPr>
        <w:t xml:space="preserve"> a </w:t>
      </w:r>
      <w:r w:rsidR="00472D85" w:rsidRPr="001A042E">
        <w:rPr>
          <w:rFonts w:ascii="Arial" w:hAnsi="Arial" w:cs="Arial"/>
          <w:bCs/>
          <w:lang w:val="en-ZA"/>
        </w:rPr>
        <w:t>result</w:t>
      </w:r>
      <w:r w:rsidR="00B11806" w:rsidRPr="001A042E">
        <w:rPr>
          <w:rFonts w:ascii="Arial" w:hAnsi="Arial" w:cs="Arial"/>
          <w:bCs/>
          <w:lang w:val="en-ZA"/>
        </w:rPr>
        <w:t>,</w:t>
      </w:r>
      <w:r w:rsidR="004B5F9C">
        <w:rPr>
          <w:rFonts w:ascii="Arial" w:hAnsi="Arial" w:cs="Arial"/>
          <w:bCs/>
          <w:lang w:val="en-ZA"/>
        </w:rPr>
        <w:t xml:space="preserve"> </w:t>
      </w:r>
      <w:r w:rsidR="000F264C">
        <w:rPr>
          <w:rFonts w:ascii="Arial" w:hAnsi="Arial" w:cs="Arial"/>
          <w:bCs/>
          <w:lang w:val="en-ZA"/>
        </w:rPr>
        <w:t>Department and NPA</w:t>
      </w:r>
      <w:r w:rsidR="004B5F9C">
        <w:rPr>
          <w:rFonts w:ascii="Arial" w:hAnsi="Arial" w:cs="Arial"/>
          <w:bCs/>
          <w:lang w:val="en-ZA"/>
        </w:rPr>
        <w:t xml:space="preserve"> are</w:t>
      </w:r>
      <w:r w:rsidR="00F451C2" w:rsidRPr="001A042E">
        <w:rPr>
          <w:rFonts w:ascii="Arial" w:hAnsi="Arial" w:cs="Arial"/>
          <w:bCs/>
          <w:lang w:val="en-ZA"/>
        </w:rPr>
        <w:t xml:space="preserve"> currently not in a position to give </w:t>
      </w:r>
      <w:r w:rsidR="00472D85" w:rsidRPr="001A042E">
        <w:rPr>
          <w:rFonts w:ascii="Arial" w:hAnsi="Arial" w:cs="Arial"/>
          <w:bCs/>
          <w:lang w:val="en-ZA"/>
        </w:rPr>
        <w:t xml:space="preserve">estimate </w:t>
      </w:r>
      <w:r w:rsidR="00F451C2" w:rsidRPr="001A042E">
        <w:rPr>
          <w:rFonts w:ascii="Arial" w:hAnsi="Arial" w:cs="Arial"/>
          <w:bCs/>
          <w:lang w:val="en-ZA"/>
        </w:rPr>
        <w:t xml:space="preserve">amounts to be paid out </w:t>
      </w:r>
      <w:r w:rsidR="00472D85" w:rsidRPr="001A042E">
        <w:rPr>
          <w:rFonts w:ascii="Arial" w:hAnsi="Arial" w:cs="Arial"/>
          <w:bCs/>
          <w:lang w:val="en-ZA"/>
        </w:rPr>
        <w:t xml:space="preserve">on </w:t>
      </w:r>
      <w:r w:rsidR="00287F21" w:rsidRPr="001A042E">
        <w:rPr>
          <w:rFonts w:ascii="Arial" w:hAnsi="Arial" w:cs="Arial"/>
          <w:bCs/>
          <w:lang w:val="en-ZA"/>
        </w:rPr>
        <w:t xml:space="preserve">performance </w:t>
      </w:r>
      <w:r w:rsidR="00472D85" w:rsidRPr="001A042E">
        <w:rPr>
          <w:rFonts w:ascii="Arial" w:hAnsi="Arial" w:cs="Arial"/>
          <w:bCs/>
          <w:lang w:val="en-ZA"/>
        </w:rPr>
        <w:t xml:space="preserve">bonuses </w:t>
      </w:r>
      <w:r w:rsidR="00F451C2" w:rsidRPr="001A042E">
        <w:rPr>
          <w:rFonts w:ascii="Arial" w:hAnsi="Arial" w:cs="Arial"/>
          <w:bCs/>
          <w:lang w:val="en-ZA"/>
        </w:rPr>
        <w:t xml:space="preserve">to </w:t>
      </w:r>
      <w:r w:rsidR="004B5F9C">
        <w:rPr>
          <w:rFonts w:ascii="Arial" w:hAnsi="Arial" w:cs="Arial"/>
          <w:bCs/>
          <w:lang w:val="en-ZA"/>
        </w:rPr>
        <w:t xml:space="preserve">their </w:t>
      </w:r>
      <w:r w:rsidR="00F451C2" w:rsidRPr="001A042E">
        <w:rPr>
          <w:rFonts w:ascii="Arial" w:hAnsi="Arial" w:cs="Arial"/>
          <w:bCs/>
          <w:lang w:val="en-ZA"/>
        </w:rPr>
        <w:t>employees.</w:t>
      </w:r>
      <w:r w:rsidR="00046A9F" w:rsidRPr="001A042E">
        <w:rPr>
          <w:rFonts w:ascii="Arial" w:hAnsi="Arial" w:cs="Arial"/>
          <w:bCs/>
          <w:lang w:val="en-ZA"/>
        </w:rPr>
        <w:t xml:space="preserve"> The</w:t>
      </w:r>
      <w:r w:rsidR="00B11806" w:rsidRPr="001A042E">
        <w:rPr>
          <w:rFonts w:ascii="Arial" w:hAnsi="Arial" w:cs="Arial"/>
          <w:bCs/>
          <w:lang w:val="en-ZA"/>
        </w:rPr>
        <w:t xml:space="preserve"> </w:t>
      </w:r>
      <w:r w:rsidR="004B5F9C">
        <w:rPr>
          <w:rFonts w:ascii="Arial" w:hAnsi="Arial" w:cs="Arial"/>
          <w:bCs/>
          <w:lang w:val="en-ZA"/>
        </w:rPr>
        <w:t xml:space="preserve">Departmental </w:t>
      </w:r>
      <w:r w:rsidR="00B11806" w:rsidRPr="001A042E">
        <w:rPr>
          <w:rFonts w:ascii="Arial" w:hAnsi="Arial" w:cs="Arial"/>
          <w:bCs/>
          <w:lang w:val="en-ZA"/>
        </w:rPr>
        <w:t>budgeted amount is made available proportionately per branch and/or component and branches/components are expected to remain within their allocated budgeted/provided amounts – the amounts are not made available per salary level.</w:t>
      </w:r>
    </w:p>
    <w:p w:rsidR="00806F36" w:rsidRDefault="00806F36" w:rsidP="00806F36">
      <w:pPr>
        <w:spacing w:before="120" w:after="120" w:line="360" w:lineRule="auto"/>
        <w:ind w:left="360"/>
        <w:jc w:val="both"/>
        <w:rPr>
          <w:rFonts w:ascii="Arial" w:hAnsi="Arial" w:cs="Arial"/>
          <w:bCs/>
          <w:lang w:val="en-ZA"/>
        </w:rPr>
      </w:pPr>
    </w:p>
    <w:p w:rsidR="00806F36" w:rsidRDefault="00806F36" w:rsidP="00806F36">
      <w:pPr>
        <w:spacing w:before="120" w:after="120" w:line="360" w:lineRule="auto"/>
        <w:ind w:left="360"/>
        <w:jc w:val="both"/>
        <w:rPr>
          <w:rFonts w:ascii="Arial" w:hAnsi="Arial" w:cs="Arial"/>
          <w:bCs/>
          <w:lang w:val="en-ZA"/>
        </w:rPr>
      </w:pPr>
    </w:p>
    <w:p w:rsidR="00806F36" w:rsidRPr="00806F36" w:rsidRDefault="00806F36" w:rsidP="00806F36">
      <w:pPr>
        <w:spacing w:before="120" w:after="120" w:line="360" w:lineRule="auto"/>
        <w:ind w:left="360"/>
        <w:jc w:val="both"/>
        <w:rPr>
          <w:rFonts w:ascii="Arial" w:hAnsi="Arial" w:cs="Arial"/>
          <w:b/>
          <w:bCs/>
          <w:lang w:val="en-ZA"/>
        </w:rPr>
      </w:pPr>
      <w:r w:rsidRPr="00806F36">
        <w:rPr>
          <w:rFonts w:ascii="Arial" w:hAnsi="Arial" w:cs="Arial"/>
          <w:b/>
          <w:bCs/>
          <w:lang w:val="en-ZA"/>
        </w:rPr>
        <w:t xml:space="preserve">Office of the Chief Justice </w:t>
      </w:r>
    </w:p>
    <w:p w:rsidR="00806F36" w:rsidRPr="00806F36" w:rsidRDefault="0067068E" w:rsidP="00806F36">
      <w:pPr>
        <w:ind w:left="426" w:hanging="426"/>
        <w:rPr>
          <w:rFonts w:ascii="Arial" w:hAnsi="Arial" w:cs="Arial"/>
          <w:bCs/>
          <w:lang w:val="en-ZA"/>
        </w:rPr>
      </w:pPr>
      <w:r>
        <w:rPr>
          <w:rFonts w:ascii="Arial" w:hAnsi="Arial" w:cs="Arial"/>
          <w:bCs/>
          <w:lang w:val="en-ZA"/>
        </w:rPr>
        <w:t>(1)</w:t>
      </w:r>
      <w:r w:rsidR="00806F36" w:rsidRPr="00806F36">
        <w:rPr>
          <w:rFonts w:ascii="Arial" w:hAnsi="Arial" w:cs="Arial"/>
          <w:bCs/>
          <w:lang w:val="en-ZA"/>
        </w:rPr>
        <w:t xml:space="preserve"> (a) The total amount of R 3,219,025.70 that was paid out in bonuses to employees in the department in the 2016/2017 financial year were for the performance bonuses for 2015/2016 performance cycle.</w:t>
      </w:r>
    </w:p>
    <w:p w:rsidR="00806F36" w:rsidRPr="00806F36" w:rsidRDefault="00806F36" w:rsidP="00806F36">
      <w:pPr>
        <w:spacing w:before="120" w:after="120" w:line="360" w:lineRule="auto"/>
        <w:ind w:left="426"/>
        <w:jc w:val="both"/>
        <w:rPr>
          <w:rFonts w:ascii="Arial" w:hAnsi="Arial" w:cs="Arial"/>
          <w:bCs/>
          <w:lang w:val="en-ZA"/>
        </w:rPr>
      </w:pPr>
      <w:r w:rsidRPr="00806F36">
        <w:rPr>
          <w:rFonts w:ascii="Arial" w:hAnsi="Arial" w:cs="Arial"/>
          <w:bCs/>
          <w:lang w:val="en-ZA"/>
        </w:rPr>
        <w:t>(b) The detailed breakdown of bonus that was paid out to each employee in each salary level in 2016/2017 financial year were:</w:t>
      </w:r>
    </w:p>
    <w:p w:rsidR="00806F36" w:rsidRPr="00806F36" w:rsidRDefault="00806F36" w:rsidP="00806F36">
      <w:pPr>
        <w:numPr>
          <w:ilvl w:val="0"/>
          <w:numId w:val="8"/>
        </w:numPr>
        <w:spacing w:before="120" w:after="120" w:line="360" w:lineRule="auto"/>
        <w:jc w:val="both"/>
        <w:rPr>
          <w:rFonts w:ascii="Arial" w:hAnsi="Arial" w:cs="Arial"/>
          <w:bCs/>
          <w:lang w:val="en-ZA"/>
        </w:rPr>
      </w:pPr>
      <w:r w:rsidRPr="00806F36">
        <w:rPr>
          <w:rFonts w:ascii="Arial" w:hAnsi="Arial" w:cs="Arial"/>
          <w:bCs/>
          <w:lang w:val="en-ZA"/>
        </w:rPr>
        <w:t>Skilled ( Levels 3-5) : total of 374 employees – amount of R 819 434.00 was paid</w:t>
      </w:r>
    </w:p>
    <w:p w:rsidR="00806F36" w:rsidRPr="00806F36" w:rsidRDefault="00806F36" w:rsidP="00806F36">
      <w:pPr>
        <w:numPr>
          <w:ilvl w:val="0"/>
          <w:numId w:val="8"/>
        </w:numPr>
        <w:spacing w:before="120" w:after="120" w:line="360" w:lineRule="auto"/>
        <w:jc w:val="both"/>
        <w:rPr>
          <w:rFonts w:ascii="Arial" w:hAnsi="Arial" w:cs="Arial"/>
          <w:bCs/>
          <w:lang w:val="en-ZA"/>
        </w:rPr>
      </w:pPr>
      <w:r w:rsidRPr="00806F36">
        <w:rPr>
          <w:rFonts w:ascii="Arial" w:hAnsi="Arial" w:cs="Arial"/>
          <w:bCs/>
          <w:lang w:val="en-ZA"/>
        </w:rPr>
        <w:t>Highly Skilled Production (Levels 6-8) : total employees of 178 – amount of R706 304.00 was paid</w:t>
      </w:r>
    </w:p>
    <w:p w:rsidR="00806F36" w:rsidRPr="00806F36" w:rsidRDefault="00806F36" w:rsidP="00806F36">
      <w:pPr>
        <w:numPr>
          <w:ilvl w:val="0"/>
          <w:numId w:val="8"/>
        </w:numPr>
        <w:spacing w:before="120" w:after="120" w:line="360" w:lineRule="auto"/>
        <w:jc w:val="both"/>
        <w:rPr>
          <w:rFonts w:ascii="Arial" w:hAnsi="Arial" w:cs="Arial"/>
          <w:bCs/>
          <w:lang w:val="en-ZA"/>
        </w:rPr>
      </w:pPr>
      <w:r w:rsidRPr="00806F36">
        <w:rPr>
          <w:rFonts w:ascii="Arial" w:hAnsi="Arial" w:cs="Arial"/>
          <w:bCs/>
          <w:lang w:val="en-ZA"/>
        </w:rPr>
        <w:t>Highly Skilled supervision (Levels 9-12) : 106 – R 1,271 788.00</w:t>
      </w:r>
    </w:p>
    <w:p w:rsidR="00806F36" w:rsidRPr="00806F36" w:rsidRDefault="00806F36" w:rsidP="00806F36">
      <w:pPr>
        <w:numPr>
          <w:ilvl w:val="0"/>
          <w:numId w:val="8"/>
        </w:numPr>
        <w:spacing w:before="120" w:after="120" w:line="360" w:lineRule="auto"/>
        <w:jc w:val="both"/>
        <w:rPr>
          <w:rFonts w:ascii="Arial" w:hAnsi="Arial" w:cs="Arial"/>
          <w:bCs/>
          <w:lang w:val="en-ZA"/>
        </w:rPr>
      </w:pPr>
      <w:r w:rsidRPr="00806F36">
        <w:rPr>
          <w:rFonts w:ascii="Arial" w:hAnsi="Arial" w:cs="Arial"/>
          <w:bCs/>
          <w:lang w:val="en-ZA"/>
        </w:rPr>
        <w:t xml:space="preserve"> Band A SMS Level : 7 – R 273, 749.70</w:t>
      </w:r>
    </w:p>
    <w:p w:rsidR="00806F36" w:rsidRPr="00806F36" w:rsidRDefault="00806F36" w:rsidP="00806F36">
      <w:pPr>
        <w:numPr>
          <w:ilvl w:val="0"/>
          <w:numId w:val="8"/>
        </w:numPr>
        <w:spacing w:before="120" w:after="120" w:line="360" w:lineRule="auto"/>
        <w:jc w:val="both"/>
        <w:rPr>
          <w:rFonts w:ascii="Arial" w:hAnsi="Arial" w:cs="Arial"/>
          <w:bCs/>
          <w:lang w:val="en-ZA"/>
        </w:rPr>
      </w:pPr>
      <w:r w:rsidRPr="00806F36">
        <w:rPr>
          <w:rFonts w:ascii="Arial" w:hAnsi="Arial" w:cs="Arial"/>
          <w:bCs/>
          <w:lang w:val="en-ZA"/>
        </w:rPr>
        <w:t>Band B  SMS Level: 3 – R 147, 750.00</w:t>
      </w:r>
    </w:p>
    <w:p w:rsidR="00806F36" w:rsidRPr="00806F36" w:rsidRDefault="00806F36" w:rsidP="00806F36">
      <w:pPr>
        <w:spacing w:before="120" w:after="120" w:line="360" w:lineRule="auto"/>
        <w:jc w:val="both"/>
        <w:rPr>
          <w:rFonts w:ascii="Arial" w:hAnsi="Arial" w:cs="Arial"/>
          <w:bCs/>
          <w:lang w:val="en-ZA"/>
        </w:rPr>
      </w:pPr>
      <w:r w:rsidRPr="00806F36">
        <w:rPr>
          <w:rFonts w:ascii="Arial" w:hAnsi="Arial" w:cs="Arial"/>
          <w:bCs/>
          <w:lang w:val="en-ZA"/>
        </w:rPr>
        <w:t>2) (a)  The total amount allocated for bonuses in the 2017/18 financial year is R6 million which represents 1% of the Cost of Employees(CoE) budget of the OCJ as outlined in the Department of Public Service and Administration (DPSA) Incentive Policy Framework.</w:t>
      </w:r>
    </w:p>
    <w:p w:rsidR="00806F36" w:rsidRDefault="00806F36" w:rsidP="00806F36">
      <w:pPr>
        <w:spacing w:before="120" w:after="120" w:line="360" w:lineRule="auto"/>
        <w:jc w:val="both"/>
        <w:rPr>
          <w:rFonts w:ascii="Arial" w:hAnsi="Arial" w:cs="Arial"/>
          <w:b/>
          <w:bCs/>
          <w:lang w:val="en-ZA"/>
        </w:rPr>
      </w:pPr>
      <w:r w:rsidRPr="00806F36">
        <w:rPr>
          <w:rFonts w:ascii="Arial" w:hAnsi="Arial" w:cs="Arial"/>
          <w:bCs/>
          <w:lang w:val="en-ZA"/>
        </w:rPr>
        <w:t>(b) The performance assessment moderation processes are not yet finalized and therefore the detailed breakdown for 2017/2018 is not yet available</w:t>
      </w:r>
      <w:r w:rsidRPr="00806F36">
        <w:rPr>
          <w:rFonts w:ascii="Arial" w:hAnsi="Arial" w:cs="Arial"/>
          <w:b/>
          <w:bCs/>
          <w:lang w:val="en-ZA"/>
        </w:rPr>
        <w:t>.</w:t>
      </w:r>
    </w:p>
    <w:p w:rsidR="000B1097" w:rsidRDefault="000B1097" w:rsidP="00806F36">
      <w:pPr>
        <w:spacing w:before="120" w:after="120" w:line="360" w:lineRule="auto"/>
        <w:jc w:val="both"/>
        <w:rPr>
          <w:rFonts w:ascii="Arial" w:hAnsi="Arial" w:cs="Arial"/>
          <w:b/>
          <w:bCs/>
          <w:lang w:val="en-ZA"/>
        </w:rPr>
      </w:pPr>
      <w:r>
        <w:rPr>
          <w:rFonts w:ascii="Arial" w:hAnsi="Arial" w:cs="Arial"/>
          <w:b/>
          <w:bCs/>
          <w:lang w:val="en-ZA"/>
        </w:rPr>
        <w:t xml:space="preserve">Department of Correctional Services </w:t>
      </w:r>
    </w:p>
    <w:p w:rsidR="000B1097" w:rsidRPr="000B1097" w:rsidRDefault="000B1097" w:rsidP="000B1097">
      <w:pPr>
        <w:spacing w:before="120" w:after="120" w:line="360" w:lineRule="auto"/>
        <w:jc w:val="both"/>
        <w:rPr>
          <w:rFonts w:ascii="Arial" w:hAnsi="Arial" w:cs="Arial"/>
          <w:b/>
          <w:bCs/>
          <w:lang w:val="en-ZA"/>
        </w:rPr>
      </w:pPr>
      <w:r w:rsidRPr="0067068E">
        <w:rPr>
          <w:rFonts w:ascii="Arial" w:hAnsi="Arial" w:cs="Arial"/>
          <w:bCs/>
          <w:lang w:val="en-ZA"/>
        </w:rPr>
        <w:t>(1)</w:t>
      </w:r>
      <w:r w:rsidRPr="000B1097">
        <w:rPr>
          <w:rFonts w:ascii="Arial" w:hAnsi="Arial" w:cs="Arial"/>
          <w:b/>
          <w:bCs/>
          <w:lang w:val="en-ZA"/>
        </w:rPr>
        <w:t xml:space="preserve"> </w:t>
      </w:r>
      <w:r w:rsidRPr="000B1097">
        <w:rPr>
          <w:rFonts w:ascii="Arial" w:hAnsi="Arial" w:cs="Arial"/>
          <w:b/>
          <w:bCs/>
          <w:lang w:val="en-ZA"/>
        </w:rPr>
        <w:tab/>
      </w:r>
      <w:r w:rsidRPr="000B1097">
        <w:rPr>
          <w:rFonts w:ascii="Arial" w:hAnsi="Arial" w:cs="Arial"/>
          <w:b/>
          <w:bCs/>
          <w:lang w:val="en-ZA"/>
        </w:rPr>
        <w:tab/>
        <w:t>2016-17 financial year:</w:t>
      </w: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(a)</w:t>
      </w:r>
      <w:r w:rsidRPr="000B1097">
        <w:rPr>
          <w:rFonts w:ascii="Arial" w:hAnsi="Arial" w:cs="Arial"/>
          <w:bCs/>
          <w:lang w:val="en-ZA"/>
        </w:rPr>
        <w:tab/>
        <w:t xml:space="preserve"> Total amount that was paid out in bonuses to employees in his department is</w:t>
      </w:r>
    </w:p>
    <w:p w:rsidR="0002014C" w:rsidRDefault="0002014C" w:rsidP="000B1097">
      <w:pPr>
        <w:spacing w:before="120" w:after="120" w:line="360" w:lineRule="auto"/>
        <w:jc w:val="both"/>
        <w:rPr>
          <w:rFonts w:ascii="Arial" w:hAnsi="Arial" w:cs="Arial"/>
          <w:b/>
          <w:bCs/>
          <w:lang w:val="en-ZA"/>
        </w:rPr>
      </w:pPr>
      <w:r>
        <w:rPr>
          <w:rFonts w:ascii="Arial" w:hAnsi="Arial" w:cs="Arial"/>
          <w:b/>
          <w:bCs/>
          <w:lang w:val="en-ZA"/>
        </w:rPr>
        <w:t xml:space="preserve"> R 79 360 714.13</w:t>
      </w:r>
    </w:p>
    <w:p w:rsidR="0067068E" w:rsidRPr="0002014C" w:rsidRDefault="0067068E" w:rsidP="000B1097">
      <w:pPr>
        <w:spacing w:before="120" w:after="120" w:line="360" w:lineRule="auto"/>
        <w:jc w:val="both"/>
        <w:rPr>
          <w:rFonts w:ascii="Arial" w:hAnsi="Arial" w:cs="Arial"/>
          <w:b/>
          <w:bCs/>
          <w:lang w:val="en-ZA"/>
        </w:rPr>
      </w:pP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 xml:space="preserve">(b) </w:t>
      </w:r>
      <w:r w:rsidRPr="000B1097">
        <w:rPr>
          <w:rFonts w:ascii="Arial" w:hAnsi="Arial" w:cs="Arial"/>
          <w:bCs/>
          <w:lang w:val="en-ZA"/>
        </w:rPr>
        <w:tab/>
      </w:r>
      <w:r w:rsidRPr="000B1097">
        <w:rPr>
          <w:rFonts w:ascii="Arial" w:hAnsi="Arial" w:cs="Arial"/>
          <w:bCs/>
        </w:rPr>
        <w:t>Detailed</w:t>
      </w:r>
      <w:r w:rsidRPr="000B1097">
        <w:rPr>
          <w:rFonts w:ascii="Arial" w:hAnsi="Arial" w:cs="Arial"/>
          <w:bCs/>
          <w:lang w:val="en-ZA"/>
        </w:rPr>
        <w:t xml:space="preserve"> breakdown of the bonus that was paid out to each employee in each salary level in the 2016-17 financial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582"/>
        <w:gridCol w:w="3192"/>
      </w:tblGrid>
      <w:tr w:rsidR="000B1097" w:rsidRPr="00D51149" w:rsidTr="00D51149">
        <w:tc>
          <w:tcPr>
            <w:tcW w:w="2694" w:type="dxa"/>
            <w:shd w:val="clear" w:color="auto" w:fill="auto"/>
          </w:tcPr>
          <w:p w:rsidR="000B1097" w:rsidRPr="00D51149" w:rsidRDefault="000B1097" w:rsidP="00D51149">
            <w:pPr>
              <w:spacing w:before="120" w:after="120" w:line="360" w:lineRule="auto"/>
              <w:jc w:val="both"/>
              <w:rPr>
                <w:rFonts w:ascii="Arial" w:hAnsi="Arial" w:cs="Arial"/>
                <w:b/>
                <w:bCs/>
                <w:lang w:val="en-ZA"/>
              </w:rPr>
            </w:pPr>
            <w:r w:rsidRPr="00D51149">
              <w:rPr>
                <w:rFonts w:ascii="Arial" w:hAnsi="Arial" w:cs="Arial"/>
                <w:b/>
                <w:bCs/>
                <w:lang w:val="en-ZA"/>
              </w:rPr>
              <w:t>SALARY BAND</w:t>
            </w:r>
          </w:p>
        </w:tc>
        <w:tc>
          <w:tcPr>
            <w:tcW w:w="3582" w:type="dxa"/>
            <w:shd w:val="clear" w:color="auto" w:fill="auto"/>
          </w:tcPr>
          <w:p w:rsidR="000B1097" w:rsidRPr="00D51149" w:rsidRDefault="000B1097" w:rsidP="00D51149">
            <w:pPr>
              <w:spacing w:before="120" w:after="120" w:line="360" w:lineRule="auto"/>
              <w:jc w:val="both"/>
              <w:rPr>
                <w:rFonts w:ascii="Arial" w:hAnsi="Arial" w:cs="Arial"/>
                <w:b/>
                <w:bCs/>
                <w:lang w:val="en-ZA"/>
              </w:rPr>
            </w:pPr>
            <w:r w:rsidRPr="00D51149">
              <w:rPr>
                <w:rFonts w:ascii="Arial" w:hAnsi="Arial" w:cs="Arial"/>
                <w:b/>
                <w:bCs/>
                <w:lang w:val="en-ZA"/>
              </w:rPr>
              <w:t>NUMBER OF BENEFICIARIES</w:t>
            </w:r>
          </w:p>
        </w:tc>
        <w:tc>
          <w:tcPr>
            <w:tcW w:w="3192" w:type="dxa"/>
            <w:shd w:val="clear" w:color="auto" w:fill="auto"/>
          </w:tcPr>
          <w:p w:rsidR="000B1097" w:rsidRPr="00D51149" w:rsidRDefault="000B1097" w:rsidP="00D51149">
            <w:pPr>
              <w:spacing w:before="120" w:after="120" w:line="360" w:lineRule="auto"/>
              <w:jc w:val="both"/>
              <w:rPr>
                <w:rFonts w:ascii="Arial" w:hAnsi="Arial" w:cs="Arial"/>
                <w:b/>
                <w:bCs/>
                <w:lang w:val="en-ZA"/>
              </w:rPr>
            </w:pPr>
            <w:r w:rsidRPr="00D51149">
              <w:rPr>
                <w:rFonts w:ascii="Arial" w:hAnsi="Arial" w:cs="Arial"/>
                <w:b/>
                <w:bCs/>
                <w:lang w:val="en-ZA"/>
              </w:rPr>
              <w:t>AVERAGE COST PER EMPLOYEE (R)</w:t>
            </w:r>
          </w:p>
        </w:tc>
      </w:tr>
      <w:tr w:rsidR="000B1097" w:rsidRPr="00D51149" w:rsidTr="00D51149">
        <w:tc>
          <w:tcPr>
            <w:tcW w:w="2694"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 xml:space="preserve">SKILLED LEVELS 3-5 </w:t>
            </w:r>
          </w:p>
        </w:tc>
        <w:tc>
          <w:tcPr>
            <w:tcW w:w="358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966</w:t>
            </w:r>
          </w:p>
        </w:tc>
        <w:tc>
          <w:tcPr>
            <w:tcW w:w="319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4 770.00</w:t>
            </w:r>
          </w:p>
        </w:tc>
      </w:tr>
      <w:tr w:rsidR="000B1097" w:rsidRPr="00D51149" w:rsidTr="00D51149">
        <w:tc>
          <w:tcPr>
            <w:tcW w:w="2694"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HIGHLY SKILLED PRODUCTION LEVELS 6-8</w:t>
            </w:r>
          </w:p>
        </w:tc>
        <w:tc>
          <w:tcPr>
            <w:tcW w:w="358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7359</w:t>
            </w:r>
          </w:p>
        </w:tc>
        <w:tc>
          <w:tcPr>
            <w:tcW w:w="319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7 951.00</w:t>
            </w:r>
          </w:p>
        </w:tc>
      </w:tr>
      <w:tr w:rsidR="000B1097" w:rsidRPr="00D51149" w:rsidTr="00D51149">
        <w:tc>
          <w:tcPr>
            <w:tcW w:w="2694"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HIGHLY SKILLED SUPERVISION LEVELS 9-12</w:t>
            </w:r>
          </w:p>
        </w:tc>
        <w:tc>
          <w:tcPr>
            <w:tcW w:w="358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1184</w:t>
            </w:r>
          </w:p>
        </w:tc>
        <w:tc>
          <w:tcPr>
            <w:tcW w:w="319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13 604.00</w:t>
            </w:r>
          </w:p>
        </w:tc>
      </w:tr>
      <w:tr w:rsidR="000B1097" w:rsidRPr="00D51149" w:rsidTr="00D51149">
        <w:trPr>
          <w:trHeight w:val="699"/>
        </w:trPr>
        <w:tc>
          <w:tcPr>
            <w:tcW w:w="2694"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SENIOR MANAGEMENT LEVELS 9-12</w:t>
            </w:r>
          </w:p>
        </w:tc>
        <w:tc>
          <w:tcPr>
            <w:tcW w:w="358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1</w:t>
            </w:r>
          </w:p>
        </w:tc>
        <w:tc>
          <w:tcPr>
            <w:tcW w:w="319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17 533.00</w:t>
            </w:r>
          </w:p>
        </w:tc>
      </w:tr>
      <w:tr w:rsidR="000B1097" w:rsidRPr="00D51149" w:rsidTr="00D51149">
        <w:tc>
          <w:tcPr>
            <w:tcW w:w="2694"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SENIOR MANAGEMENT LEVEL 13</w:t>
            </w:r>
          </w:p>
        </w:tc>
        <w:tc>
          <w:tcPr>
            <w:tcW w:w="358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4</w:t>
            </w:r>
          </w:p>
        </w:tc>
        <w:tc>
          <w:tcPr>
            <w:tcW w:w="3192" w:type="dxa"/>
            <w:shd w:val="clear" w:color="auto" w:fill="auto"/>
          </w:tcPr>
          <w:p w:rsidR="000B1097" w:rsidRPr="00D51149" w:rsidRDefault="000B1097" w:rsidP="00D51149">
            <w:pPr>
              <w:spacing w:before="120" w:after="120" w:line="360" w:lineRule="auto"/>
              <w:jc w:val="both"/>
              <w:rPr>
                <w:rFonts w:ascii="Arial" w:hAnsi="Arial" w:cs="Arial"/>
                <w:bCs/>
                <w:lang w:val="en-ZA"/>
              </w:rPr>
            </w:pPr>
            <w:r w:rsidRPr="00D51149">
              <w:rPr>
                <w:rFonts w:ascii="Arial" w:hAnsi="Arial" w:cs="Arial"/>
                <w:bCs/>
                <w:lang w:val="en-ZA"/>
              </w:rPr>
              <w:t>29 834.00</w:t>
            </w:r>
          </w:p>
        </w:tc>
      </w:tr>
    </w:tbl>
    <w:p w:rsidR="000B1097" w:rsidRPr="000B1097" w:rsidRDefault="000B1097" w:rsidP="000B1097">
      <w:pPr>
        <w:spacing w:before="120" w:after="120" w:line="360" w:lineRule="auto"/>
        <w:jc w:val="both"/>
        <w:rPr>
          <w:rFonts w:ascii="Arial" w:hAnsi="Arial" w:cs="Arial"/>
          <w:bCs/>
          <w:u w:val="single"/>
          <w:lang w:val="en-ZA"/>
        </w:rPr>
      </w:pPr>
    </w:p>
    <w:p w:rsidR="000B1097" w:rsidRPr="000B1097" w:rsidRDefault="000B1097" w:rsidP="000B1097">
      <w:pPr>
        <w:spacing w:before="120" w:after="120" w:line="360" w:lineRule="auto"/>
        <w:jc w:val="both"/>
        <w:rPr>
          <w:rFonts w:ascii="Arial" w:hAnsi="Arial" w:cs="Arial"/>
          <w:bCs/>
          <w:u w:val="single"/>
          <w:lang w:val="en-ZA"/>
        </w:rPr>
      </w:pPr>
      <w:r w:rsidRPr="000B1097">
        <w:rPr>
          <w:rFonts w:ascii="Arial" w:hAnsi="Arial" w:cs="Arial"/>
          <w:bCs/>
          <w:u w:val="single"/>
          <w:lang w:val="en-ZA"/>
        </w:rPr>
        <w:t xml:space="preserve">Notes: </w:t>
      </w: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1.</w:t>
      </w:r>
      <w:r w:rsidRPr="000B1097">
        <w:rPr>
          <w:rFonts w:ascii="Arial" w:hAnsi="Arial" w:cs="Arial"/>
          <w:bCs/>
          <w:lang w:val="en-ZA"/>
        </w:rPr>
        <w:tab/>
        <w:t>Payments made in the 2016-17 financial year were based on the performance of employees in the 2014/15 performance cycle.</w:t>
      </w: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2.</w:t>
      </w:r>
      <w:r w:rsidRPr="000B1097">
        <w:rPr>
          <w:rFonts w:ascii="Arial" w:hAnsi="Arial" w:cs="Arial"/>
          <w:bCs/>
          <w:lang w:val="en-ZA"/>
        </w:rPr>
        <w:tab/>
        <w:t>The payments made to the four (4) SMS level 13 employees were based on their performance in 2014/15 when they were still under “HIGH SKILLED SUPERVISION LEVEL 9-12” prior to their appointment on Senior Management level.</w:t>
      </w:r>
    </w:p>
    <w:p w:rsidR="000B1097" w:rsidRDefault="000B1097" w:rsidP="000B1097">
      <w:pPr>
        <w:spacing w:before="120" w:after="120" w:line="360" w:lineRule="auto"/>
        <w:jc w:val="both"/>
        <w:rPr>
          <w:rFonts w:ascii="Arial" w:hAnsi="Arial" w:cs="Arial"/>
          <w:b/>
          <w:bCs/>
          <w:lang w:val="en-ZA"/>
        </w:rPr>
      </w:pPr>
    </w:p>
    <w:p w:rsidR="0002014C" w:rsidRDefault="0002014C" w:rsidP="000B1097">
      <w:pPr>
        <w:spacing w:before="120" w:after="120" w:line="360" w:lineRule="auto"/>
        <w:jc w:val="both"/>
        <w:rPr>
          <w:rFonts w:ascii="Arial" w:hAnsi="Arial" w:cs="Arial"/>
          <w:b/>
          <w:bCs/>
          <w:lang w:val="en-ZA"/>
        </w:rPr>
      </w:pPr>
    </w:p>
    <w:p w:rsidR="0002014C" w:rsidRDefault="0002014C" w:rsidP="000B1097">
      <w:pPr>
        <w:spacing w:before="120" w:after="120" w:line="360" w:lineRule="auto"/>
        <w:jc w:val="both"/>
        <w:rPr>
          <w:rFonts w:ascii="Arial" w:hAnsi="Arial" w:cs="Arial"/>
          <w:b/>
          <w:bCs/>
          <w:lang w:val="en-ZA"/>
        </w:rPr>
      </w:pPr>
    </w:p>
    <w:p w:rsidR="000B1097" w:rsidRPr="000B1097" w:rsidRDefault="000B1097" w:rsidP="000B1097">
      <w:pPr>
        <w:spacing w:before="120" w:after="120" w:line="360" w:lineRule="auto"/>
        <w:jc w:val="both"/>
        <w:rPr>
          <w:rFonts w:ascii="Arial" w:hAnsi="Arial" w:cs="Arial"/>
          <w:b/>
          <w:bCs/>
          <w:lang w:val="en-ZA"/>
        </w:rPr>
      </w:pPr>
      <w:r w:rsidRPr="000B1097">
        <w:rPr>
          <w:rFonts w:ascii="Arial" w:hAnsi="Arial" w:cs="Arial"/>
          <w:b/>
          <w:bCs/>
          <w:lang w:val="en-ZA"/>
        </w:rPr>
        <w:t xml:space="preserve"> </w:t>
      </w:r>
      <w:r w:rsidRPr="0067068E">
        <w:rPr>
          <w:rFonts w:ascii="Arial" w:hAnsi="Arial" w:cs="Arial"/>
          <w:bCs/>
          <w:lang w:val="en-ZA"/>
        </w:rPr>
        <w:t>(2)</w:t>
      </w:r>
      <w:r w:rsidRPr="000B1097">
        <w:rPr>
          <w:rFonts w:ascii="Arial" w:hAnsi="Arial" w:cs="Arial"/>
          <w:b/>
          <w:bCs/>
          <w:lang w:val="en-ZA"/>
        </w:rPr>
        <w:t xml:space="preserve"> 2017-18 financial year:</w:t>
      </w: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(a) Total estimated amount that will be paid out in bonuses to employees in his department</w:t>
      </w:r>
    </w:p>
    <w:p w:rsidR="000B1097" w:rsidRPr="000B1097" w:rsidRDefault="000B1097" w:rsidP="000B1097">
      <w:pPr>
        <w:spacing w:before="120" w:after="120" w:line="360" w:lineRule="auto"/>
        <w:jc w:val="both"/>
        <w:rPr>
          <w:rFonts w:ascii="Arial" w:hAnsi="Arial" w:cs="Arial"/>
          <w:b/>
          <w:bCs/>
          <w:lang w:val="en-ZA"/>
        </w:rPr>
      </w:pPr>
      <w:r w:rsidRPr="000B1097">
        <w:rPr>
          <w:rFonts w:ascii="Arial" w:hAnsi="Arial" w:cs="Arial"/>
          <w:b/>
          <w:bCs/>
          <w:lang w:val="en-ZA"/>
        </w:rPr>
        <w:t xml:space="preserve">As result of financial constraints, no funds have been allocated yet.  </w:t>
      </w:r>
    </w:p>
    <w:p w:rsidR="000B1097" w:rsidRPr="000B1097" w:rsidRDefault="000B1097" w:rsidP="000B1097">
      <w:pPr>
        <w:spacing w:before="120" w:after="120" w:line="360" w:lineRule="auto"/>
        <w:jc w:val="both"/>
        <w:rPr>
          <w:rFonts w:ascii="Arial" w:hAnsi="Arial" w:cs="Arial"/>
          <w:bCs/>
          <w:lang w:val="en-ZA"/>
        </w:rPr>
      </w:pPr>
      <w:r w:rsidRPr="000B1097">
        <w:rPr>
          <w:rFonts w:ascii="Arial" w:hAnsi="Arial" w:cs="Arial"/>
          <w:bCs/>
          <w:lang w:val="en-ZA"/>
        </w:rPr>
        <w:t xml:space="preserve">(b) </w:t>
      </w:r>
      <w:r w:rsidRPr="000B1097">
        <w:rPr>
          <w:rFonts w:ascii="Arial" w:hAnsi="Arial" w:cs="Arial"/>
          <w:bCs/>
          <w:lang w:val="en-ZA"/>
        </w:rPr>
        <w:tab/>
        <w:t xml:space="preserve">Detailed breakdown of the bonus that will be paid out to each </w:t>
      </w:r>
      <w:r w:rsidRPr="000B1097">
        <w:rPr>
          <w:rFonts w:ascii="Arial" w:hAnsi="Arial" w:cs="Arial"/>
          <w:bCs/>
        </w:rPr>
        <w:t>employee</w:t>
      </w:r>
      <w:r w:rsidRPr="000B1097">
        <w:rPr>
          <w:rFonts w:ascii="Arial" w:hAnsi="Arial" w:cs="Arial"/>
          <w:bCs/>
          <w:lang w:val="en-ZA"/>
        </w:rPr>
        <w:t xml:space="preserve"> in each salary level in the 2017-18 financial year</w:t>
      </w:r>
      <w:r w:rsidRPr="000B1097">
        <w:rPr>
          <w:rFonts w:ascii="Arial" w:hAnsi="Arial" w:cs="Arial"/>
          <w:bCs/>
          <w:lang w:val="en-ZA"/>
        </w:rPr>
        <w:tab/>
      </w:r>
    </w:p>
    <w:p w:rsidR="000B1097" w:rsidRPr="00806F36" w:rsidRDefault="000B1097" w:rsidP="000B1097">
      <w:pPr>
        <w:spacing w:before="120" w:after="120" w:line="360" w:lineRule="auto"/>
        <w:jc w:val="both"/>
        <w:rPr>
          <w:rFonts w:ascii="Arial" w:hAnsi="Arial" w:cs="Arial"/>
          <w:bCs/>
          <w:lang w:val="en-ZA"/>
        </w:rPr>
      </w:pPr>
      <w:r w:rsidRPr="000B1097">
        <w:rPr>
          <w:rFonts w:ascii="Arial" w:hAnsi="Arial" w:cs="Arial"/>
          <w:b/>
          <w:bCs/>
        </w:rPr>
        <w:t>When funds are available it is standing practice in the Department of Correctional Services that a maximum of 25% of staff per salary level are annually paid performance bonuses.</w:t>
      </w:r>
    </w:p>
    <w:p w:rsidR="00806F36" w:rsidRDefault="00806F36" w:rsidP="00806F36">
      <w:pPr>
        <w:spacing w:before="120" w:after="120" w:line="360" w:lineRule="auto"/>
        <w:jc w:val="both"/>
        <w:rPr>
          <w:rFonts w:ascii="Arial" w:hAnsi="Arial" w:cs="Arial"/>
          <w:bCs/>
          <w:lang w:val="en-ZA"/>
        </w:rPr>
      </w:pPr>
    </w:p>
    <w:sectPr w:rsidR="00806F3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7A" w:rsidRDefault="009A687A" w:rsidP="00913892">
      <w:r>
        <w:separator/>
      </w:r>
    </w:p>
  </w:endnote>
  <w:endnote w:type="continuationSeparator" w:id="0">
    <w:p w:rsidR="009A687A" w:rsidRDefault="009A687A"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9A687A" w:rsidRPr="009A687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7A" w:rsidRDefault="009A687A" w:rsidP="00913892">
      <w:r>
        <w:separator/>
      </w:r>
    </w:p>
  </w:footnote>
  <w:footnote w:type="continuationSeparator" w:id="0">
    <w:p w:rsidR="009A687A" w:rsidRDefault="009A687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158"/>
    <w:multiLevelType w:val="hybridMultilevel"/>
    <w:tmpl w:val="D76499A8"/>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
    <w:nsid w:val="25B01D8E"/>
    <w:multiLevelType w:val="hybridMultilevel"/>
    <w:tmpl w:val="21FAF8C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59F253D2"/>
    <w:multiLevelType w:val="hybridMultilevel"/>
    <w:tmpl w:val="D01AEBB8"/>
    <w:lvl w:ilvl="0" w:tplc="AD8C5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D440D80"/>
    <w:multiLevelType w:val="hybridMultilevel"/>
    <w:tmpl w:val="21FAF8C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1256E2E"/>
    <w:multiLevelType w:val="hybridMultilevel"/>
    <w:tmpl w:val="D01AEBB8"/>
    <w:lvl w:ilvl="0" w:tplc="AD8C5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52A2704"/>
    <w:multiLevelType w:val="hybridMultilevel"/>
    <w:tmpl w:val="212CF234"/>
    <w:lvl w:ilvl="0" w:tplc="1C8C990E">
      <w:start w:val="1"/>
      <w:numFmt w:val="decimal"/>
      <w:lvlText w:val="%1)"/>
      <w:lvlJc w:val="left"/>
      <w:pPr>
        <w:ind w:left="6485" w:hanging="360"/>
      </w:pPr>
      <w:rPr>
        <w:rFonts w:hint="default"/>
      </w:rPr>
    </w:lvl>
    <w:lvl w:ilvl="1" w:tplc="1C090019" w:tentative="1">
      <w:start w:val="1"/>
      <w:numFmt w:val="lowerLetter"/>
      <w:lvlText w:val="%2."/>
      <w:lvlJc w:val="left"/>
      <w:pPr>
        <w:ind w:left="7205" w:hanging="360"/>
      </w:pPr>
    </w:lvl>
    <w:lvl w:ilvl="2" w:tplc="1C09001B" w:tentative="1">
      <w:start w:val="1"/>
      <w:numFmt w:val="lowerRoman"/>
      <w:lvlText w:val="%3."/>
      <w:lvlJc w:val="right"/>
      <w:pPr>
        <w:ind w:left="7925" w:hanging="180"/>
      </w:pPr>
    </w:lvl>
    <w:lvl w:ilvl="3" w:tplc="1C09000F" w:tentative="1">
      <w:start w:val="1"/>
      <w:numFmt w:val="decimal"/>
      <w:lvlText w:val="%4."/>
      <w:lvlJc w:val="left"/>
      <w:pPr>
        <w:ind w:left="8645" w:hanging="360"/>
      </w:pPr>
    </w:lvl>
    <w:lvl w:ilvl="4" w:tplc="1C090019" w:tentative="1">
      <w:start w:val="1"/>
      <w:numFmt w:val="lowerLetter"/>
      <w:lvlText w:val="%5."/>
      <w:lvlJc w:val="left"/>
      <w:pPr>
        <w:ind w:left="9365" w:hanging="360"/>
      </w:pPr>
    </w:lvl>
    <w:lvl w:ilvl="5" w:tplc="1C09001B" w:tentative="1">
      <w:start w:val="1"/>
      <w:numFmt w:val="lowerRoman"/>
      <w:lvlText w:val="%6."/>
      <w:lvlJc w:val="right"/>
      <w:pPr>
        <w:ind w:left="10085" w:hanging="180"/>
      </w:pPr>
    </w:lvl>
    <w:lvl w:ilvl="6" w:tplc="1C09000F" w:tentative="1">
      <w:start w:val="1"/>
      <w:numFmt w:val="decimal"/>
      <w:lvlText w:val="%7."/>
      <w:lvlJc w:val="left"/>
      <w:pPr>
        <w:ind w:left="10805" w:hanging="360"/>
      </w:pPr>
    </w:lvl>
    <w:lvl w:ilvl="7" w:tplc="1C090019" w:tentative="1">
      <w:start w:val="1"/>
      <w:numFmt w:val="lowerLetter"/>
      <w:lvlText w:val="%8."/>
      <w:lvlJc w:val="left"/>
      <w:pPr>
        <w:ind w:left="11525" w:hanging="360"/>
      </w:pPr>
    </w:lvl>
    <w:lvl w:ilvl="8" w:tplc="1C09001B" w:tentative="1">
      <w:start w:val="1"/>
      <w:numFmt w:val="lowerRoman"/>
      <w:lvlText w:val="%9."/>
      <w:lvlJc w:val="right"/>
      <w:pPr>
        <w:ind w:left="12245" w:hanging="180"/>
      </w:pPr>
    </w:lvl>
  </w:abstractNum>
  <w:abstractNum w:abstractNumId="7">
    <w:nsid w:val="7DFE495E"/>
    <w:multiLevelType w:val="hybridMultilevel"/>
    <w:tmpl w:val="BD20F0FA"/>
    <w:lvl w:ilvl="0" w:tplc="3F0AB8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5"/>
  </w:num>
  <w:num w:numId="6">
    <w:abstractNumId w:val="3"/>
  </w:num>
  <w:num w:numId="7">
    <w:abstractNumId w:val="6"/>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338D"/>
    <w:rsid w:val="0002014C"/>
    <w:rsid w:val="0002252C"/>
    <w:rsid w:val="00026EC0"/>
    <w:rsid w:val="00030927"/>
    <w:rsid w:val="000352FD"/>
    <w:rsid w:val="0004105D"/>
    <w:rsid w:val="0004173B"/>
    <w:rsid w:val="0004190C"/>
    <w:rsid w:val="00046588"/>
    <w:rsid w:val="00046A9F"/>
    <w:rsid w:val="000476CE"/>
    <w:rsid w:val="00052CE2"/>
    <w:rsid w:val="00070401"/>
    <w:rsid w:val="00072E1B"/>
    <w:rsid w:val="0007655F"/>
    <w:rsid w:val="000A3DA5"/>
    <w:rsid w:val="000B1097"/>
    <w:rsid w:val="000C01D4"/>
    <w:rsid w:val="000C084B"/>
    <w:rsid w:val="000D4F57"/>
    <w:rsid w:val="000D68A7"/>
    <w:rsid w:val="000E1C46"/>
    <w:rsid w:val="000E319A"/>
    <w:rsid w:val="000E7085"/>
    <w:rsid w:val="000E76BA"/>
    <w:rsid w:val="000F264C"/>
    <w:rsid w:val="000F4986"/>
    <w:rsid w:val="000F5914"/>
    <w:rsid w:val="00105174"/>
    <w:rsid w:val="00110B8F"/>
    <w:rsid w:val="00114B03"/>
    <w:rsid w:val="00120775"/>
    <w:rsid w:val="00134C16"/>
    <w:rsid w:val="001354F5"/>
    <w:rsid w:val="00144111"/>
    <w:rsid w:val="001470FF"/>
    <w:rsid w:val="00156483"/>
    <w:rsid w:val="00164F8D"/>
    <w:rsid w:val="001702F2"/>
    <w:rsid w:val="001774BC"/>
    <w:rsid w:val="001848C4"/>
    <w:rsid w:val="00184DBB"/>
    <w:rsid w:val="00192D26"/>
    <w:rsid w:val="00194B05"/>
    <w:rsid w:val="001A042E"/>
    <w:rsid w:val="001A6D2A"/>
    <w:rsid w:val="001B00F0"/>
    <w:rsid w:val="001B0BB2"/>
    <w:rsid w:val="001D4AF4"/>
    <w:rsid w:val="001E1BE7"/>
    <w:rsid w:val="001F445E"/>
    <w:rsid w:val="00203F6A"/>
    <w:rsid w:val="00213182"/>
    <w:rsid w:val="00214B1D"/>
    <w:rsid w:val="0021549B"/>
    <w:rsid w:val="00251C03"/>
    <w:rsid w:val="002857B6"/>
    <w:rsid w:val="00286311"/>
    <w:rsid w:val="00287F21"/>
    <w:rsid w:val="002A0DB1"/>
    <w:rsid w:val="002A5615"/>
    <w:rsid w:val="002B2B31"/>
    <w:rsid w:val="002B6D18"/>
    <w:rsid w:val="002C719B"/>
    <w:rsid w:val="002D5BF7"/>
    <w:rsid w:val="002D7BBD"/>
    <w:rsid w:val="002D7F8D"/>
    <w:rsid w:val="002E7253"/>
    <w:rsid w:val="002F0095"/>
    <w:rsid w:val="002F74EA"/>
    <w:rsid w:val="003063D8"/>
    <w:rsid w:val="00314FF4"/>
    <w:rsid w:val="0031652F"/>
    <w:rsid w:val="00322BA4"/>
    <w:rsid w:val="00346942"/>
    <w:rsid w:val="00361E04"/>
    <w:rsid w:val="0037187E"/>
    <w:rsid w:val="003767D7"/>
    <w:rsid w:val="00381B64"/>
    <w:rsid w:val="00383AA3"/>
    <w:rsid w:val="003857AD"/>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72D85"/>
    <w:rsid w:val="004B5F9C"/>
    <w:rsid w:val="004B6B6B"/>
    <w:rsid w:val="004E6D1B"/>
    <w:rsid w:val="004F3984"/>
    <w:rsid w:val="004F6FEC"/>
    <w:rsid w:val="004F7590"/>
    <w:rsid w:val="00500D2C"/>
    <w:rsid w:val="00515B6A"/>
    <w:rsid w:val="005160F8"/>
    <w:rsid w:val="005171B2"/>
    <w:rsid w:val="00521B90"/>
    <w:rsid w:val="0054211D"/>
    <w:rsid w:val="0055283C"/>
    <w:rsid w:val="00572F09"/>
    <w:rsid w:val="005835BC"/>
    <w:rsid w:val="00584B0C"/>
    <w:rsid w:val="005856A7"/>
    <w:rsid w:val="00585897"/>
    <w:rsid w:val="005A50ED"/>
    <w:rsid w:val="005E365A"/>
    <w:rsid w:val="00612214"/>
    <w:rsid w:val="00625CD7"/>
    <w:rsid w:val="00630932"/>
    <w:rsid w:val="00653FE5"/>
    <w:rsid w:val="0065430B"/>
    <w:rsid w:val="0067068E"/>
    <w:rsid w:val="00670788"/>
    <w:rsid w:val="0067545A"/>
    <w:rsid w:val="006959E4"/>
    <w:rsid w:val="006B0F80"/>
    <w:rsid w:val="006B2C88"/>
    <w:rsid w:val="006B4078"/>
    <w:rsid w:val="006B6D97"/>
    <w:rsid w:val="006C0567"/>
    <w:rsid w:val="006D21F9"/>
    <w:rsid w:val="006D6EA6"/>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610CE"/>
    <w:rsid w:val="00777A77"/>
    <w:rsid w:val="0078425B"/>
    <w:rsid w:val="00791471"/>
    <w:rsid w:val="007961D4"/>
    <w:rsid w:val="007C0AC3"/>
    <w:rsid w:val="007D7574"/>
    <w:rsid w:val="007E7201"/>
    <w:rsid w:val="007F2B0B"/>
    <w:rsid w:val="007F686F"/>
    <w:rsid w:val="00806F36"/>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75D2C"/>
    <w:rsid w:val="00983C6B"/>
    <w:rsid w:val="009868D6"/>
    <w:rsid w:val="009A45C7"/>
    <w:rsid w:val="009A687A"/>
    <w:rsid w:val="009A755B"/>
    <w:rsid w:val="009B0CAB"/>
    <w:rsid w:val="009C5C3C"/>
    <w:rsid w:val="009D24C9"/>
    <w:rsid w:val="009D4F78"/>
    <w:rsid w:val="009D5703"/>
    <w:rsid w:val="009E0268"/>
    <w:rsid w:val="009E1C96"/>
    <w:rsid w:val="009F1B70"/>
    <w:rsid w:val="009F2D5C"/>
    <w:rsid w:val="00A17193"/>
    <w:rsid w:val="00A31B40"/>
    <w:rsid w:val="00A42301"/>
    <w:rsid w:val="00A4711C"/>
    <w:rsid w:val="00A56F0D"/>
    <w:rsid w:val="00A6098F"/>
    <w:rsid w:val="00A61A1C"/>
    <w:rsid w:val="00A64328"/>
    <w:rsid w:val="00A6432A"/>
    <w:rsid w:val="00A66729"/>
    <w:rsid w:val="00A7136B"/>
    <w:rsid w:val="00A94031"/>
    <w:rsid w:val="00AA2AB0"/>
    <w:rsid w:val="00AA39AC"/>
    <w:rsid w:val="00AC5E41"/>
    <w:rsid w:val="00AC6313"/>
    <w:rsid w:val="00AD7B7A"/>
    <w:rsid w:val="00AE56F1"/>
    <w:rsid w:val="00AF5D91"/>
    <w:rsid w:val="00AF60CC"/>
    <w:rsid w:val="00B11806"/>
    <w:rsid w:val="00B13369"/>
    <w:rsid w:val="00B14FEB"/>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142F"/>
    <w:rsid w:val="00BC7AFB"/>
    <w:rsid w:val="00BD6D36"/>
    <w:rsid w:val="00BE7C18"/>
    <w:rsid w:val="00BF0672"/>
    <w:rsid w:val="00BF0809"/>
    <w:rsid w:val="00BF738D"/>
    <w:rsid w:val="00C15423"/>
    <w:rsid w:val="00C31057"/>
    <w:rsid w:val="00C331B7"/>
    <w:rsid w:val="00C360AA"/>
    <w:rsid w:val="00C3772F"/>
    <w:rsid w:val="00C41A50"/>
    <w:rsid w:val="00C46317"/>
    <w:rsid w:val="00C71AC1"/>
    <w:rsid w:val="00C75ACC"/>
    <w:rsid w:val="00C770B6"/>
    <w:rsid w:val="00C8589D"/>
    <w:rsid w:val="00C90886"/>
    <w:rsid w:val="00C952AD"/>
    <w:rsid w:val="00C95F59"/>
    <w:rsid w:val="00C95FAD"/>
    <w:rsid w:val="00CA01D1"/>
    <w:rsid w:val="00CA135C"/>
    <w:rsid w:val="00CC239F"/>
    <w:rsid w:val="00CD042D"/>
    <w:rsid w:val="00CD3DB4"/>
    <w:rsid w:val="00CD4D18"/>
    <w:rsid w:val="00CE0598"/>
    <w:rsid w:val="00CF1B81"/>
    <w:rsid w:val="00D00424"/>
    <w:rsid w:val="00D209A0"/>
    <w:rsid w:val="00D222F0"/>
    <w:rsid w:val="00D24750"/>
    <w:rsid w:val="00D3067D"/>
    <w:rsid w:val="00D433D2"/>
    <w:rsid w:val="00D463C8"/>
    <w:rsid w:val="00D50C5D"/>
    <w:rsid w:val="00D51149"/>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E1284"/>
    <w:rsid w:val="00DF2638"/>
    <w:rsid w:val="00E1080E"/>
    <w:rsid w:val="00E17F42"/>
    <w:rsid w:val="00E44AFC"/>
    <w:rsid w:val="00E55AFD"/>
    <w:rsid w:val="00E628E7"/>
    <w:rsid w:val="00EA48D5"/>
    <w:rsid w:val="00EA4D5C"/>
    <w:rsid w:val="00EA53D2"/>
    <w:rsid w:val="00EA7A64"/>
    <w:rsid w:val="00EB54FA"/>
    <w:rsid w:val="00EC5379"/>
    <w:rsid w:val="00ED5CF6"/>
    <w:rsid w:val="00EE1177"/>
    <w:rsid w:val="00EE4DB7"/>
    <w:rsid w:val="00EF081C"/>
    <w:rsid w:val="00EF18DA"/>
    <w:rsid w:val="00EF32C9"/>
    <w:rsid w:val="00EF690D"/>
    <w:rsid w:val="00F20EAD"/>
    <w:rsid w:val="00F220CD"/>
    <w:rsid w:val="00F26B86"/>
    <w:rsid w:val="00F31805"/>
    <w:rsid w:val="00F36003"/>
    <w:rsid w:val="00F451C2"/>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5A1"/>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2017-10-25T13:09:00Z</cp:lastPrinted>
  <dcterms:created xsi:type="dcterms:W3CDTF">2017-11-03T10:00:00Z</dcterms:created>
  <dcterms:modified xsi:type="dcterms:W3CDTF">2017-11-03T10:00:00Z</dcterms:modified>
</cp:coreProperties>
</file>