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5A9E" w14:textId="2EEC0B36"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NATIONAL ASSEMBLY</w:t>
      </w:r>
    </w:p>
    <w:p w14:paraId="47532621" w14:textId="77777777"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14:paraId="5BEAABCF" w14:textId="6313556A" w:rsidR="00262F05" w:rsidRPr="002D499A" w:rsidRDefault="004709BD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QUESTION NUMBER: </w:t>
      </w:r>
      <w:r w:rsidR="004257D1">
        <w:rPr>
          <w:rFonts w:ascii="Arial" w:hAnsi="Arial" w:cs="Arial"/>
          <w:b/>
          <w:sz w:val="22"/>
          <w:szCs w:val="22"/>
        </w:rPr>
        <w:t>300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[NW</w:t>
      </w:r>
      <w:r w:rsidR="004257D1">
        <w:rPr>
          <w:rFonts w:ascii="Arial" w:hAnsi="Arial" w:cs="Arial"/>
          <w:b/>
          <w:sz w:val="22"/>
          <w:szCs w:val="22"/>
        </w:rPr>
        <w:t>316</w:t>
      </w:r>
      <w:r w:rsidR="00262F05" w:rsidRPr="002D499A">
        <w:rPr>
          <w:rFonts w:ascii="Arial" w:hAnsi="Arial" w:cs="Arial"/>
          <w:b/>
          <w:sz w:val="22"/>
          <w:szCs w:val="22"/>
        </w:rPr>
        <w:t>E]</w:t>
      </w:r>
    </w:p>
    <w:p w14:paraId="54CE0CA6" w14:textId="0B41BB61" w:rsidR="00262F05" w:rsidRPr="002D499A" w:rsidRDefault="0097786E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DATE OF PUBLICATION: </w:t>
      </w:r>
      <w:r w:rsidR="004257D1">
        <w:rPr>
          <w:rFonts w:ascii="Arial" w:hAnsi="Arial" w:cs="Arial"/>
          <w:b/>
          <w:sz w:val="22"/>
          <w:szCs w:val="22"/>
        </w:rPr>
        <w:t>22</w:t>
      </w:r>
      <w:r w:rsidR="00D61422" w:rsidRPr="002D499A">
        <w:rPr>
          <w:rFonts w:ascii="Arial" w:hAnsi="Arial" w:cs="Arial"/>
          <w:b/>
          <w:sz w:val="22"/>
          <w:szCs w:val="22"/>
        </w:rPr>
        <w:t xml:space="preserve"> </w:t>
      </w:r>
      <w:r w:rsidR="00F903C3">
        <w:rPr>
          <w:rFonts w:ascii="Arial" w:hAnsi="Arial" w:cs="Arial"/>
          <w:b/>
          <w:sz w:val="22"/>
          <w:szCs w:val="22"/>
        </w:rPr>
        <w:t>FEBRUARY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2018</w:t>
      </w:r>
    </w:p>
    <w:p w14:paraId="7FC81E15" w14:textId="77777777" w:rsidR="0062770E" w:rsidRPr="002D499A" w:rsidRDefault="0062770E" w:rsidP="00FD2E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C8111B" w14:textId="77777777" w:rsidR="004257D1" w:rsidRPr="004257D1" w:rsidRDefault="004257D1" w:rsidP="004257D1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4257D1">
        <w:rPr>
          <w:rFonts w:ascii="Arial" w:eastAsia="Calibri" w:hAnsi="Arial" w:cs="Arial"/>
          <w:b/>
          <w:noProof/>
          <w:sz w:val="22"/>
          <w:szCs w:val="22"/>
          <w:lang w:val="af-ZA"/>
        </w:rPr>
        <w:t>300.</w:t>
      </w:r>
      <w:r w:rsidRPr="004257D1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 xml:space="preserve">Mr W W </w:t>
      </w:r>
      <w:bookmarkStart w:id="0" w:name="_GoBack"/>
      <w:r w:rsidRPr="004257D1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Wessels </w:t>
      </w:r>
      <w:bookmarkEnd w:id="0"/>
      <w:r w:rsidRPr="004257D1">
        <w:rPr>
          <w:rFonts w:ascii="Arial" w:eastAsia="Calibri" w:hAnsi="Arial" w:cs="Arial"/>
          <w:b/>
          <w:noProof/>
          <w:sz w:val="22"/>
          <w:szCs w:val="22"/>
          <w:lang w:val="af-ZA"/>
        </w:rPr>
        <w:t>(FF Plus) to ask the Minister of Finance:</w:t>
      </w:r>
    </w:p>
    <w:p w14:paraId="77451FE8" w14:textId="77777777" w:rsidR="004257D1" w:rsidRPr="004257D1" w:rsidRDefault="004257D1" w:rsidP="004257D1">
      <w:pPr>
        <w:tabs>
          <w:tab w:val="left" w:pos="1800"/>
        </w:tabs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4257D1">
        <w:rPr>
          <w:rFonts w:ascii="Arial" w:eastAsia="Calibri" w:hAnsi="Arial" w:cs="Arial"/>
          <w:sz w:val="22"/>
          <w:szCs w:val="22"/>
          <w:lang w:val="af-ZA"/>
        </w:rPr>
        <w:t>(1)</w:t>
      </w:r>
      <w:r w:rsidRPr="004257D1">
        <w:rPr>
          <w:rFonts w:ascii="Arial" w:eastAsia="Calibri" w:hAnsi="Arial" w:cs="Arial"/>
          <w:sz w:val="22"/>
          <w:szCs w:val="22"/>
          <w:lang w:val="af-ZA"/>
        </w:rPr>
        <w:tab/>
        <w:t>With reference to his reply to question 1578 on 4 July 2018 regarding the Public Investment Corporation (PIC) and the Government Employees Pension Fund’s approval of a loan of R5 billion to Eskom, what are the due diligence criteria for PIC when a short-term loan is considered;</w:t>
      </w:r>
    </w:p>
    <w:p w14:paraId="31E60516" w14:textId="77777777" w:rsidR="004257D1" w:rsidRPr="004257D1" w:rsidRDefault="004257D1" w:rsidP="004257D1">
      <w:pPr>
        <w:tabs>
          <w:tab w:val="left" w:pos="1800"/>
        </w:tabs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4257D1">
        <w:rPr>
          <w:rFonts w:ascii="Arial" w:eastAsia="Calibri" w:hAnsi="Arial" w:cs="Arial"/>
          <w:sz w:val="22"/>
          <w:szCs w:val="22"/>
          <w:lang w:val="af-ZA"/>
        </w:rPr>
        <w:t>(2)</w:t>
      </w:r>
      <w:r w:rsidRPr="004257D1">
        <w:rPr>
          <w:rFonts w:ascii="Arial" w:eastAsia="Calibri" w:hAnsi="Arial" w:cs="Arial"/>
          <w:sz w:val="22"/>
          <w:szCs w:val="22"/>
          <w:lang w:val="af-ZA"/>
        </w:rPr>
        <w:tab/>
        <w:t>(a) are the specified due diligence criteria an acceptable process which has been approved by the PIC board and (b) does the process correspond with industry acceptable investment criteria;</w:t>
      </w:r>
    </w:p>
    <w:p w14:paraId="605DF5EE" w14:textId="77777777" w:rsidR="004257D1" w:rsidRPr="004257D1" w:rsidRDefault="004257D1" w:rsidP="004257D1">
      <w:pPr>
        <w:tabs>
          <w:tab w:val="left" w:pos="1800"/>
        </w:tabs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4257D1">
        <w:rPr>
          <w:rFonts w:ascii="Arial" w:eastAsia="Calibri" w:hAnsi="Arial" w:cs="Arial"/>
          <w:sz w:val="22"/>
          <w:szCs w:val="22"/>
          <w:lang w:val="af-ZA"/>
        </w:rPr>
        <w:t>(3)</w:t>
      </w:r>
      <w:r w:rsidRPr="004257D1">
        <w:rPr>
          <w:rFonts w:ascii="Arial" w:eastAsia="Calibri" w:hAnsi="Arial" w:cs="Arial"/>
          <w:sz w:val="22"/>
          <w:szCs w:val="22"/>
          <w:lang w:val="af-ZA"/>
        </w:rPr>
        <w:tab/>
        <w:t xml:space="preserve">was a proper due diligence conducted in terms of the specified criteria on the R5 billion loan to Eskom; if not, what is the position in this regard; if so, </w:t>
      </w:r>
    </w:p>
    <w:p w14:paraId="63471317" w14:textId="77777777" w:rsidR="004257D1" w:rsidRDefault="004257D1" w:rsidP="004257D1">
      <w:pPr>
        <w:tabs>
          <w:tab w:val="left" w:pos="1800"/>
        </w:tabs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4257D1">
        <w:rPr>
          <w:rFonts w:ascii="Arial" w:eastAsia="Calibri" w:hAnsi="Arial" w:cs="Arial"/>
          <w:sz w:val="22"/>
          <w:szCs w:val="22"/>
          <w:lang w:val="af-ZA"/>
        </w:rPr>
        <w:t>(4)</w:t>
      </w:r>
      <w:r w:rsidRPr="004257D1">
        <w:rPr>
          <w:rFonts w:ascii="Arial" w:eastAsia="Calibri" w:hAnsi="Arial" w:cs="Arial"/>
          <w:sz w:val="22"/>
          <w:szCs w:val="22"/>
          <w:lang w:val="af-ZA"/>
        </w:rPr>
        <w:tab/>
        <w:t>whether he will furnish Mr W W Wessels with the supporting documents regarding the loan?</w:t>
      </w:r>
      <w:r w:rsidRPr="004257D1">
        <w:rPr>
          <w:rFonts w:ascii="Arial" w:eastAsia="Calibri" w:hAnsi="Arial" w:cs="Arial"/>
          <w:sz w:val="22"/>
          <w:szCs w:val="22"/>
          <w:lang w:val="af-ZA"/>
        </w:rPr>
        <w:tab/>
      </w:r>
      <w:r w:rsidRPr="004257D1">
        <w:rPr>
          <w:rFonts w:ascii="Arial" w:eastAsia="Calibri" w:hAnsi="Arial" w:cs="Arial"/>
          <w:sz w:val="22"/>
          <w:szCs w:val="22"/>
          <w:lang w:val="en-ZA"/>
        </w:rPr>
        <w:tab/>
      </w:r>
      <w:r w:rsidRPr="004257D1">
        <w:rPr>
          <w:rFonts w:ascii="Arial" w:eastAsia="Calibri" w:hAnsi="Arial" w:cs="Arial"/>
          <w:sz w:val="22"/>
          <w:szCs w:val="22"/>
          <w:lang w:val="en-ZA"/>
        </w:rPr>
        <w:tab/>
      </w:r>
    </w:p>
    <w:p w14:paraId="0FB09C9B" w14:textId="477F7B7C" w:rsidR="004257D1" w:rsidRPr="004257D1" w:rsidRDefault="004257D1" w:rsidP="004257D1">
      <w:pPr>
        <w:tabs>
          <w:tab w:val="left" w:pos="1800"/>
        </w:tabs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4257D1">
        <w:rPr>
          <w:rFonts w:ascii="Arial" w:eastAsia="Calibri" w:hAnsi="Arial" w:cs="Arial"/>
          <w:sz w:val="22"/>
          <w:szCs w:val="22"/>
          <w:lang w:val="en-ZA"/>
        </w:rPr>
        <w:tab/>
      </w:r>
      <w:r w:rsidRPr="004257D1">
        <w:rPr>
          <w:rFonts w:ascii="Arial" w:eastAsia="Calibri" w:hAnsi="Arial" w:cs="Arial"/>
          <w:sz w:val="22"/>
          <w:szCs w:val="22"/>
          <w:lang w:val="en-ZA"/>
        </w:rPr>
        <w:tab/>
      </w:r>
      <w:r w:rsidRPr="004257D1">
        <w:rPr>
          <w:rFonts w:ascii="Arial" w:eastAsia="Calibri" w:hAnsi="Arial" w:cs="Arial"/>
          <w:sz w:val="22"/>
          <w:szCs w:val="22"/>
          <w:lang w:val="en-ZA"/>
        </w:rPr>
        <w:tab/>
      </w:r>
      <w:r w:rsidRPr="004257D1">
        <w:rPr>
          <w:rFonts w:ascii="Arial" w:eastAsia="Calibri" w:hAnsi="Arial" w:cs="Arial"/>
          <w:sz w:val="22"/>
          <w:szCs w:val="22"/>
          <w:lang w:val="en-ZA"/>
        </w:rPr>
        <w:tab/>
        <w:t>NW316E</w:t>
      </w:r>
    </w:p>
    <w:p w14:paraId="007AC7D2" w14:textId="77777777" w:rsidR="001433AE" w:rsidRPr="002D499A" w:rsidRDefault="001433AE" w:rsidP="00FD2E6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REPLY</w:t>
      </w:r>
      <w:r w:rsidRPr="002D499A">
        <w:rPr>
          <w:rFonts w:ascii="Arial" w:hAnsi="Arial" w:cs="Arial"/>
          <w:sz w:val="22"/>
          <w:szCs w:val="22"/>
        </w:rPr>
        <w:t>:</w:t>
      </w:r>
    </w:p>
    <w:p w14:paraId="6C1AEF30" w14:textId="2B9EDED7" w:rsidR="00CB3923" w:rsidRDefault="00000273" w:rsidP="00D740E6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40E6">
        <w:rPr>
          <w:rFonts w:ascii="Arial" w:hAnsi="Arial" w:cs="Arial"/>
          <w:sz w:val="22"/>
          <w:szCs w:val="22"/>
        </w:rPr>
        <w:t xml:space="preserve">All transactions entered into by the Public Investment Corporation (PIC) has to adhere to the mandate requirements of its clients.  </w:t>
      </w:r>
      <w:r w:rsidR="00CB3923" w:rsidRPr="00CB3923">
        <w:rPr>
          <w:rFonts w:ascii="Arial" w:hAnsi="Arial" w:cs="Arial"/>
          <w:sz w:val="22"/>
          <w:szCs w:val="22"/>
        </w:rPr>
        <w:t>The money market mandate</w:t>
      </w:r>
      <w:r w:rsidR="00D740E6">
        <w:rPr>
          <w:rFonts w:ascii="Arial" w:hAnsi="Arial" w:cs="Arial"/>
          <w:sz w:val="22"/>
          <w:szCs w:val="22"/>
        </w:rPr>
        <w:t xml:space="preserve"> of the Government Employees Pension Fund (GEPF)</w:t>
      </w:r>
      <w:r w:rsidR="00CB3923" w:rsidRPr="00CB3923">
        <w:rPr>
          <w:rFonts w:ascii="Arial" w:hAnsi="Arial" w:cs="Arial"/>
          <w:sz w:val="22"/>
          <w:szCs w:val="22"/>
        </w:rPr>
        <w:t xml:space="preserve"> allows </w:t>
      </w:r>
      <w:r w:rsidR="00D740E6">
        <w:rPr>
          <w:rFonts w:ascii="Arial" w:hAnsi="Arial" w:cs="Arial"/>
          <w:sz w:val="22"/>
          <w:szCs w:val="22"/>
        </w:rPr>
        <w:t xml:space="preserve">for </w:t>
      </w:r>
      <w:r w:rsidR="00CB3923" w:rsidRPr="00CB3923">
        <w:rPr>
          <w:rFonts w:ascii="Arial" w:hAnsi="Arial" w:cs="Arial"/>
          <w:sz w:val="22"/>
          <w:szCs w:val="22"/>
        </w:rPr>
        <w:t xml:space="preserve">investments up to a </w:t>
      </w:r>
      <w:proofErr w:type="gramStart"/>
      <w:r w:rsidR="00CB3923" w:rsidRPr="00CB3923">
        <w:rPr>
          <w:rFonts w:ascii="Arial" w:hAnsi="Arial" w:cs="Arial"/>
          <w:sz w:val="22"/>
          <w:szCs w:val="22"/>
        </w:rPr>
        <w:t>12 month</w:t>
      </w:r>
      <w:proofErr w:type="gramEnd"/>
      <w:r w:rsidR="00CB3923" w:rsidRPr="00CB3923">
        <w:rPr>
          <w:rFonts w:ascii="Arial" w:hAnsi="Arial" w:cs="Arial"/>
          <w:sz w:val="22"/>
          <w:szCs w:val="22"/>
        </w:rPr>
        <w:t xml:space="preserve"> tenure, whereas the capital market </w:t>
      </w:r>
      <w:r w:rsidR="00D740E6">
        <w:rPr>
          <w:rFonts w:ascii="Arial" w:hAnsi="Arial" w:cs="Arial"/>
          <w:sz w:val="22"/>
          <w:szCs w:val="22"/>
        </w:rPr>
        <w:t xml:space="preserve">mandate </w:t>
      </w:r>
      <w:r w:rsidR="00CB3923" w:rsidRPr="00CB3923">
        <w:rPr>
          <w:rFonts w:ascii="Arial" w:hAnsi="Arial" w:cs="Arial"/>
          <w:sz w:val="22"/>
          <w:szCs w:val="22"/>
        </w:rPr>
        <w:t>allows for investments for a longer tenure. Both of the mandates for these asset classes explicitly state the credit rating of the issuer and/or the instrument being the main criteria for such investment. The Eskom loan in que</w:t>
      </w:r>
      <w:r w:rsidR="00D740E6">
        <w:rPr>
          <w:rFonts w:ascii="Arial" w:hAnsi="Arial" w:cs="Arial"/>
          <w:sz w:val="22"/>
          <w:szCs w:val="22"/>
        </w:rPr>
        <w:t xml:space="preserve">stion was done on the explicit </w:t>
      </w:r>
      <w:r w:rsidR="00CB3923" w:rsidRPr="00CB3923">
        <w:rPr>
          <w:rFonts w:ascii="Arial" w:hAnsi="Arial" w:cs="Arial"/>
          <w:sz w:val="22"/>
          <w:szCs w:val="22"/>
        </w:rPr>
        <w:t xml:space="preserve">condition that the loan should be government </w:t>
      </w:r>
      <w:proofErr w:type="gramStart"/>
      <w:r w:rsidR="00CB3923" w:rsidRPr="00CB3923">
        <w:rPr>
          <w:rFonts w:ascii="Arial" w:hAnsi="Arial" w:cs="Arial"/>
          <w:sz w:val="22"/>
          <w:szCs w:val="22"/>
        </w:rPr>
        <w:t>guaranteed ,</w:t>
      </w:r>
      <w:proofErr w:type="gramEnd"/>
      <w:r w:rsidR="00CB3923" w:rsidRPr="00CB3923">
        <w:rPr>
          <w:rFonts w:ascii="Arial" w:hAnsi="Arial" w:cs="Arial"/>
          <w:sz w:val="22"/>
          <w:szCs w:val="22"/>
        </w:rPr>
        <w:t xml:space="preserve"> which implies that it has the highest credit quality in the domestic ZAR denominated market. </w:t>
      </w:r>
    </w:p>
    <w:p w14:paraId="08D7B075" w14:textId="55991D84" w:rsidR="00D740E6" w:rsidRDefault="00D740E6" w:rsidP="00D740E6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14:paraId="6E0E46D0" w14:textId="387B90D5" w:rsidR="00D740E6" w:rsidRDefault="00D740E6" w:rsidP="00D740E6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 xml:space="preserve">The </w:t>
      </w:r>
      <w:r w:rsidR="00B11977">
        <w:rPr>
          <w:rFonts w:ascii="Arial" w:hAnsi="Arial" w:cs="Arial"/>
          <w:sz w:val="22"/>
          <w:szCs w:val="22"/>
        </w:rPr>
        <w:t xml:space="preserve">GEPF’s </w:t>
      </w:r>
      <w:r>
        <w:rPr>
          <w:rFonts w:ascii="Arial" w:hAnsi="Arial" w:cs="Arial"/>
          <w:sz w:val="22"/>
          <w:szCs w:val="22"/>
        </w:rPr>
        <w:t xml:space="preserve">mandate requirements for money market and capital market transactions are </w:t>
      </w:r>
      <w:r w:rsidR="00B11977">
        <w:rPr>
          <w:rFonts w:ascii="Arial" w:hAnsi="Arial" w:cs="Arial"/>
          <w:sz w:val="22"/>
          <w:szCs w:val="22"/>
        </w:rPr>
        <w:t xml:space="preserve">in line with acceptable industry norms and standards.  The GEPF’s mandate was approved by </w:t>
      </w:r>
      <w:r w:rsidR="00B11977">
        <w:rPr>
          <w:rFonts w:ascii="Arial" w:hAnsi="Arial" w:cs="Arial"/>
          <w:sz w:val="22"/>
          <w:szCs w:val="22"/>
        </w:rPr>
        <w:lastRenderedPageBreak/>
        <w:t>the GEPF’s Board of Trustees.  The mandates of all the clients of the PIC are also approved by the Financial Sector Conduct Authority (FSCA).</w:t>
      </w:r>
    </w:p>
    <w:p w14:paraId="239D1444" w14:textId="77777777" w:rsidR="00B11977" w:rsidRPr="00CB3923" w:rsidRDefault="00B11977" w:rsidP="00D740E6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14:paraId="60570730" w14:textId="5C8F3E40" w:rsidR="00CB3923" w:rsidRPr="00CB3923" w:rsidRDefault="00B11977" w:rsidP="00B11977">
      <w:pPr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The PIC’s Research and Project Development Team has conducted detailed</w:t>
      </w:r>
      <w:r w:rsidR="00CB3923" w:rsidRPr="00CB3923">
        <w:rPr>
          <w:rFonts w:ascii="Arial" w:hAnsi="Arial" w:cs="Arial"/>
          <w:sz w:val="22"/>
          <w:szCs w:val="22"/>
        </w:rPr>
        <w:t xml:space="preserve"> research </w:t>
      </w:r>
      <w:r>
        <w:rPr>
          <w:rFonts w:ascii="Arial" w:hAnsi="Arial" w:cs="Arial"/>
          <w:sz w:val="22"/>
          <w:szCs w:val="22"/>
        </w:rPr>
        <w:t xml:space="preserve">(“deep dive”) </w:t>
      </w:r>
      <w:r w:rsidR="00CB3923" w:rsidRPr="00CB3923">
        <w:rPr>
          <w:rFonts w:ascii="Arial" w:hAnsi="Arial" w:cs="Arial"/>
          <w:sz w:val="22"/>
          <w:szCs w:val="22"/>
        </w:rPr>
        <w:t>into Eskom</w:t>
      </w:r>
      <w:r>
        <w:rPr>
          <w:rFonts w:ascii="Arial" w:hAnsi="Arial" w:cs="Arial"/>
          <w:sz w:val="22"/>
          <w:szCs w:val="22"/>
        </w:rPr>
        <w:t>.</w:t>
      </w:r>
    </w:p>
    <w:p w14:paraId="05BB94EF" w14:textId="7E54034D" w:rsidR="00CB3923" w:rsidRDefault="00CB3923" w:rsidP="00CB39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4D35CC" w14:textId="1FCC208A" w:rsidR="00CB3923" w:rsidRPr="00CB3923" w:rsidRDefault="00B11977" w:rsidP="00B11977">
      <w:pPr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  <w:t xml:space="preserve">Due to the confidentiality of the information pertaining to the Eskom loan of R5 billion, the supporting documents cannot be made available.  It should, however, be stated that this loan </w:t>
      </w:r>
      <w:r w:rsidR="00CB3923" w:rsidRPr="00CB3923">
        <w:rPr>
          <w:rFonts w:ascii="Arial" w:hAnsi="Arial" w:cs="Arial"/>
          <w:sz w:val="22"/>
          <w:szCs w:val="22"/>
        </w:rPr>
        <w:t>was granted on 1 February 2018 and repaid in full, with interest</w:t>
      </w:r>
      <w:r w:rsidR="00063D05">
        <w:rPr>
          <w:rFonts w:ascii="Arial" w:hAnsi="Arial" w:cs="Arial"/>
          <w:sz w:val="22"/>
          <w:szCs w:val="22"/>
        </w:rPr>
        <w:t>,</w:t>
      </w:r>
      <w:r w:rsidR="00CB3923" w:rsidRPr="00CB3923">
        <w:rPr>
          <w:rFonts w:ascii="Arial" w:hAnsi="Arial" w:cs="Arial"/>
          <w:sz w:val="22"/>
          <w:szCs w:val="22"/>
        </w:rPr>
        <w:t xml:space="preserve"> on 1 March 2018</w:t>
      </w:r>
      <w:r>
        <w:rPr>
          <w:rFonts w:ascii="Arial" w:hAnsi="Arial" w:cs="Arial"/>
          <w:sz w:val="22"/>
          <w:szCs w:val="22"/>
        </w:rPr>
        <w:t>.</w:t>
      </w:r>
    </w:p>
    <w:p w14:paraId="747FA8FA" w14:textId="4F35ACFD" w:rsidR="00751942" w:rsidRPr="002D499A" w:rsidRDefault="00751942" w:rsidP="00FD2E66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51942" w:rsidRPr="002D499A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0273"/>
    <w:rsid w:val="000054AE"/>
    <w:rsid w:val="00011016"/>
    <w:rsid w:val="00012A82"/>
    <w:rsid w:val="00016A41"/>
    <w:rsid w:val="00020C04"/>
    <w:rsid w:val="00023BC3"/>
    <w:rsid w:val="00041437"/>
    <w:rsid w:val="00042E4A"/>
    <w:rsid w:val="00053303"/>
    <w:rsid w:val="00063D05"/>
    <w:rsid w:val="00063E28"/>
    <w:rsid w:val="0008596C"/>
    <w:rsid w:val="000A3C32"/>
    <w:rsid w:val="000B16E9"/>
    <w:rsid w:val="000C2BEF"/>
    <w:rsid w:val="000C3917"/>
    <w:rsid w:val="000C48D8"/>
    <w:rsid w:val="000E1B36"/>
    <w:rsid w:val="000F3B14"/>
    <w:rsid w:val="000F5178"/>
    <w:rsid w:val="00110946"/>
    <w:rsid w:val="00130348"/>
    <w:rsid w:val="001433AE"/>
    <w:rsid w:val="0014441E"/>
    <w:rsid w:val="0015727B"/>
    <w:rsid w:val="00197576"/>
    <w:rsid w:val="001B0917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A4157"/>
    <w:rsid w:val="002B3B25"/>
    <w:rsid w:val="002B7345"/>
    <w:rsid w:val="002D499A"/>
    <w:rsid w:val="002F6E86"/>
    <w:rsid w:val="00326CF2"/>
    <w:rsid w:val="003421BD"/>
    <w:rsid w:val="00344553"/>
    <w:rsid w:val="00351BF5"/>
    <w:rsid w:val="0037795E"/>
    <w:rsid w:val="00393919"/>
    <w:rsid w:val="003A6BD5"/>
    <w:rsid w:val="003B0A2D"/>
    <w:rsid w:val="003E2711"/>
    <w:rsid w:val="003E6A8B"/>
    <w:rsid w:val="003F1329"/>
    <w:rsid w:val="004056D4"/>
    <w:rsid w:val="00413ABE"/>
    <w:rsid w:val="00413C95"/>
    <w:rsid w:val="004257D1"/>
    <w:rsid w:val="0043065E"/>
    <w:rsid w:val="00435EA2"/>
    <w:rsid w:val="004709BD"/>
    <w:rsid w:val="00472D86"/>
    <w:rsid w:val="00484737"/>
    <w:rsid w:val="00485B2E"/>
    <w:rsid w:val="00485F09"/>
    <w:rsid w:val="004A078E"/>
    <w:rsid w:val="004B1526"/>
    <w:rsid w:val="004C57A4"/>
    <w:rsid w:val="004F43FB"/>
    <w:rsid w:val="00503CF8"/>
    <w:rsid w:val="005141B3"/>
    <w:rsid w:val="00522B65"/>
    <w:rsid w:val="00532BB4"/>
    <w:rsid w:val="00533C35"/>
    <w:rsid w:val="00547158"/>
    <w:rsid w:val="0055290F"/>
    <w:rsid w:val="005706F1"/>
    <w:rsid w:val="00574E1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2C61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B1BA1"/>
    <w:rsid w:val="007D4060"/>
    <w:rsid w:val="007E56A2"/>
    <w:rsid w:val="007F18AA"/>
    <w:rsid w:val="00803AC4"/>
    <w:rsid w:val="00813FF0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C2559"/>
    <w:rsid w:val="008E01C3"/>
    <w:rsid w:val="008E4142"/>
    <w:rsid w:val="008F2375"/>
    <w:rsid w:val="00910B58"/>
    <w:rsid w:val="00911717"/>
    <w:rsid w:val="009163A5"/>
    <w:rsid w:val="009203A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11977"/>
    <w:rsid w:val="00B20E37"/>
    <w:rsid w:val="00B31AAE"/>
    <w:rsid w:val="00B35E0C"/>
    <w:rsid w:val="00B447E6"/>
    <w:rsid w:val="00B62882"/>
    <w:rsid w:val="00B65F8F"/>
    <w:rsid w:val="00B70C7B"/>
    <w:rsid w:val="00B77F67"/>
    <w:rsid w:val="00B81176"/>
    <w:rsid w:val="00B913C7"/>
    <w:rsid w:val="00B95452"/>
    <w:rsid w:val="00BA517C"/>
    <w:rsid w:val="00BC0A3B"/>
    <w:rsid w:val="00BC3150"/>
    <w:rsid w:val="00BD31C6"/>
    <w:rsid w:val="00C25C7E"/>
    <w:rsid w:val="00C312EA"/>
    <w:rsid w:val="00C44C35"/>
    <w:rsid w:val="00C472D6"/>
    <w:rsid w:val="00C60822"/>
    <w:rsid w:val="00C87C5C"/>
    <w:rsid w:val="00C905A7"/>
    <w:rsid w:val="00CB3923"/>
    <w:rsid w:val="00CB4FDB"/>
    <w:rsid w:val="00CB51AD"/>
    <w:rsid w:val="00CC2F3E"/>
    <w:rsid w:val="00D01E04"/>
    <w:rsid w:val="00D17D13"/>
    <w:rsid w:val="00D20E78"/>
    <w:rsid w:val="00D332C0"/>
    <w:rsid w:val="00D3403D"/>
    <w:rsid w:val="00D363B6"/>
    <w:rsid w:val="00D46E69"/>
    <w:rsid w:val="00D61422"/>
    <w:rsid w:val="00D740E6"/>
    <w:rsid w:val="00D761DC"/>
    <w:rsid w:val="00DB2463"/>
    <w:rsid w:val="00DC3A31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754AB"/>
    <w:rsid w:val="00F8147B"/>
    <w:rsid w:val="00F87EA6"/>
    <w:rsid w:val="00F903C3"/>
    <w:rsid w:val="00FB0ABC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64504B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5582-4844-41D7-A9DB-38A85B79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5</cp:revision>
  <cp:lastPrinted>2018-12-21T09:36:00Z</cp:lastPrinted>
  <dcterms:created xsi:type="dcterms:W3CDTF">2019-03-07T09:23:00Z</dcterms:created>
  <dcterms:modified xsi:type="dcterms:W3CDTF">2019-03-13T14:14:00Z</dcterms:modified>
</cp:coreProperties>
</file>