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2365C5" w:rsidRDefault="006D7B63" w:rsidP="002365C5">
      <w:pPr>
        <w:spacing w:line="240" w:lineRule="auto"/>
        <w:jc w:val="both"/>
        <w:rPr>
          <w:rFonts w:ascii="Arial" w:hAnsi="Arial" w:cs="Arial"/>
          <w:b/>
          <w:sz w:val="24"/>
          <w:szCs w:val="24"/>
        </w:rPr>
      </w:pPr>
      <w:r w:rsidRPr="002365C5">
        <w:rPr>
          <w:rFonts w:ascii="Arial" w:hAnsi="Arial" w:cs="Arial"/>
          <w:b/>
          <w:sz w:val="24"/>
          <w:szCs w:val="24"/>
        </w:rPr>
        <w:t>NATIONAL ASSEMBLY</w:t>
      </w:r>
    </w:p>
    <w:p w:rsidR="006D7B63" w:rsidRPr="002365C5" w:rsidRDefault="00A451EB" w:rsidP="002365C5">
      <w:pPr>
        <w:spacing w:line="240" w:lineRule="auto"/>
        <w:jc w:val="both"/>
        <w:rPr>
          <w:rFonts w:ascii="Arial" w:hAnsi="Arial" w:cs="Arial"/>
          <w:b/>
          <w:sz w:val="24"/>
          <w:szCs w:val="24"/>
        </w:rPr>
      </w:pPr>
      <w:r w:rsidRPr="002365C5">
        <w:rPr>
          <w:rFonts w:ascii="Arial" w:hAnsi="Arial" w:cs="Arial"/>
          <w:b/>
          <w:sz w:val="24"/>
          <w:szCs w:val="24"/>
        </w:rPr>
        <w:t>WRITTEN</w:t>
      </w:r>
      <w:r w:rsidR="006D7B63" w:rsidRPr="002365C5">
        <w:rPr>
          <w:rFonts w:ascii="Arial" w:hAnsi="Arial" w:cs="Arial"/>
          <w:b/>
          <w:sz w:val="24"/>
          <w:szCs w:val="24"/>
        </w:rPr>
        <w:t xml:space="preserve"> REPLY</w:t>
      </w:r>
    </w:p>
    <w:p w:rsidR="006D7B63" w:rsidRPr="002365C5" w:rsidRDefault="006D7B63" w:rsidP="002365C5">
      <w:pPr>
        <w:spacing w:line="240" w:lineRule="auto"/>
        <w:jc w:val="both"/>
        <w:rPr>
          <w:rFonts w:ascii="Arial" w:hAnsi="Arial" w:cs="Arial"/>
          <w:b/>
          <w:sz w:val="24"/>
          <w:szCs w:val="24"/>
        </w:rPr>
      </w:pPr>
      <w:r w:rsidRPr="002365C5">
        <w:rPr>
          <w:rFonts w:ascii="Arial" w:hAnsi="Arial" w:cs="Arial"/>
          <w:b/>
          <w:sz w:val="24"/>
          <w:szCs w:val="24"/>
        </w:rPr>
        <w:t>QUESTION</w:t>
      </w:r>
      <w:r w:rsidR="00587E64" w:rsidRPr="002365C5">
        <w:rPr>
          <w:rFonts w:ascii="Arial" w:hAnsi="Arial" w:cs="Arial"/>
          <w:b/>
          <w:sz w:val="24"/>
          <w:szCs w:val="24"/>
        </w:rPr>
        <w:t xml:space="preserve"> </w:t>
      </w:r>
      <w:r w:rsidR="00807797" w:rsidRPr="002365C5">
        <w:rPr>
          <w:rFonts w:ascii="Arial" w:hAnsi="Arial" w:cs="Arial"/>
          <w:b/>
          <w:sz w:val="24"/>
          <w:szCs w:val="24"/>
        </w:rPr>
        <w:t>2999</w:t>
      </w:r>
    </w:p>
    <w:p w:rsidR="006D7B63" w:rsidRPr="002365C5" w:rsidRDefault="006D7B63" w:rsidP="002365C5">
      <w:pPr>
        <w:spacing w:line="240" w:lineRule="auto"/>
        <w:jc w:val="both"/>
        <w:rPr>
          <w:rFonts w:ascii="Arial" w:hAnsi="Arial" w:cs="Arial"/>
          <w:b/>
          <w:sz w:val="24"/>
          <w:szCs w:val="24"/>
          <w:u w:val="single"/>
        </w:rPr>
      </w:pPr>
      <w:r w:rsidRPr="002365C5">
        <w:rPr>
          <w:rFonts w:ascii="Arial" w:hAnsi="Arial" w:cs="Arial"/>
          <w:b/>
          <w:sz w:val="24"/>
          <w:szCs w:val="24"/>
          <w:u w:val="single"/>
        </w:rPr>
        <w:t>DATE OF PUBLICATION O</w:t>
      </w:r>
      <w:r w:rsidR="00587E64" w:rsidRPr="002365C5">
        <w:rPr>
          <w:rFonts w:ascii="Arial" w:hAnsi="Arial" w:cs="Arial"/>
          <w:b/>
          <w:sz w:val="24"/>
          <w:szCs w:val="24"/>
          <w:u w:val="single"/>
        </w:rPr>
        <w:t xml:space="preserve">F INTERNAL QUESTION PAPER: </w:t>
      </w:r>
      <w:r w:rsidR="00EE0478" w:rsidRPr="002365C5">
        <w:rPr>
          <w:rFonts w:ascii="Arial" w:hAnsi="Arial" w:cs="Arial"/>
          <w:b/>
          <w:sz w:val="24"/>
          <w:szCs w:val="24"/>
          <w:u w:val="single"/>
        </w:rPr>
        <w:t>18/10/2018</w:t>
      </w:r>
    </w:p>
    <w:p w:rsidR="00587E64" w:rsidRPr="002365C5" w:rsidRDefault="00EE0478" w:rsidP="002365C5">
      <w:pPr>
        <w:spacing w:line="240" w:lineRule="auto"/>
        <w:jc w:val="both"/>
        <w:rPr>
          <w:rFonts w:ascii="Arial" w:hAnsi="Arial" w:cs="Arial"/>
          <w:b/>
          <w:sz w:val="24"/>
          <w:szCs w:val="24"/>
          <w:u w:val="single"/>
        </w:rPr>
      </w:pPr>
      <w:r w:rsidRPr="002365C5">
        <w:rPr>
          <w:rFonts w:ascii="Arial" w:hAnsi="Arial" w:cs="Arial"/>
          <w:b/>
          <w:sz w:val="24"/>
          <w:szCs w:val="24"/>
          <w:u w:val="single"/>
        </w:rPr>
        <w:t>INTERNAL QUESTION PAPER: 33</w:t>
      </w:r>
      <w:r w:rsidR="001034EB" w:rsidRPr="002365C5">
        <w:rPr>
          <w:rFonts w:ascii="Arial" w:hAnsi="Arial" w:cs="Arial"/>
          <w:b/>
          <w:sz w:val="24"/>
          <w:szCs w:val="24"/>
          <w:u w:val="single"/>
        </w:rPr>
        <w:t>/2018</w:t>
      </w:r>
    </w:p>
    <w:p w:rsidR="00807797" w:rsidRPr="002365C5" w:rsidRDefault="00807797" w:rsidP="002365C5">
      <w:pPr>
        <w:spacing w:before="100" w:beforeAutospacing="1" w:after="100" w:afterAutospacing="1" w:line="240" w:lineRule="auto"/>
        <w:ind w:hanging="720"/>
        <w:jc w:val="both"/>
        <w:outlineLvl w:val="0"/>
        <w:rPr>
          <w:rFonts w:ascii="Arial" w:hAnsi="Arial" w:cs="Arial"/>
          <w:sz w:val="24"/>
          <w:szCs w:val="24"/>
        </w:rPr>
      </w:pPr>
      <w:r w:rsidRPr="002365C5">
        <w:rPr>
          <w:rFonts w:ascii="Arial" w:hAnsi="Arial" w:cs="Arial"/>
          <w:b/>
          <w:sz w:val="24"/>
          <w:szCs w:val="24"/>
        </w:rPr>
        <w:t>2999.</w:t>
      </w:r>
      <w:r w:rsidRPr="002365C5">
        <w:rPr>
          <w:rFonts w:ascii="Arial" w:hAnsi="Arial" w:cs="Arial"/>
          <w:b/>
          <w:sz w:val="24"/>
          <w:szCs w:val="24"/>
        </w:rPr>
        <w:tab/>
        <w:t>Ms H S Boshoff (DA) to ask the Minister of Basic Education:</w:t>
      </w:r>
    </w:p>
    <w:p w:rsidR="00807797" w:rsidRPr="002365C5" w:rsidRDefault="00807797" w:rsidP="002365C5">
      <w:pPr>
        <w:spacing w:before="100" w:beforeAutospacing="1" w:after="100" w:afterAutospacing="1" w:line="240" w:lineRule="auto"/>
        <w:ind w:hanging="720"/>
        <w:jc w:val="both"/>
        <w:rPr>
          <w:rFonts w:ascii="Arial" w:hAnsi="Arial" w:cs="Arial"/>
          <w:b/>
          <w:color w:val="0D0D0D"/>
          <w:sz w:val="24"/>
          <w:szCs w:val="24"/>
          <w:lang w:eastAsia="en-ZA"/>
        </w:rPr>
      </w:pPr>
      <w:r w:rsidRPr="002365C5">
        <w:rPr>
          <w:rFonts w:ascii="Arial" w:hAnsi="Arial" w:cs="Arial"/>
          <w:b/>
          <w:color w:val="000000"/>
          <w:sz w:val="24"/>
          <w:szCs w:val="24"/>
        </w:rPr>
        <w:t>(1)</w:t>
      </w:r>
      <w:r w:rsidRPr="002365C5">
        <w:rPr>
          <w:rFonts w:ascii="Arial" w:hAnsi="Arial" w:cs="Arial"/>
          <w:b/>
          <w:color w:val="000000"/>
          <w:sz w:val="24"/>
          <w:szCs w:val="24"/>
        </w:rPr>
        <w:tab/>
      </w:r>
      <w:r w:rsidRPr="002365C5">
        <w:rPr>
          <w:rFonts w:ascii="Arial" w:hAnsi="Arial" w:cs="Arial"/>
          <w:b/>
          <w:sz w:val="24"/>
          <w:szCs w:val="24"/>
        </w:rPr>
        <w:t xml:space="preserve">With reference to her department’s presentation on the progress of the implementation of the Curriculum Assessment Policy Statement (CAPS) for SA Sign Language (SASL), Grades R-12, presented to the </w:t>
      </w:r>
      <w:r w:rsidRPr="002365C5">
        <w:rPr>
          <w:rFonts w:ascii="Arial" w:hAnsi="Arial" w:cs="Arial"/>
          <w:b/>
          <w:color w:val="000000"/>
          <w:sz w:val="24"/>
          <w:szCs w:val="24"/>
        </w:rPr>
        <w:t>Portfolio</w:t>
      </w:r>
      <w:r w:rsidRPr="002365C5">
        <w:rPr>
          <w:rFonts w:ascii="Arial" w:hAnsi="Arial" w:cs="Arial"/>
          <w:b/>
          <w:sz w:val="24"/>
          <w:szCs w:val="24"/>
        </w:rPr>
        <w:t xml:space="preserve"> Committee on Basic Education on 12 September 2018, (a) </w:t>
      </w:r>
      <w:r w:rsidRPr="002365C5">
        <w:rPr>
          <w:rFonts w:ascii="Arial" w:hAnsi="Arial" w:cs="Arial"/>
          <w:b/>
          <w:color w:val="0D0D0D"/>
          <w:sz w:val="24"/>
          <w:szCs w:val="24"/>
        </w:rPr>
        <w:t xml:space="preserve">why was the development of the SASL CAPS only done following a court case in 2009 between </w:t>
      </w:r>
      <w:r w:rsidRPr="002365C5">
        <w:rPr>
          <w:rFonts w:ascii="Arial" w:hAnsi="Arial" w:cs="Arial"/>
          <w:b/>
          <w:i/>
          <w:iCs/>
          <w:sz w:val="24"/>
          <w:szCs w:val="24"/>
        </w:rPr>
        <w:t>Springate and Others v the Minister of Basic Education and Others</w:t>
      </w:r>
      <w:r w:rsidRPr="002365C5">
        <w:rPr>
          <w:rFonts w:ascii="Arial" w:hAnsi="Arial" w:cs="Arial"/>
          <w:b/>
          <w:color w:val="333333"/>
          <w:sz w:val="24"/>
          <w:szCs w:val="24"/>
        </w:rPr>
        <w:t xml:space="preserve"> </w:t>
      </w:r>
      <w:r w:rsidRPr="002365C5">
        <w:rPr>
          <w:rFonts w:ascii="Arial" w:hAnsi="Arial" w:cs="Arial"/>
          <w:b/>
          <w:color w:val="0D0D0D"/>
          <w:sz w:val="24"/>
          <w:szCs w:val="24"/>
        </w:rPr>
        <w:t>and (b) why did her department wait for legal proceedings to introduce CAPS for SASL, which is a deaf person’s constitutional right;</w:t>
      </w:r>
    </w:p>
    <w:p w:rsidR="001076B1" w:rsidRPr="002365C5" w:rsidRDefault="00807797" w:rsidP="002365C5">
      <w:pPr>
        <w:spacing w:before="100" w:beforeAutospacing="1" w:after="100" w:afterAutospacing="1" w:line="240" w:lineRule="auto"/>
        <w:ind w:hanging="720"/>
        <w:jc w:val="both"/>
        <w:rPr>
          <w:rFonts w:ascii="Arial" w:hAnsi="Arial" w:cs="Arial"/>
          <w:b/>
          <w:color w:val="0D0D0D"/>
          <w:sz w:val="24"/>
          <w:szCs w:val="24"/>
        </w:rPr>
      </w:pPr>
      <w:r w:rsidRPr="002365C5">
        <w:rPr>
          <w:rFonts w:ascii="Arial" w:hAnsi="Arial" w:cs="Arial"/>
          <w:b/>
          <w:color w:val="000000"/>
          <w:sz w:val="24"/>
          <w:szCs w:val="24"/>
        </w:rPr>
        <w:t>(2)</w:t>
      </w:r>
      <w:r w:rsidRPr="002365C5">
        <w:rPr>
          <w:rFonts w:ascii="Arial" w:hAnsi="Arial" w:cs="Arial"/>
          <w:b/>
          <w:color w:val="000000"/>
          <w:sz w:val="24"/>
          <w:szCs w:val="24"/>
        </w:rPr>
        <w:tab/>
      </w:r>
      <w:r w:rsidRPr="002365C5">
        <w:rPr>
          <w:rFonts w:ascii="Arial" w:hAnsi="Arial" w:cs="Arial"/>
          <w:b/>
          <w:color w:val="0D0D0D"/>
          <w:sz w:val="24"/>
          <w:szCs w:val="24"/>
        </w:rPr>
        <w:t xml:space="preserve">in view of </w:t>
      </w:r>
      <w:r w:rsidRPr="002365C5">
        <w:rPr>
          <w:rFonts w:ascii="Arial" w:hAnsi="Arial" w:cs="Arial"/>
          <w:b/>
          <w:color w:val="000000"/>
          <w:sz w:val="24"/>
          <w:szCs w:val="24"/>
        </w:rPr>
        <w:t>2018</w:t>
      </w:r>
      <w:r w:rsidRPr="002365C5">
        <w:rPr>
          <w:rFonts w:ascii="Arial" w:hAnsi="Arial" w:cs="Arial"/>
          <w:b/>
          <w:color w:val="0D0D0D"/>
          <w:sz w:val="24"/>
          <w:szCs w:val="24"/>
        </w:rPr>
        <w:t xml:space="preserve"> being the first year that deaf learners will be examined in SASL as a Home Language </w:t>
      </w:r>
      <w:r w:rsidRPr="002365C5">
        <w:rPr>
          <w:rFonts w:ascii="Arial" w:hAnsi="Arial" w:cs="Arial"/>
          <w:b/>
          <w:sz w:val="24"/>
          <w:szCs w:val="24"/>
        </w:rPr>
        <w:t>subject</w:t>
      </w:r>
      <w:r w:rsidRPr="002365C5">
        <w:rPr>
          <w:rFonts w:ascii="Arial" w:hAnsi="Arial" w:cs="Arial"/>
          <w:b/>
          <w:color w:val="0D0D0D"/>
          <w:sz w:val="24"/>
          <w:szCs w:val="24"/>
        </w:rPr>
        <w:t>, has she found that (a) the deaf learners are well prepared to be examined and (b) her department and the education system are sufficiently prepared to examine deaf learners in SASL;</w:t>
      </w:r>
      <w:r w:rsidR="001076B1" w:rsidRPr="002365C5">
        <w:rPr>
          <w:rFonts w:ascii="Arial" w:hAnsi="Arial" w:cs="Arial"/>
          <w:b/>
          <w:color w:val="0D0D0D"/>
          <w:sz w:val="24"/>
          <w:szCs w:val="24"/>
        </w:rPr>
        <w:t xml:space="preserve"> </w:t>
      </w:r>
    </w:p>
    <w:p w:rsidR="00807797" w:rsidRPr="002365C5" w:rsidRDefault="00807797" w:rsidP="002365C5">
      <w:pPr>
        <w:spacing w:before="100" w:beforeAutospacing="1" w:after="100" w:afterAutospacing="1" w:line="240" w:lineRule="auto"/>
        <w:ind w:hanging="720"/>
        <w:jc w:val="both"/>
        <w:rPr>
          <w:rFonts w:ascii="Arial" w:hAnsi="Arial" w:cs="Arial"/>
          <w:b/>
          <w:color w:val="0D0D0D"/>
          <w:sz w:val="24"/>
          <w:szCs w:val="24"/>
        </w:rPr>
      </w:pPr>
      <w:r w:rsidRPr="002365C5">
        <w:rPr>
          <w:rFonts w:ascii="Arial" w:hAnsi="Arial" w:cs="Arial"/>
          <w:b/>
          <w:color w:val="000000"/>
          <w:sz w:val="24"/>
          <w:szCs w:val="24"/>
        </w:rPr>
        <w:t>(3)</w:t>
      </w:r>
      <w:r w:rsidRPr="002365C5">
        <w:rPr>
          <w:rFonts w:ascii="Arial" w:hAnsi="Arial" w:cs="Arial"/>
          <w:b/>
          <w:color w:val="0D0D0D"/>
          <w:sz w:val="24"/>
          <w:szCs w:val="24"/>
        </w:rPr>
        <w:tab/>
      </w:r>
      <w:proofErr w:type="gramStart"/>
      <w:r w:rsidRPr="002365C5">
        <w:rPr>
          <w:rFonts w:ascii="Arial" w:hAnsi="Arial" w:cs="Arial"/>
          <w:b/>
          <w:color w:val="0D0D0D"/>
          <w:sz w:val="24"/>
          <w:szCs w:val="24"/>
        </w:rPr>
        <w:t>what</w:t>
      </w:r>
      <w:proofErr w:type="gramEnd"/>
      <w:r w:rsidRPr="002365C5">
        <w:rPr>
          <w:rFonts w:ascii="Arial" w:hAnsi="Arial" w:cs="Arial"/>
          <w:b/>
          <w:color w:val="0D0D0D"/>
          <w:sz w:val="24"/>
          <w:szCs w:val="24"/>
        </w:rPr>
        <w:t xml:space="preserve"> is (a) the number </w:t>
      </w:r>
      <w:r w:rsidRPr="002365C5">
        <w:rPr>
          <w:rFonts w:ascii="Arial" w:hAnsi="Arial" w:cs="Arial"/>
          <w:b/>
          <w:sz w:val="24"/>
          <w:szCs w:val="24"/>
        </w:rPr>
        <w:t>of</w:t>
      </w:r>
      <w:r w:rsidRPr="002365C5">
        <w:rPr>
          <w:rFonts w:ascii="Arial" w:hAnsi="Arial" w:cs="Arial"/>
          <w:b/>
          <w:color w:val="0D0D0D"/>
          <w:sz w:val="24"/>
          <w:szCs w:val="24"/>
        </w:rPr>
        <w:t xml:space="preserve"> suppliers of SASL learning and teaching support materials on her department’s database and (b) the </w:t>
      </w:r>
      <w:r w:rsidRPr="002365C5">
        <w:rPr>
          <w:rFonts w:ascii="Arial" w:hAnsi="Arial" w:cs="Arial"/>
          <w:b/>
          <w:color w:val="000000"/>
          <w:sz w:val="24"/>
          <w:szCs w:val="24"/>
        </w:rPr>
        <w:t>experience</w:t>
      </w:r>
      <w:r w:rsidRPr="002365C5">
        <w:rPr>
          <w:rFonts w:ascii="Arial" w:hAnsi="Arial" w:cs="Arial"/>
          <w:b/>
          <w:color w:val="0D0D0D"/>
          <w:sz w:val="24"/>
          <w:szCs w:val="24"/>
        </w:rPr>
        <w:t xml:space="preserve"> of the specified suppliers in the field of SASL</w:t>
      </w:r>
      <w:r w:rsidRPr="002365C5">
        <w:rPr>
          <w:rFonts w:ascii="Arial" w:hAnsi="Arial" w:cs="Arial"/>
          <w:b/>
          <w:sz w:val="24"/>
          <w:szCs w:val="24"/>
        </w:rPr>
        <w:t>?</w:t>
      </w:r>
      <w:r w:rsidR="001076B1" w:rsidRPr="002365C5">
        <w:rPr>
          <w:rFonts w:ascii="Arial" w:hAnsi="Arial" w:cs="Arial"/>
          <w:b/>
          <w:sz w:val="24"/>
          <w:szCs w:val="24"/>
        </w:rPr>
        <w:t xml:space="preserve"> </w:t>
      </w:r>
      <w:r w:rsidRPr="002365C5">
        <w:rPr>
          <w:rFonts w:ascii="Arial" w:hAnsi="Arial" w:cs="Arial"/>
          <w:b/>
          <w:sz w:val="24"/>
          <w:szCs w:val="24"/>
        </w:rPr>
        <w:tab/>
      </w:r>
      <w:r w:rsidRPr="002365C5">
        <w:rPr>
          <w:rFonts w:ascii="Arial" w:hAnsi="Arial" w:cs="Arial"/>
          <w:b/>
          <w:sz w:val="24"/>
          <w:szCs w:val="24"/>
        </w:rPr>
        <w:tab/>
      </w:r>
      <w:r w:rsidRPr="002365C5">
        <w:rPr>
          <w:rFonts w:ascii="Arial" w:hAnsi="Arial" w:cs="Arial"/>
          <w:b/>
          <w:sz w:val="24"/>
          <w:szCs w:val="24"/>
        </w:rPr>
        <w:tab/>
      </w:r>
      <w:r w:rsidRPr="002365C5">
        <w:rPr>
          <w:rFonts w:ascii="Arial" w:hAnsi="Arial" w:cs="Arial"/>
          <w:b/>
          <w:sz w:val="24"/>
          <w:szCs w:val="24"/>
        </w:rPr>
        <w:tab/>
      </w:r>
      <w:r w:rsidRPr="002365C5">
        <w:rPr>
          <w:rFonts w:ascii="Arial" w:hAnsi="Arial" w:cs="Arial"/>
          <w:b/>
          <w:sz w:val="24"/>
          <w:szCs w:val="24"/>
        </w:rPr>
        <w:tab/>
        <w:t>NW3313E</w:t>
      </w:r>
    </w:p>
    <w:p w:rsidR="006D7B63" w:rsidRPr="002365C5" w:rsidRDefault="006D7B63" w:rsidP="002365C5">
      <w:pPr>
        <w:spacing w:line="240" w:lineRule="auto"/>
        <w:jc w:val="both"/>
        <w:rPr>
          <w:rFonts w:ascii="Arial" w:hAnsi="Arial" w:cs="Arial"/>
          <w:sz w:val="24"/>
          <w:szCs w:val="24"/>
        </w:rPr>
      </w:pPr>
    </w:p>
    <w:p w:rsidR="00D90A0A" w:rsidRPr="002365C5" w:rsidRDefault="00D90A0A" w:rsidP="002365C5">
      <w:pPr>
        <w:spacing w:line="240" w:lineRule="auto"/>
        <w:jc w:val="both"/>
        <w:rPr>
          <w:rFonts w:ascii="Arial" w:hAnsi="Arial" w:cs="Arial"/>
          <w:b/>
          <w:sz w:val="24"/>
          <w:szCs w:val="24"/>
        </w:rPr>
      </w:pPr>
      <w:r w:rsidRPr="002365C5">
        <w:rPr>
          <w:rFonts w:ascii="Arial" w:hAnsi="Arial" w:cs="Arial"/>
          <w:b/>
          <w:sz w:val="24"/>
          <w:szCs w:val="24"/>
        </w:rPr>
        <w:t>Response</w:t>
      </w:r>
    </w:p>
    <w:p w:rsidR="00C10033" w:rsidRPr="002365C5" w:rsidRDefault="006F6641" w:rsidP="002365C5">
      <w:pPr>
        <w:spacing w:line="240" w:lineRule="auto"/>
        <w:ind w:hanging="426"/>
        <w:jc w:val="both"/>
        <w:rPr>
          <w:rFonts w:ascii="Arial" w:hAnsi="Arial" w:cs="Arial"/>
          <w:color w:val="000000"/>
          <w:sz w:val="24"/>
          <w:szCs w:val="24"/>
          <w:lang w:val="en-US"/>
        </w:rPr>
      </w:pPr>
      <w:r w:rsidRPr="002365C5">
        <w:rPr>
          <w:rFonts w:ascii="Arial" w:hAnsi="Arial" w:cs="Arial"/>
          <w:color w:val="000000"/>
          <w:sz w:val="24"/>
          <w:szCs w:val="24"/>
          <w:lang w:val="en-US"/>
        </w:rPr>
        <w:t xml:space="preserve">(1)(a) The development of the Curriculum and Assessment Policy Statement (CAPS) for South African Sign Language (SASL) prior to the 2009 court case of </w:t>
      </w:r>
      <w:r w:rsidRPr="002365C5">
        <w:rPr>
          <w:rFonts w:ascii="Arial" w:hAnsi="Arial" w:cs="Arial"/>
          <w:i/>
          <w:color w:val="000000"/>
          <w:sz w:val="24"/>
          <w:szCs w:val="24"/>
          <w:lang w:val="en-US"/>
        </w:rPr>
        <w:t>Springate and others versus the Minister of Basic Education and others</w:t>
      </w:r>
      <w:r w:rsidRPr="002365C5">
        <w:rPr>
          <w:rFonts w:ascii="Arial" w:hAnsi="Arial" w:cs="Arial"/>
          <w:color w:val="000000"/>
          <w:sz w:val="24"/>
          <w:szCs w:val="24"/>
          <w:lang w:val="en-US"/>
        </w:rPr>
        <w:t xml:space="preserve"> was impeded and limited by </w:t>
      </w:r>
      <w:r w:rsidR="00884B4F">
        <w:rPr>
          <w:rFonts w:ascii="Arial" w:hAnsi="Arial" w:cs="Arial"/>
          <w:color w:val="000000"/>
          <w:sz w:val="24"/>
          <w:szCs w:val="24"/>
          <w:lang w:val="en-US"/>
        </w:rPr>
        <w:t xml:space="preserve">challenges faced by </w:t>
      </w:r>
      <w:r w:rsidRPr="002365C5">
        <w:rPr>
          <w:rFonts w:ascii="Arial" w:hAnsi="Arial" w:cs="Arial"/>
          <w:color w:val="000000"/>
          <w:sz w:val="24"/>
          <w:szCs w:val="24"/>
          <w:lang w:val="en-US"/>
        </w:rPr>
        <w:t>government which had not</w:t>
      </w:r>
      <w:r w:rsidR="00884B4F">
        <w:rPr>
          <w:rFonts w:ascii="Arial" w:hAnsi="Arial" w:cs="Arial"/>
          <w:color w:val="000000"/>
          <w:sz w:val="24"/>
          <w:szCs w:val="24"/>
          <w:lang w:val="en-US"/>
        </w:rPr>
        <w:t xml:space="preserve"> </w:t>
      </w:r>
      <w:r w:rsidR="00884B4F" w:rsidRPr="00884B4F">
        <w:rPr>
          <w:rFonts w:ascii="Arial" w:hAnsi="Arial" w:cs="Arial"/>
          <w:color w:val="000000"/>
          <w:sz w:val="24"/>
          <w:szCs w:val="24"/>
          <w:lang w:val="en-US"/>
        </w:rPr>
        <w:t xml:space="preserve">yet </w:t>
      </w:r>
      <w:r w:rsidR="00884B4F">
        <w:rPr>
          <w:rFonts w:ascii="Arial" w:hAnsi="Arial" w:cs="Arial"/>
          <w:color w:val="000000"/>
          <w:sz w:val="24"/>
          <w:szCs w:val="24"/>
          <w:lang w:val="en-US"/>
        </w:rPr>
        <w:t>been finalis</w:t>
      </w:r>
      <w:r w:rsidRPr="002365C5">
        <w:rPr>
          <w:rFonts w:ascii="Arial" w:hAnsi="Arial" w:cs="Arial"/>
          <w:color w:val="000000"/>
          <w:sz w:val="24"/>
          <w:szCs w:val="24"/>
          <w:lang w:val="en-US"/>
        </w:rPr>
        <w:t xml:space="preserve">ed. This is in reference to the fact that SASL is not yet the Official Language of government which essentially means it may not be provided at Home Language level in Basic Education, which is what it is for Deaf learners. However, it must be noted that the South African Schools Act 84 of 1996 already </w:t>
      </w:r>
      <w:proofErr w:type="spellStart"/>
      <w:r w:rsidRPr="002365C5">
        <w:rPr>
          <w:rFonts w:ascii="Arial" w:hAnsi="Arial" w:cs="Arial"/>
          <w:color w:val="000000"/>
          <w:sz w:val="24"/>
          <w:szCs w:val="24"/>
          <w:lang w:val="en-US"/>
        </w:rPr>
        <w:t>recogni</w:t>
      </w:r>
      <w:r w:rsidR="00884B4F">
        <w:rPr>
          <w:rFonts w:ascii="Arial" w:hAnsi="Arial" w:cs="Arial"/>
          <w:color w:val="000000"/>
          <w:sz w:val="24"/>
          <w:szCs w:val="24"/>
          <w:lang w:val="en-US"/>
        </w:rPr>
        <w:t>s</w:t>
      </w:r>
      <w:r w:rsidRPr="002365C5">
        <w:rPr>
          <w:rFonts w:ascii="Arial" w:hAnsi="Arial" w:cs="Arial"/>
          <w:color w:val="000000"/>
          <w:sz w:val="24"/>
          <w:szCs w:val="24"/>
          <w:lang w:val="en-US"/>
        </w:rPr>
        <w:t>ed</w:t>
      </w:r>
      <w:proofErr w:type="spellEnd"/>
      <w:r w:rsidRPr="002365C5">
        <w:rPr>
          <w:rFonts w:ascii="Arial" w:hAnsi="Arial" w:cs="Arial"/>
          <w:color w:val="000000"/>
          <w:sz w:val="24"/>
          <w:szCs w:val="24"/>
          <w:lang w:val="en-US"/>
        </w:rPr>
        <w:t xml:space="preserve"> Sign Language for use as language of learning and teaching (LoLT) for Deaf learners. Following the court case, the Minister instituted a process of developing SASL CAPS which is already being implemented even though the Department of Arts and Culture and the Pan South African Language Board have not yet concluded the process of making SASL one of the official languages of government.</w:t>
      </w:r>
    </w:p>
    <w:p w:rsidR="00452ED2" w:rsidRPr="002365C5" w:rsidRDefault="00CA1186" w:rsidP="002365C5">
      <w:pPr>
        <w:spacing w:line="240" w:lineRule="auto"/>
        <w:ind w:hanging="426"/>
        <w:jc w:val="both"/>
        <w:rPr>
          <w:rFonts w:ascii="Arial" w:hAnsi="Arial" w:cs="Arial"/>
          <w:color w:val="FC0000"/>
          <w:sz w:val="24"/>
          <w:szCs w:val="24"/>
        </w:rPr>
      </w:pPr>
      <w:r w:rsidRPr="002365C5">
        <w:rPr>
          <w:rFonts w:ascii="Arial" w:hAnsi="Arial" w:cs="Arial"/>
          <w:color w:val="000000"/>
          <w:sz w:val="24"/>
          <w:szCs w:val="24"/>
          <w:lang w:val="en-US"/>
        </w:rPr>
        <w:t xml:space="preserve">    (b) In addition to the response in (1</w:t>
      </w:r>
      <w:proofErr w:type="gramStart"/>
      <w:r w:rsidRPr="002365C5">
        <w:rPr>
          <w:rFonts w:ascii="Arial" w:hAnsi="Arial" w:cs="Arial"/>
          <w:color w:val="000000"/>
          <w:sz w:val="24"/>
          <w:szCs w:val="24"/>
          <w:lang w:val="en-US"/>
        </w:rPr>
        <w:t>)(</w:t>
      </w:r>
      <w:proofErr w:type="gramEnd"/>
      <w:r w:rsidRPr="002365C5">
        <w:rPr>
          <w:rFonts w:ascii="Arial" w:hAnsi="Arial" w:cs="Arial"/>
          <w:color w:val="000000"/>
          <w:sz w:val="24"/>
          <w:szCs w:val="24"/>
          <w:lang w:val="en-US"/>
        </w:rPr>
        <w:t>a) above, it must be noted that there is nothing in legislation that prevents right holders from claiming their right from those who have a hold on it. This claim was inadvertently directed to government largely than it was directed to Basic Education given the response in (1</w:t>
      </w:r>
      <w:proofErr w:type="gramStart"/>
      <w:r w:rsidRPr="002365C5">
        <w:rPr>
          <w:rFonts w:ascii="Arial" w:hAnsi="Arial" w:cs="Arial"/>
          <w:color w:val="000000"/>
          <w:sz w:val="24"/>
          <w:szCs w:val="24"/>
          <w:lang w:val="en-US"/>
        </w:rPr>
        <w:t>)(</w:t>
      </w:r>
      <w:proofErr w:type="gramEnd"/>
      <w:r w:rsidRPr="002365C5">
        <w:rPr>
          <w:rFonts w:ascii="Arial" w:hAnsi="Arial" w:cs="Arial"/>
          <w:color w:val="000000"/>
          <w:sz w:val="24"/>
          <w:szCs w:val="24"/>
          <w:lang w:val="en-US"/>
        </w:rPr>
        <w:t>a) above.</w:t>
      </w:r>
    </w:p>
    <w:p w:rsidR="006B4C0D" w:rsidRPr="006B4C0D" w:rsidRDefault="00531644" w:rsidP="00531644">
      <w:pPr>
        <w:spacing w:line="240" w:lineRule="auto"/>
        <w:ind w:hanging="450"/>
        <w:jc w:val="both"/>
        <w:rPr>
          <w:rFonts w:ascii="Arial" w:hAnsi="Arial" w:cs="Arial"/>
          <w:color w:val="0D0D0D"/>
          <w:sz w:val="24"/>
          <w:szCs w:val="24"/>
        </w:rPr>
      </w:pPr>
      <w:r>
        <w:rPr>
          <w:rFonts w:ascii="Arial" w:hAnsi="Arial" w:cs="Arial"/>
          <w:color w:val="0D0D0D"/>
          <w:sz w:val="24"/>
          <w:szCs w:val="24"/>
        </w:rPr>
        <w:lastRenderedPageBreak/>
        <w:t>(</w:t>
      </w:r>
      <w:r w:rsidR="006B4C0D">
        <w:rPr>
          <w:rFonts w:ascii="Arial" w:hAnsi="Arial" w:cs="Arial"/>
          <w:color w:val="0D0D0D"/>
          <w:sz w:val="24"/>
          <w:szCs w:val="24"/>
        </w:rPr>
        <w:t>2</w:t>
      </w:r>
      <w:r>
        <w:rPr>
          <w:rFonts w:ascii="Arial" w:hAnsi="Arial" w:cs="Arial"/>
          <w:color w:val="0D0D0D"/>
          <w:sz w:val="24"/>
          <w:szCs w:val="24"/>
        </w:rPr>
        <w:t>)(</w:t>
      </w:r>
      <w:r w:rsidR="006B4C0D">
        <w:rPr>
          <w:rFonts w:ascii="Arial" w:hAnsi="Arial" w:cs="Arial"/>
          <w:color w:val="0D0D0D"/>
          <w:sz w:val="24"/>
          <w:szCs w:val="24"/>
        </w:rPr>
        <w:t xml:space="preserve">a)  </w:t>
      </w:r>
      <w:r w:rsidR="006B4C0D" w:rsidRPr="006B4C0D">
        <w:rPr>
          <w:rFonts w:ascii="Arial" w:hAnsi="Arial" w:cs="Arial"/>
          <w:color w:val="0D0D0D"/>
          <w:sz w:val="24"/>
          <w:szCs w:val="24"/>
        </w:rPr>
        <w:t>In preparation for the first Grade 12 NSC examinations and in an effort to prepare candidates for the exit examination, the D</w:t>
      </w:r>
      <w:r w:rsidR="00684626">
        <w:rPr>
          <w:rFonts w:ascii="Arial" w:hAnsi="Arial" w:cs="Arial"/>
          <w:color w:val="0D0D0D"/>
          <w:sz w:val="24"/>
          <w:szCs w:val="24"/>
        </w:rPr>
        <w:t>epartment of Basic Education (D</w:t>
      </w:r>
      <w:r w:rsidR="006B4C0D" w:rsidRPr="006B4C0D">
        <w:rPr>
          <w:rFonts w:ascii="Arial" w:hAnsi="Arial" w:cs="Arial"/>
          <w:color w:val="0D0D0D"/>
          <w:sz w:val="24"/>
          <w:szCs w:val="24"/>
        </w:rPr>
        <w:t>BE</w:t>
      </w:r>
      <w:r w:rsidR="00684626">
        <w:rPr>
          <w:rFonts w:ascii="Arial" w:hAnsi="Arial" w:cs="Arial"/>
          <w:color w:val="0D0D0D"/>
          <w:sz w:val="24"/>
          <w:szCs w:val="24"/>
        </w:rPr>
        <w:t>)</w:t>
      </w:r>
      <w:r w:rsidR="006B4C0D" w:rsidRPr="006B4C0D">
        <w:rPr>
          <w:rFonts w:ascii="Arial" w:hAnsi="Arial" w:cs="Arial"/>
          <w:color w:val="0D0D0D"/>
          <w:sz w:val="24"/>
          <w:szCs w:val="24"/>
        </w:rPr>
        <w:t xml:space="preserve"> has set and released SASL HL exemplar question papers for Grade 10 and Grade 11 in 2017. In 2018, the DBE has set the preparatory examination question papers for SASL HL in Grade 12, so that learners have full exposure to an examination that is equivalent to the final examination.  </w:t>
      </w:r>
    </w:p>
    <w:p w:rsidR="006B4C0D" w:rsidRPr="006B4C0D" w:rsidRDefault="00531644" w:rsidP="006B4C0D">
      <w:pPr>
        <w:spacing w:line="240" w:lineRule="auto"/>
        <w:jc w:val="both"/>
        <w:rPr>
          <w:rFonts w:ascii="Arial" w:hAnsi="Arial" w:cs="Arial"/>
          <w:color w:val="0D0D0D"/>
          <w:sz w:val="24"/>
          <w:szCs w:val="24"/>
        </w:rPr>
      </w:pPr>
      <w:r>
        <w:rPr>
          <w:rFonts w:ascii="Arial" w:hAnsi="Arial" w:cs="Arial"/>
          <w:color w:val="0D0D0D"/>
          <w:sz w:val="24"/>
          <w:szCs w:val="24"/>
        </w:rPr>
        <w:t>(</w:t>
      </w:r>
      <w:r w:rsidR="006B4C0D">
        <w:rPr>
          <w:rFonts w:ascii="Arial" w:hAnsi="Arial" w:cs="Arial"/>
          <w:color w:val="0D0D0D"/>
          <w:sz w:val="24"/>
          <w:szCs w:val="24"/>
        </w:rPr>
        <w:t>b)</w:t>
      </w:r>
      <w:r w:rsidR="006B4C0D" w:rsidRPr="006B4C0D">
        <w:rPr>
          <w:rFonts w:ascii="Arial" w:hAnsi="Arial" w:cs="Arial"/>
          <w:color w:val="0D0D0D"/>
          <w:sz w:val="24"/>
          <w:szCs w:val="24"/>
        </w:rPr>
        <w:t xml:space="preserve">The DBE appointed a panel of experts to set and internally moderate question papers for the Grade 12 NSC examinations. These question papers were externally moderated and approved by Umalusi. In preparation for the implementation and administration of examinations in SASL HL, the DBE established a task team to ensure that all schools, teachers and learners are fully prepared for the November examination. This task team developed Guidelines for the Implementation and Conduct of Examinations in South African Sign Language Home Language and this document was issued to schools prior to the preparatory examination. The DBE and PEDs also conducted an audit of all centres where SASL HL examinations are to be conducted. In cases where there were deficiencies, these were addressed. In addition, the DBE took a decision to mark the preparatory examination papers nationally in Pretoria. Teachers from schools that offer SASL HL in Grade 12 were appointed as markers. The DBE appointed a national team for the moderation of School-Based Assessment in SASL HL. All portfolios of candidates that offer SASL HL were moderated and </w:t>
      </w:r>
      <w:r w:rsidR="006B4C0D">
        <w:rPr>
          <w:rFonts w:ascii="Arial" w:hAnsi="Arial" w:cs="Arial"/>
          <w:color w:val="0D0D0D"/>
          <w:sz w:val="24"/>
          <w:szCs w:val="24"/>
        </w:rPr>
        <w:t xml:space="preserve">feedback was given to schools. </w:t>
      </w:r>
    </w:p>
    <w:p w:rsidR="00211940" w:rsidRPr="002365C5" w:rsidRDefault="006B4C0D" w:rsidP="006B4C0D">
      <w:pPr>
        <w:spacing w:line="240" w:lineRule="auto"/>
        <w:jc w:val="both"/>
        <w:rPr>
          <w:rFonts w:ascii="Arial" w:hAnsi="Arial" w:cs="Arial"/>
          <w:color w:val="0D0D0D"/>
          <w:sz w:val="24"/>
          <w:szCs w:val="24"/>
        </w:rPr>
      </w:pPr>
      <w:r w:rsidRPr="006B4C0D">
        <w:rPr>
          <w:rFonts w:ascii="Arial" w:hAnsi="Arial" w:cs="Arial"/>
          <w:color w:val="0D0D0D"/>
          <w:sz w:val="24"/>
          <w:szCs w:val="24"/>
        </w:rPr>
        <w:t xml:space="preserve">On the basis of the above initiatives, the DBE is confident that we are </w:t>
      </w:r>
      <w:r w:rsidR="00531644">
        <w:rPr>
          <w:rFonts w:ascii="Arial" w:hAnsi="Arial" w:cs="Arial"/>
          <w:color w:val="0D0D0D"/>
          <w:sz w:val="24"/>
          <w:szCs w:val="24"/>
        </w:rPr>
        <w:t xml:space="preserve">adequately </w:t>
      </w:r>
      <w:r w:rsidRPr="006B4C0D">
        <w:rPr>
          <w:rFonts w:ascii="Arial" w:hAnsi="Arial" w:cs="Arial"/>
          <w:color w:val="0D0D0D"/>
          <w:sz w:val="24"/>
          <w:szCs w:val="24"/>
        </w:rPr>
        <w:t>prepared to examine Deaf learners</w:t>
      </w:r>
      <w:r w:rsidR="00531644">
        <w:rPr>
          <w:rFonts w:ascii="Arial" w:hAnsi="Arial" w:cs="Arial"/>
          <w:color w:val="0D0D0D"/>
          <w:sz w:val="24"/>
          <w:szCs w:val="24"/>
        </w:rPr>
        <w:t xml:space="preserve"> in SASL</w:t>
      </w:r>
      <w:r w:rsidRPr="006B4C0D">
        <w:rPr>
          <w:rFonts w:ascii="Arial" w:hAnsi="Arial" w:cs="Arial"/>
          <w:color w:val="0D0D0D"/>
          <w:sz w:val="24"/>
          <w:szCs w:val="24"/>
        </w:rPr>
        <w:t>.</w:t>
      </w:r>
    </w:p>
    <w:p w:rsidR="002365C5" w:rsidRPr="002365C5" w:rsidRDefault="004C5B6D" w:rsidP="002365C5">
      <w:pPr>
        <w:spacing w:line="240" w:lineRule="auto"/>
        <w:ind w:hanging="426"/>
        <w:jc w:val="both"/>
        <w:rPr>
          <w:rFonts w:ascii="Arial" w:hAnsi="Arial" w:cs="Arial"/>
          <w:color w:val="000000" w:themeColor="text1"/>
          <w:sz w:val="24"/>
          <w:szCs w:val="24"/>
        </w:rPr>
      </w:pPr>
      <w:r w:rsidRPr="002365C5">
        <w:rPr>
          <w:rFonts w:ascii="Arial" w:hAnsi="Arial" w:cs="Arial"/>
          <w:color w:val="000000" w:themeColor="text1"/>
          <w:sz w:val="24"/>
          <w:szCs w:val="24"/>
        </w:rPr>
        <w:t xml:space="preserve"> </w:t>
      </w:r>
      <w:r w:rsidR="001076B1" w:rsidRPr="002365C5">
        <w:rPr>
          <w:rFonts w:ascii="Arial" w:hAnsi="Arial" w:cs="Arial"/>
          <w:color w:val="000000" w:themeColor="text1"/>
          <w:sz w:val="24"/>
          <w:szCs w:val="24"/>
        </w:rPr>
        <w:t>(3)</w:t>
      </w:r>
      <w:r w:rsidR="001076B1" w:rsidRPr="002365C5">
        <w:rPr>
          <w:rFonts w:ascii="Arial" w:hAnsi="Arial" w:cs="Arial"/>
          <w:color w:val="000000" w:themeColor="text1"/>
          <w:sz w:val="24"/>
          <w:szCs w:val="24"/>
        </w:rPr>
        <w:tab/>
      </w:r>
      <w:r w:rsidR="002365C5" w:rsidRPr="002365C5">
        <w:rPr>
          <w:rFonts w:ascii="Arial" w:hAnsi="Arial" w:cs="Arial"/>
          <w:color w:val="000000" w:themeColor="text1"/>
          <w:sz w:val="24"/>
          <w:szCs w:val="24"/>
        </w:rPr>
        <w:t xml:space="preserve">(a) There are six (6) suppliers of South African Sign Language (SASL) learning and teaching support material in the </w:t>
      </w:r>
      <w:r w:rsidR="00635D4A">
        <w:rPr>
          <w:rFonts w:ascii="Arial" w:hAnsi="Arial" w:cs="Arial"/>
          <w:color w:val="000000" w:themeColor="text1"/>
          <w:sz w:val="24"/>
          <w:szCs w:val="24"/>
        </w:rPr>
        <w:t>DBE</w:t>
      </w:r>
      <w:r w:rsidR="002365C5" w:rsidRPr="002365C5">
        <w:rPr>
          <w:rFonts w:ascii="Arial" w:hAnsi="Arial" w:cs="Arial"/>
          <w:color w:val="000000" w:themeColor="text1"/>
          <w:sz w:val="24"/>
          <w:szCs w:val="24"/>
        </w:rPr>
        <w:t xml:space="preserve"> database.</w:t>
      </w:r>
    </w:p>
    <w:p w:rsidR="00F5126B" w:rsidRDefault="002365C5" w:rsidP="00EC3C1C">
      <w:pPr>
        <w:spacing w:line="240" w:lineRule="auto"/>
        <w:ind w:hanging="426"/>
        <w:jc w:val="both"/>
        <w:rPr>
          <w:rFonts w:ascii="Arial" w:hAnsi="Arial" w:cs="Arial"/>
          <w:color w:val="000000" w:themeColor="text1"/>
          <w:sz w:val="24"/>
          <w:szCs w:val="24"/>
        </w:rPr>
      </w:pPr>
      <w:r w:rsidRPr="002365C5">
        <w:rPr>
          <w:rFonts w:ascii="Arial" w:hAnsi="Arial" w:cs="Arial"/>
          <w:color w:val="000000" w:themeColor="text1"/>
          <w:sz w:val="24"/>
          <w:szCs w:val="24"/>
        </w:rPr>
        <w:t xml:space="preserve">       (b) The DBE puts a call for submission of SASL materials to all suppliers. The following are the only suppliers that have responded: Sign Language Education and Development (SLED), National Institute for the Deaf (NID) and University of Stellenbosch. These are the only institutions that have developed and submitted SASL materials over the years.</w:t>
      </w:r>
      <w:bookmarkStart w:id="0" w:name="_GoBack"/>
      <w:bookmarkEnd w:id="0"/>
    </w:p>
    <w:sectPr w:rsidR="00F5126B" w:rsidSect="00CE40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54B9E"/>
    <w:multiLevelType w:val="hybridMultilevel"/>
    <w:tmpl w:val="B64C01D2"/>
    <w:lvl w:ilvl="0" w:tplc="DBF607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2172A49"/>
    <w:multiLevelType w:val="hybridMultilevel"/>
    <w:tmpl w:val="F65A8F48"/>
    <w:lvl w:ilvl="0" w:tplc="3816FCA8">
      <w:start w:val="1"/>
      <w:numFmt w:val="bullet"/>
      <w:lvlText w:val="–"/>
      <w:lvlJc w:val="left"/>
      <w:pPr>
        <w:tabs>
          <w:tab w:val="num" w:pos="720"/>
        </w:tabs>
        <w:ind w:left="720" w:hanging="360"/>
      </w:pPr>
      <w:rPr>
        <w:rFonts w:ascii="Arial" w:hAnsi="Arial" w:hint="default"/>
      </w:rPr>
    </w:lvl>
    <w:lvl w:ilvl="1" w:tplc="6750C310">
      <w:start w:val="1"/>
      <w:numFmt w:val="bullet"/>
      <w:lvlText w:val="–"/>
      <w:lvlJc w:val="left"/>
      <w:pPr>
        <w:tabs>
          <w:tab w:val="num" w:pos="1440"/>
        </w:tabs>
        <w:ind w:left="1440" w:hanging="360"/>
      </w:pPr>
      <w:rPr>
        <w:rFonts w:ascii="Arial" w:hAnsi="Arial" w:hint="default"/>
      </w:rPr>
    </w:lvl>
    <w:lvl w:ilvl="2" w:tplc="D66A4994" w:tentative="1">
      <w:start w:val="1"/>
      <w:numFmt w:val="bullet"/>
      <w:lvlText w:val="–"/>
      <w:lvlJc w:val="left"/>
      <w:pPr>
        <w:tabs>
          <w:tab w:val="num" w:pos="2160"/>
        </w:tabs>
        <w:ind w:left="2160" w:hanging="360"/>
      </w:pPr>
      <w:rPr>
        <w:rFonts w:ascii="Arial" w:hAnsi="Arial" w:hint="default"/>
      </w:rPr>
    </w:lvl>
    <w:lvl w:ilvl="3" w:tplc="05A631B6" w:tentative="1">
      <w:start w:val="1"/>
      <w:numFmt w:val="bullet"/>
      <w:lvlText w:val="–"/>
      <w:lvlJc w:val="left"/>
      <w:pPr>
        <w:tabs>
          <w:tab w:val="num" w:pos="2880"/>
        </w:tabs>
        <w:ind w:left="2880" w:hanging="360"/>
      </w:pPr>
      <w:rPr>
        <w:rFonts w:ascii="Arial" w:hAnsi="Arial" w:hint="default"/>
      </w:rPr>
    </w:lvl>
    <w:lvl w:ilvl="4" w:tplc="79206764" w:tentative="1">
      <w:start w:val="1"/>
      <w:numFmt w:val="bullet"/>
      <w:lvlText w:val="–"/>
      <w:lvlJc w:val="left"/>
      <w:pPr>
        <w:tabs>
          <w:tab w:val="num" w:pos="3600"/>
        </w:tabs>
        <w:ind w:left="3600" w:hanging="360"/>
      </w:pPr>
      <w:rPr>
        <w:rFonts w:ascii="Arial" w:hAnsi="Arial" w:hint="default"/>
      </w:rPr>
    </w:lvl>
    <w:lvl w:ilvl="5" w:tplc="06241070" w:tentative="1">
      <w:start w:val="1"/>
      <w:numFmt w:val="bullet"/>
      <w:lvlText w:val="–"/>
      <w:lvlJc w:val="left"/>
      <w:pPr>
        <w:tabs>
          <w:tab w:val="num" w:pos="4320"/>
        </w:tabs>
        <w:ind w:left="4320" w:hanging="360"/>
      </w:pPr>
      <w:rPr>
        <w:rFonts w:ascii="Arial" w:hAnsi="Arial" w:hint="default"/>
      </w:rPr>
    </w:lvl>
    <w:lvl w:ilvl="6" w:tplc="EB245412" w:tentative="1">
      <w:start w:val="1"/>
      <w:numFmt w:val="bullet"/>
      <w:lvlText w:val="–"/>
      <w:lvlJc w:val="left"/>
      <w:pPr>
        <w:tabs>
          <w:tab w:val="num" w:pos="5040"/>
        </w:tabs>
        <w:ind w:left="5040" w:hanging="360"/>
      </w:pPr>
      <w:rPr>
        <w:rFonts w:ascii="Arial" w:hAnsi="Arial" w:hint="default"/>
      </w:rPr>
    </w:lvl>
    <w:lvl w:ilvl="7" w:tplc="9FECB0D6" w:tentative="1">
      <w:start w:val="1"/>
      <w:numFmt w:val="bullet"/>
      <w:lvlText w:val="–"/>
      <w:lvlJc w:val="left"/>
      <w:pPr>
        <w:tabs>
          <w:tab w:val="num" w:pos="5760"/>
        </w:tabs>
        <w:ind w:left="5760" w:hanging="360"/>
      </w:pPr>
      <w:rPr>
        <w:rFonts w:ascii="Arial" w:hAnsi="Arial" w:hint="default"/>
      </w:rPr>
    </w:lvl>
    <w:lvl w:ilvl="8" w:tplc="7D4419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D0A4467"/>
    <w:multiLevelType w:val="multilevel"/>
    <w:tmpl w:val="CE507F94"/>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15:restartNumberingAfterBreak="0">
    <w:nsid w:val="506B4EF6"/>
    <w:multiLevelType w:val="hybridMultilevel"/>
    <w:tmpl w:val="9D3456E2"/>
    <w:lvl w:ilvl="0" w:tplc="38F0DA8C">
      <w:start w:val="1"/>
      <w:numFmt w:val="bullet"/>
      <w:lvlText w:val="•"/>
      <w:lvlJc w:val="left"/>
      <w:pPr>
        <w:tabs>
          <w:tab w:val="num" w:pos="720"/>
        </w:tabs>
        <w:ind w:left="720" w:hanging="360"/>
      </w:pPr>
      <w:rPr>
        <w:rFonts w:ascii="Arial" w:hAnsi="Arial" w:hint="default"/>
      </w:rPr>
    </w:lvl>
    <w:lvl w:ilvl="1" w:tplc="C42C464C">
      <w:start w:val="1"/>
      <w:numFmt w:val="bullet"/>
      <w:lvlText w:val="•"/>
      <w:lvlJc w:val="left"/>
      <w:pPr>
        <w:tabs>
          <w:tab w:val="num" w:pos="1440"/>
        </w:tabs>
        <w:ind w:left="1440" w:hanging="360"/>
      </w:pPr>
      <w:rPr>
        <w:rFonts w:ascii="Arial" w:hAnsi="Arial" w:hint="default"/>
      </w:rPr>
    </w:lvl>
    <w:lvl w:ilvl="2" w:tplc="25EACCB0" w:tentative="1">
      <w:start w:val="1"/>
      <w:numFmt w:val="bullet"/>
      <w:lvlText w:val="•"/>
      <w:lvlJc w:val="left"/>
      <w:pPr>
        <w:tabs>
          <w:tab w:val="num" w:pos="2160"/>
        </w:tabs>
        <w:ind w:left="2160" w:hanging="360"/>
      </w:pPr>
      <w:rPr>
        <w:rFonts w:ascii="Arial" w:hAnsi="Arial" w:hint="default"/>
      </w:rPr>
    </w:lvl>
    <w:lvl w:ilvl="3" w:tplc="04AA35B2" w:tentative="1">
      <w:start w:val="1"/>
      <w:numFmt w:val="bullet"/>
      <w:lvlText w:val="•"/>
      <w:lvlJc w:val="left"/>
      <w:pPr>
        <w:tabs>
          <w:tab w:val="num" w:pos="2880"/>
        </w:tabs>
        <w:ind w:left="2880" w:hanging="360"/>
      </w:pPr>
      <w:rPr>
        <w:rFonts w:ascii="Arial" w:hAnsi="Arial" w:hint="default"/>
      </w:rPr>
    </w:lvl>
    <w:lvl w:ilvl="4" w:tplc="4710A9C4" w:tentative="1">
      <w:start w:val="1"/>
      <w:numFmt w:val="bullet"/>
      <w:lvlText w:val="•"/>
      <w:lvlJc w:val="left"/>
      <w:pPr>
        <w:tabs>
          <w:tab w:val="num" w:pos="3600"/>
        </w:tabs>
        <w:ind w:left="3600" w:hanging="360"/>
      </w:pPr>
      <w:rPr>
        <w:rFonts w:ascii="Arial" w:hAnsi="Arial" w:hint="default"/>
      </w:rPr>
    </w:lvl>
    <w:lvl w:ilvl="5" w:tplc="5C441B16" w:tentative="1">
      <w:start w:val="1"/>
      <w:numFmt w:val="bullet"/>
      <w:lvlText w:val="•"/>
      <w:lvlJc w:val="left"/>
      <w:pPr>
        <w:tabs>
          <w:tab w:val="num" w:pos="4320"/>
        </w:tabs>
        <w:ind w:left="4320" w:hanging="360"/>
      </w:pPr>
      <w:rPr>
        <w:rFonts w:ascii="Arial" w:hAnsi="Arial" w:hint="default"/>
      </w:rPr>
    </w:lvl>
    <w:lvl w:ilvl="6" w:tplc="8936648E" w:tentative="1">
      <w:start w:val="1"/>
      <w:numFmt w:val="bullet"/>
      <w:lvlText w:val="•"/>
      <w:lvlJc w:val="left"/>
      <w:pPr>
        <w:tabs>
          <w:tab w:val="num" w:pos="5040"/>
        </w:tabs>
        <w:ind w:left="5040" w:hanging="360"/>
      </w:pPr>
      <w:rPr>
        <w:rFonts w:ascii="Arial" w:hAnsi="Arial" w:hint="default"/>
      </w:rPr>
    </w:lvl>
    <w:lvl w:ilvl="7" w:tplc="07328AB0" w:tentative="1">
      <w:start w:val="1"/>
      <w:numFmt w:val="bullet"/>
      <w:lvlText w:val="•"/>
      <w:lvlJc w:val="left"/>
      <w:pPr>
        <w:tabs>
          <w:tab w:val="num" w:pos="5760"/>
        </w:tabs>
        <w:ind w:left="5760" w:hanging="360"/>
      </w:pPr>
      <w:rPr>
        <w:rFonts w:ascii="Arial" w:hAnsi="Arial" w:hint="default"/>
      </w:rPr>
    </w:lvl>
    <w:lvl w:ilvl="8" w:tplc="0A7443D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034EB"/>
    <w:rsid w:val="001076B1"/>
    <w:rsid w:val="00113F32"/>
    <w:rsid w:val="001363D0"/>
    <w:rsid w:val="001415B1"/>
    <w:rsid w:val="00170990"/>
    <w:rsid w:val="00171447"/>
    <w:rsid w:val="00183BCF"/>
    <w:rsid w:val="0020126E"/>
    <w:rsid w:val="00211940"/>
    <w:rsid w:val="002123BF"/>
    <w:rsid w:val="002160DA"/>
    <w:rsid w:val="00226801"/>
    <w:rsid w:val="002365C5"/>
    <w:rsid w:val="00236728"/>
    <w:rsid w:val="00240B13"/>
    <w:rsid w:val="0027063B"/>
    <w:rsid w:val="002A6821"/>
    <w:rsid w:val="002C32A6"/>
    <w:rsid w:val="002D1513"/>
    <w:rsid w:val="0030611C"/>
    <w:rsid w:val="00310F5F"/>
    <w:rsid w:val="00341226"/>
    <w:rsid w:val="00343876"/>
    <w:rsid w:val="003511EF"/>
    <w:rsid w:val="00356567"/>
    <w:rsid w:val="0037043F"/>
    <w:rsid w:val="003B39A7"/>
    <w:rsid w:val="003D6317"/>
    <w:rsid w:val="003F26D9"/>
    <w:rsid w:val="00400D7D"/>
    <w:rsid w:val="00405587"/>
    <w:rsid w:val="00430337"/>
    <w:rsid w:val="00445162"/>
    <w:rsid w:val="00445915"/>
    <w:rsid w:val="004460E6"/>
    <w:rsid w:val="00452ED2"/>
    <w:rsid w:val="004532C0"/>
    <w:rsid w:val="004A2F02"/>
    <w:rsid w:val="004B34AC"/>
    <w:rsid w:val="004C2910"/>
    <w:rsid w:val="004C5B6D"/>
    <w:rsid w:val="004E39FB"/>
    <w:rsid w:val="00515683"/>
    <w:rsid w:val="00531644"/>
    <w:rsid w:val="005676F7"/>
    <w:rsid w:val="00570560"/>
    <w:rsid w:val="005827AF"/>
    <w:rsid w:val="00587E64"/>
    <w:rsid w:val="0059663A"/>
    <w:rsid w:val="005A47C8"/>
    <w:rsid w:val="005C4AB6"/>
    <w:rsid w:val="00607436"/>
    <w:rsid w:val="00613631"/>
    <w:rsid w:val="00615A3B"/>
    <w:rsid w:val="00635D4A"/>
    <w:rsid w:val="00666324"/>
    <w:rsid w:val="00667A76"/>
    <w:rsid w:val="00684626"/>
    <w:rsid w:val="00692B11"/>
    <w:rsid w:val="00696BD5"/>
    <w:rsid w:val="006B4C0D"/>
    <w:rsid w:val="006C1F10"/>
    <w:rsid w:val="006D7B63"/>
    <w:rsid w:val="006F297B"/>
    <w:rsid w:val="006F6641"/>
    <w:rsid w:val="00720CC4"/>
    <w:rsid w:val="00761701"/>
    <w:rsid w:val="007A4190"/>
    <w:rsid w:val="007F25CB"/>
    <w:rsid w:val="008015CE"/>
    <w:rsid w:val="00807797"/>
    <w:rsid w:val="00830D56"/>
    <w:rsid w:val="00830FC7"/>
    <w:rsid w:val="00857A1D"/>
    <w:rsid w:val="00884B4F"/>
    <w:rsid w:val="008E742B"/>
    <w:rsid w:val="009132A2"/>
    <w:rsid w:val="009434F5"/>
    <w:rsid w:val="00975403"/>
    <w:rsid w:val="00996F09"/>
    <w:rsid w:val="009B6115"/>
    <w:rsid w:val="009C2773"/>
    <w:rsid w:val="009D302C"/>
    <w:rsid w:val="00A20079"/>
    <w:rsid w:val="00A451EB"/>
    <w:rsid w:val="00A603D7"/>
    <w:rsid w:val="00A62005"/>
    <w:rsid w:val="00A666AB"/>
    <w:rsid w:val="00A721BF"/>
    <w:rsid w:val="00AD68C9"/>
    <w:rsid w:val="00AE1828"/>
    <w:rsid w:val="00B6783D"/>
    <w:rsid w:val="00B81D4D"/>
    <w:rsid w:val="00BA70AC"/>
    <w:rsid w:val="00C00DC4"/>
    <w:rsid w:val="00C10033"/>
    <w:rsid w:val="00C30B24"/>
    <w:rsid w:val="00C6010B"/>
    <w:rsid w:val="00C90C8F"/>
    <w:rsid w:val="00CA1186"/>
    <w:rsid w:val="00CE401F"/>
    <w:rsid w:val="00D13D42"/>
    <w:rsid w:val="00D34C31"/>
    <w:rsid w:val="00D6328E"/>
    <w:rsid w:val="00D713FC"/>
    <w:rsid w:val="00D90A0A"/>
    <w:rsid w:val="00D9276C"/>
    <w:rsid w:val="00D94B1F"/>
    <w:rsid w:val="00D97E99"/>
    <w:rsid w:val="00DF7D25"/>
    <w:rsid w:val="00E34908"/>
    <w:rsid w:val="00E4088E"/>
    <w:rsid w:val="00E67F6F"/>
    <w:rsid w:val="00E82994"/>
    <w:rsid w:val="00EA485B"/>
    <w:rsid w:val="00EC3C1C"/>
    <w:rsid w:val="00EC7F74"/>
    <w:rsid w:val="00EE0478"/>
    <w:rsid w:val="00EF144C"/>
    <w:rsid w:val="00EF5B30"/>
    <w:rsid w:val="00F11816"/>
    <w:rsid w:val="00F5012D"/>
    <w:rsid w:val="00F5126B"/>
    <w:rsid w:val="00F574BB"/>
    <w:rsid w:val="00FA6EFF"/>
    <w:rsid w:val="00FB5E12"/>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493052-D606-4350-B5FE-1CC579C1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B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A0A"/>
    <w:pPr>
      <w:spacing w:after="0" w:line="240" w:lineRule="auto"/>
    </w:pPr>
  </w:style>
  <w:style w:type="paragraph" w:styleId="BalloonText">
    <w:name w:val="Balloon Text"/>
    <w:basedOn w:val="Normal"/>
    <w:link w:val="BalloonTextChar"/>
    <w:uiPriority w:val="99"/>
    <w:semiHidden/>
    <w:unhideWhenUsed/>
    <w:rsid w:val="00113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F32"/>
    <w:rPr>
      <w:rFonts w:ascii="Segoe UI" w:hAnsi="Segoe UI" w:cs="Segoe UI"/>
      <w:sz w:val="18"/>
      <w:szCs w:val="18"/>
    </w:rPr>
  </w:style>
  <w:style w:type="paragraph" w:styleId="ListParagraph">
    <w:name w:val="List Paragraph"/>
    <w:basedOn w:val="Normal"/>
    <w:uiPriority w:val="34"/>
    <w:qFormat/>
    <w:rsid w:val="00DF7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00314">
      <w:bodyDiv w:val="1"/>
      <w:marLeft w:val="0"/>
      <w:marRight w:val="0"/>
      <w:marTop w:val="0"/>
      <w:marBottom w:val="0"/>
      <w:divBdr>
        <w:top w:val="none" w:sz="0" w:space="0" w:color="auto"/>
        <w:left w:val="none" w:sz="0" w:space="0" w:color="auto"/>
        <w:bottom w:val="none" w:sz="0" w:space="0" w:color="auto"/>
        <w:right w:val="none" w:sz="0" w:space="0" w:color="auto"/>
      </w:divBdr>
    </w:div>
    <w:div w:id="946962207">
      <w:bodyDiv w:val="1"/>
      <w:marLeft w:val="0"/>
      <w:marRight w:val="0"/>
      <w:marTop w:val="0"/>
      <w:marBottom w:val="0"/>
      <w:divBdr>
        <w:top w:val="none" w:sz="0" w:space="0" w:color="auto"/>
        <w:left w:val="none" w:sz="0" w:space="0" w:color="auto"/>
        <w:bottom w:val="none" w:sz="0" w:space="0" w:color="auto"/>
        <w:right w:val="none" w:sz="0" w:space="0" w:color="auto"/>
      </w:divBdr>
      <w:divsChild>
        <w:div w:id="440993676">
          <w:marLeft w:val="547"/>
          <w:marRight w:val="0"/>
          <w:marTop w:val="125"/>
          <w:marBottom w:val="0"/>
          <w:divBdr>
            <w:top w:val="none" w:sz="0" w:space="0" w:color="auto"/>
            <w:left w:val="none" w:sz="0" w:space="0" w:color="auto"/>
            <w:bottom w:val="none" w:sz="0" w:space="0" w:color="auto"/>
            <w:right w:val="none" w:sz="0" w:space="0" w:color="auto"/>
          </w:divBdr>
        </w:div>
        <w:div w:id="1361661308">
          <w:marLeft w:val="547"/>
          <w:marRight w:val="0"/>
          <w:marTop w:val="125"/>
          <w:marBottom w:val="0"/>
          <w:divBdr>
            <w:top w:val="none" w:sz="0" w:space="0" w:color="auto"/>
            <w:left w:val="none" w:sz="0" w:space="0" w:color="auto"/>
            <w:bottom w:val="none" w:sz="0" w:space="0" w:color="auto"/>
            <w:right w:val="none" w:sz="0" w:space="0" w:color="auto"/>
          </w:divBdr>
        </w:div>
      </w:divsChild>
    </w:div>
    <w:div w:id="1698505818">
      <w:bodyDiv w:val="1"/>
      <w:marLeft w:val="0"/>
      <w:marRight w:val="0"/>
      <w:marTop w:val="0"/>
      <w:marBottom w:val="0"/>
      <w:divBdr>
        <w:top w:val="none" w:sz="0" w:space="0" w:color="auto"/>
        <w:left w:val="none" w:sz="0" w:space="0" w:color="auto"/>
        <w:bottom w:val="none" w:sz="0" w:space="0" w:color="auto"/>
        <w:right w:val="none" w:sz="0" w:space="0" w:color="auto"/>
      </w:divBdr>
      <w:divsChild>
        <w:div w:id="190000033">
          <w:marLeft w:val="1166"/>
          <w:marRight w:val="0"/>
          <w:marTop w:val="144"/>
          <w:marBottom w:val="0"/>
          <w:divBdr>
            <w:top w:val="none" w:sz="0" w:space="0" w:color="auto"/>
            <w:left w:val="none" w:sz="0" w:space="0" w:color="auto"/>
            <w:bottom w:val="none" w:sz="0" w:space="0" w:color="auto"/>
            <w:right w:val="none" w:sz="0" w:space="0" w:color="auto"/>
          </w:divBdr>
        </w:div>
        <w:div w:id="1508667613">
          <w:marLeft w:val="1166"/>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36DAD-BE28-4131-99A7-3056816C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4</cp:revision>
  <cp:lastPrinted>2018-10-26T13:31:00Z</cp:lastPrinted>
  <dcterms:created xsi:type="dcterms:W3CDTF">2018-10-26T13:32:00Z</dcterms:created>
  <dcterms:modified xsi:type="dcterms:W3CDTF">2018-11-14T08:52:00Z</dcterms:modified>
</cp:coreProperties>
</file>