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05" w:rsidRPr="00262F05" w:rsidRDefault="00262F05" w:rsidP="00DF4394">
      <w:pPr>
        <w:spacing w:line="360" w:lineRule="auto"/>
        <w:jc w:val="center"/>
        <w:rPr>
          <w:rFonts w:ascii="Arial" w:hAnsi="Arial" w:cs="Arial"/>
          <w:b/>
          <w:sz w:val="22"/>
          <w:szCs w:val="22"/>
        </w:rPr>
      </w:pPr>
      <w:bookmarkStart w:id="0" w:name="_GoBack"/>
      <w:bookmarkEnd w:id="0"/>
      <w:r w:rsidRPr="00262F05">
        <w:rPr>
          <w:rFonts w:ascii="Arial" w:hAnsi="Arial" w:cs="Arial"/>
          <w:b/>
          <w:sz w:val="22"/>
          <w:szCs w:val="22"/>
        </w:rPr>
        <w:t>NATIONAL ASSEMBLY</w:t>
      </w:r>
    </w:p>
    <w:p w:rsidR="00262F05" w:rsidRPr="00262F05" w:rsidRDefault="00262F05" w:rsidP="00DF4394">
      <w:pPr>
        <w:spacing w:line="360" w:lineRule="auto"/>
        <w:jc w:val="center"/>
        <w:rPr>
          <w:rFonts w:ascii="Arial" w:hAnsi="Arial" w:cs="Arial"/>
          <w:b/>
          <w:sz w:val="22"/>
          <w:szCs w:val="22"/>
        </w:rPr>
      </w:pPr>
      <w:r w:rsidRPr="00262F05">
        <w:rPr>
          <w:rFonts w:ascii="Arial" w:hAnsi="Arial" w:cs="Arial"/>
          <w:b/>
          <w:sz w:val="22"/>
          <w:szCs w:val="22"/>
        </w:rPr>
        <w:t>QUESTION FOR WRITTEN REPLY</w:t>
      </w:r>
    </w:p>
    <w:p w:rsidR="00262F05" w:rsidRPr="00262F05" w:rsidRDefault="004709BD" w:rsidP="00DF4394">
      <w:pPr>
        <w:spacing w:line="360" w:lineRule="auto"/>
        <w:jc w:val="center"/>
        <w:rPr>
          <w:rFonts w:ascii="Arial" w:hAnsi="Arial" w:cs="Arial"/>
          <w:b/>
          <w:sz w:val="22"/>
          <w:szCs w:val="22"/>
        </w:rPr>
      </w:pPr>
      <w:r>
        <w:rPr>
          <w:rFonts w:ascii="Arial" w:hAnsi="Arial" w:cs="Arial"/>
          <w:b/>
          <w:sz w:val="22"/>
          <w:szCs w:val="22"/>
        </w:rPr>
        <w:t xml:space="preserve">QUESTION NUMBER: </w:t>
      </w:r>
      <w:r w:rsidR="00B77D39">
        <w:rPr>
          <w:rFonts w:ascii="Arial" w:hAnsi="Arial" w:cs="Arial"/>
          <w:b/>
          <w:sz w:val="22"/>
          <w:szCs w:val="22"/>
        </w:rPr>
        <w:t>2969</w:t>
      </w:r>
      <w:r w:rsidR="002B0B74" w:rsidRPr="002B0B74">
        <w:rPr>
          <w:rFonts w:ascii="Arial" w:hAnsi="Arial" w:cs="Arial"/>
          <w:b/>
          <w:sz w:val="22"/>
          <w:szCs w:val="22"/>
        </w:rPr>
        <w:t xml:space="preserve"> [NW</w:t>
      </w:r>
      <w:r w:rsidR="00A06D76">
        <w:rPr>
          <w:rFonts w:ascii="Arial" w:hAnsi="Arial" w:cs="Arial"/>
          <w:b/>
          <w:sz w:val="22"/>
          <w:szCs w:val="22"/>
        </w:rPr>
        <w:t>32</w:t>
      </w:r>
      <w:r w:rsidR="00B77D39">
        <w:rPr>
          <w:rFonts w:ascii="Arial" w:hAnsi="Arial" w:cs="Arial"/>
          <w:b/>
          <w:sz w:val="22"/>
          <w:szCs w:val="22"/>
        </w:rPr>
        <w:t>83</w:t>
      </w:r>
      <w:r w:rsidR="002B0B74" w:rsidRPr="002B0B74">
        <w:rPr>
          <w:rFonts w:ascii="Arial" w:hAnsi="Arial" w:cs="Arial"/>
          <w:b/>
          <w:sz w:val="22"/>
          <w:szCs w:val="22"/>
        </w:rPr>
        <w:t>E]</w:t>
      </w:r>
    </w:p>
    <w:p w:rsidR="00262F05" w:rsidRPr="00262F05" w:rsidRDefault="0097786E" w:rsidP="00DF4394">
      <w:pPr>
        <w:spacing w:line="360" w:lineRule="auto"/>
        <w:jc w:val="center"/>
        <w:rPr>
          <w:rFonts w:ascii="Arial" w:hAnsi="Arial" w:cs="Arial"/>
          <w:b/>
          <w:sz w:val="22"/>
          <w:szCs w:val="22"/>
        </w:rPr>
      </w:pPr>
      <w:r>
        <w:rPr>
          <w:rFonts w:ascii="Arial" w:hAnsi="Arial" w:cs="Arial"/>
          <w:b/>
          <w:sz w:val="22"/>
          <w:szCs w:val="22"/>
        </w:rPr>
        <w:t xml:space="preserve">DATE OF PUBLICATION: </w:t>
      </w:r>
      <w:r w:rsidR="00A06D76">
        <w:rPr>
          <w:rFonts w:ascii="Arial" w:hAnsi="Arial" w:cs="Arial"/>
          <w:b/>
          <w:sz w:val="22"/>
          <w:szCs w:val="22"/>
        </w:rPr>
        <w:t>19 OCTOBER</w:t>
      </w:r>
      <w:r w:rsidR="00262F05" w:rsidRPr="00262F05">
        <w:rPr>
          <w:rFonts w:ascii="Arial" w:hAnsi="Arial" w:cs="Arial"/>
          <w:b/>
          <w:sz w:val="22"/>
          <w:szCs w:val="22"/>
        </w:rPr>
        <w:t xml:space="preserve"> 2018</w:t>
      </w:r>
    </w:p>
    <w:p w:rsidR="0062770E" w:rsidRPr="00413C95" w:rsidRDefault="0062770E" w:rsidP="00DF4394">
      <w:pPr>
        <w:spacing w:line="360" w:lineRule="auto"/>
        <w:rPr>
          <w:rFonts w:ascii="Arial" w:hAnsi="Arial" w:cs="Arial"/>
          <w:b/>
          <w:sz w:val="22"/>
          <w:szCs w:val="22"/>
        </w:rPr>
      </w:pPr>
    </w:p>
    <w:p w:rsidR="00B77D39" w:rsidRDefault="00B77D39" w:rsidP="00DF4394">
      <w:pPr>
        <w:ind w:left="720" w:hanging="720"/>
        <w:jc w:val="both"/>
        <w:outlineLvl w:val="0"/>
        <w:rPr>
          <w:rFonts w:ascii="Arial" w:eastAsia="Calibri" w:hAnsi="Arial" w:cs="Arial"/>
          <w:b/>
          <w:sz w:val="22"/>
          <w:szCs w:val="22"/>
          <w:lang w:val="en-GB"/>
        </w:rPr>
      </w:pPr>
      <w:r w:rsidRPr="00B77D39">
        <w:rPr>
          <w:rFonts w:ascii="Arial" w:eastAsia="Calibri" w:hAnsi="Arial" w:cs="Arial"/>
          <w:b/>
          <w:sz w:val="22"/>
          <w:szCs w:val="22"/>
          <w:lang w:val="en-GB"/>
        </w:rPr>
        <w:t>2969.</w:t>
      </w:r>
      <w:r w:rsidRPr="00B77D39">
        <w:rPr>
          <w:rFonts w:ascii="Arial" w:eastAsia="Calibri" w:hAnsi="Arial" w:cs="Arial"/>
          <w:b/>
          <w:sz w:val="22"/>
          <w:szCs w:val="22"/>
          <w:lang w:val="en-GB"/>
        </w:rPr>
        <w:tab/>
        <w:t>Mr R A Lees (DA) to ask the Minister of Finance:</w:t>
      </w:r>
    </w:p>
    <w:p w:rsidR="00DF4394" w:rsidRPr="00B77D39" w:rsidRDefault="00DF4394" w:rsidP="00DF4394">
      <w:pPr>
        <w:ind w:left="720" w:hanging="720"/>
        <w:jc w:val="both"/>
        <w:outlineLvl w:val="0"/>
        <w:rPr>
          <w:rFonts w:ascii="Arial" w:eastAsia="Calibri" w:hAnsi="Arial" w:cs="Arial"/>
          <w:b/>
          <w:sz w:val="22"/>
          <w:szCs w:val="22"/>
          <w:lang w:val="en-GB"/>
        </w:rPr>
      </w:pPr>
    </w:p>
    <w:p w:rsidR="00DF4394" w:rsidRDefault="00B77D39" w:rsidP="00DF4394">
      <w:pPr>
        <w:ind w:left="709" w:firstLine="11"/>
        <w:jc w:val="both"/>
        <w:rPr>
          <w:rFonts w:ascii="Arial" w:eastAsia="Calibri" w:hAnsi="Arial" w:cs="Arial"/>
          <w:sz w:val="22"/>
          <w:szCs w:val="22"/>
          <w:lang w:val="en-GB"/>
        </w:rPr>
      </w:pPr>
      <w:r w:rsidRPr="00B77D39">
        <w:rPr>
          <w:rFonts w:ascii="Arial" w:eastAsia="Calibri" w:hAnsi="Arial" w:cs="Arial"/>
          <w:sz w:val="22"/>
          <w:szCs w:val="22"/>
          <w:lang w:val="en-GB"/>
        </w:rPr>
        <w:t>What are the details of the appointment of a certain person (</w:t>
      </w:r>
      <w:r w:rsidR="002C0A99" w:rsidRPr="002C0A99">
        <w:rPr>
          <w:rFonts w:ascii="Arial" w:eastAsia="Calibri" w:hAnsi="Arial" w:cs="Arial"/>
          <w:sz w:val="22"/>
          <w:szCs w:val="22"/>
          <w:lang w:val="en-GB"/>
        </w:rPr>
        <w:t>name furnished</w:t>
      </w:r>
      <w:r w:rsidRPr="00B77D39">
        <w:rPr>
          <w:rFonts w:ascii="Arial" w:eastAsia="Calibri" w:hAnsi="Arial" w:cs="Arial"/>
          <w:sz w:val="22"/>
          <w:szCs w:val="22"/>
          <w:lang w:val="en-GB"/>
        </w:rPr>
        <w:t xml:space="preserve">) in </w:t>
      </w:r>
      <w:r w:rsidRPr="00B77D39">
        <w:rPr>
          <w:rFonts w:ascii="Arial" w:eastAsia="Calibri" w:hAnsi="Arial" w:cs="Arial"/>
          <w:color w:val="000000"/>
          <w:sz w:val="22"/>
          <w:szCs w:val="22"/>
          <w:lang w:val="en-GB"/>
        </w:rPr>
        <w:t>terms</w:t>
      </w:r>
      <w:r w:rsidRPr="00B77D39">
        <w:rPr>
          <w:rFonts w:ascii="Arial" w:eastAsia="Calibri" w:hAnsi="Arial" w:cs="Arial"/>
          <w:sz w:val="22"/>
          <w:szCs w:val="22"/>
          <w:lang w:val="en-GB"/>
        </w:rPr>
        <w:t xml:space="preserve"> of the (a) qualifications </w:t>
      </w:r>
      <w:r w:rsidRPr="00B77D39">
        <w:rPr>
          <w:rFonts w:ascii="Arial" w:eastAsia="Calibri" w:hAnsi="Arial" w:cs="Arial"/>
          <w:color w:val="000000"/>
          <w:sz w:val="22"/>
          <w:szCs w:val="22"/>
          <w:lang w:val="en-GB"/>
        </w:rPr>
        <w:t>required</w:t>
      </w:r>
      <w:r w:rsidRPr="00B77D39">
        <w:rPr>
          <w:rFonts w:ascii="Arial" w:eastAsia="Calibri" w:hAnsi="Arial" w:cs="Arial"/>
          <w:sz w:val="22"/>
          <w:szCs w:val="22"/>
          <w:lang w:val="en-GB"/>
        </w:rPr>
        <w:t xml:space="preserve"> for the position, (b) qualifications that the specified person possesses, (c) process that was followed to attract applicants for the position, (d) applicants who applied for the position and (e) reasons the specified person was appointed to the position?</w:t>
      </w:r>
      <w:r w:rsidRPr="00B77D39">
        <w:rPr>
          <w:rFonts w:ascii="Arial" w:eastAsia="Calibri" w:hAnsi="Arial" w:cs="Arial"/>
          <w:sz w:val="22"/>
          <w:szCs w:val="22"/>
          <w:lang w:val="en-GB"/>
        </w:rPr>
        <w:tab/>
      </w:r>
      <w:r w:rsidRPr="00B77D39">
        <w:rPr>
          <w:rFonts w:ascii="Arial" w:eastAsia="Calibri" w:hAnsi="Arial" w:cs="Arial"/>
          <w:sz w:val="22"/>
          <w:szCs w:val="22"/>
          <w:lang w:val="en-GB"/>
        </w:rPr>
        <w:tab/>
      </w:r>
      <w:r w:rsidRPr="00B77D39">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B77D39">
        <w:rPr>
          <w:rFonts w:ascii="Arial" w:eastAsia="Calibri" w:hAnsi="Arial" w:cs="Arial"/>
          <w:sz w:val="22"/>
          <w:szCs w:val="22"/>
          <w:lang w:val="en-GB"/>
        </w:rPr>
        <w:tab/>
      </w:r>
      <w:r w:rsidRPr="00B77D39">
        <w:rPr>
          <w:rFonts w:ascii="Arial" w:eastAsia="Calibri" w:hAnsi="Arial" w:cs="Arial"/>
          <w:sz w:val="22"/>
          <w:szCs w:val="22"/>
          <w:lang w:val="en-GB"/>
        </w:rPr>
        <w:tab/>
      </w:r>
    </w:p>
    <w:p w:rsidR="00DF4394" w:rsidRDefault="00DF4394" w:rsidP="00DF4394">
      <w:pPr>
        <w:ind w:left="709" w:firstLine="11"/>
        <w:jc w:val="right"/>
        <w:rPr>
          <w:rFonts w:ascii="Arial" w:eastAsia="Calibri" w:hAnsi="Arial" w:cs="Arial"/>
          <w:sz w:val="22"/>
          <w:szCs w:val="22"/>
          <w:lang w:val="en-GB"/>
        </w:rPr>
      </w:pPr>
    </w:p>
    <w:p w:rsidR="00B77D39" w:rsidRPr="00B77D39" w:rsidRDefault="00B77D39" w:rsidP="00DF4394">
      <w:pPr>
        <w:ind w:left="709" w:firstLine="11"/>
        <w:jc w:val="right"/>
        <w:rPr>
          <w:rFonts w:ascii="Arial" w:eastAsia="Calibri" w:hAnsi="Arial" w:cs="Arial"/>
          <w:sz w:val="22"/>
          <w:szCs w:val="22"/>
          <w:lang w:val="en-GB"/>
        </w:rPr>
      </w:pPr>
      <w:r w:rsidRPr="00B77D39">
        <w:rPr>
          <w:rFonts w:ascii="Arial" w:eastAsia="Calibri" w:hAnsi="Arial" w:cs="Arial"/>
          <w:sz w:val="22"/>
          <w:szCs w:val="22"/>
          <w:lang w:val="en-GB"/>
        </w:rPr>
        <w:t>NW3283E</w:t>
      </w:r>
    </w:p>
    <w:p w:rsidR="00DF4394" w:rsidRDefault="00DF4394" w:rsidP="00DF4394">
      <w:pPr>
        <w:jc w:val="both"/>
        <w:outlineLvl w:val="0"/>
        <w:rPr>
          <w:rFonts w:ascii="Arial" w:hAnsi="Arial" w:cs="Arial"/>
          <w:b/>
          <w:sz w:val="22"/>
          <w:szCs w:val="22"/>
        </w:rPr>
      </w:pPr>
    </w:p>
    <w:p w:rsidR="00DF4394" w:rsidRDefault="00DF4394" w:rsidP="00DF4394">
      <w:pPr>
        <w:jc w:val="both"/>
        <w:outlineLvl w:val="0"/>
        <w:rPr>
          <w:rFonts w:ascii="Arial" w:hAnsi="Arial" w:cs="Arial"/>
          <w:b/>
          <w:sz w:val="22"/>
          <w:szCs w:val="22"/>
        </w:rPr>
      </w:pPr>
    </w:p>
    <w:p w:rsidR="00FB3CC7" w:rsidRDefault="001433AE" w:rsidP="00DF4394">
      <w:pPr>
        <w:jc w:val="both"/>
        <w:outlineLvl w:val="0"/>
        <w:rPr>
          <w:rFonts w:ascii="Arial" w:eastAsia="Calibri" w:hAnsi="Arial" w:cs="Arial"/>
          <w:sz w:val="22"/>
          <w:szCs w:val="22"/>
          <w:lang w:val="en-GB"/>
        </w:rPr>
      </w:pPr>
      <w:r w:rsidRPr="00A06D76">
        <w:rPr>
          <w:rFonts w:ascii="Arial" w:hAnsi="Arial" w:cs="Arial"/>
          <w:b/>
          <w:sz w:val="22"/>
          <w:szCs w:val="22"/>
        </w:rPr>
        <w:t>REPLY</w:t>
      </w:r>
      <w:r w:rsidRPr="00A06D76">
        <w:rPr>
          <w:rFonts w:ascii="Arial" w:hAnsi="Arial" w:cs="Arial"/>
          <w:sz w:val="22"/>
          <w:szCs w:val="22"/>
        </w:rPr>
        <w:t>:</w:t>
      </w:r>
      <w:r w:rsidR="00FB3CC7" w:rsidRPr="00FB3CC7">
        <w:rPr>
          <w:rFonts w:ascii="Arial" w:eastAsia="Calibri" w:hAnsi="Arial" w:cs="Arial"/>
          <w:sz w:val="22"/>
          <w:szCs w:val="22"/>
          <w:lang w:val="en-GB"/>
        </w:rPr>
        <w:t xml:space="preserve"> </w:t>
      </w:r>
    </w:p>
    <w:p w:rsidR="00DF4394" w:rsidRDefault="00DF4394" w:rsidP="00DF4394">
      <w:pPr>
        <w:pStyle w:val="ListParagraph"/>
        <w:jc w:val="both"/>
        <w:outlineLvl w:val="0"/>
        <w:rPr>
          <w:rFonts w:ascii="Arial" w:eastAsia="Calibri" w:hAnsi="Arial" w:cs="Arial"/>
          <w:sz w:val="22"/>
          <w:szCs w:val="22"/>
          <w:lang w:val="en-GB"/>
        </w:rPr>
      </w:pPr>
    </w:p>
    <w:p w:rsidR="003E19FE" w:rsidRPr="00A47BEF" w:rsidRDefault="00F00016" w:rsidP="00DF4394">
      <w:pPr>
        <w:pStyle w:val="ListParagraph"/>
        <w:numPr>
          <w:ilvl w:val="0"/>
          <w:numId w:val="4"/>
        </w:numPr>
        <w:ind w:hanging="720"/>
        <w:jc w:val="both"/>
        <w:outlineLvl w:val="0"/>
        <w:rPr>
          <w:rFonts w:ascii="Arial" w:eastAsia="Calibri" w:hAnsi="Arial" w:cs="Arial"/>
          <w:sz w:val="22"/>
          <w:szCs w:val="22"/>
          <w:lang w:val="en-GB"/>
        </w:rPr>
      </w:pPr>
      <w:r w:rsidRPr="00A47BEF">
        <w:rPr>
          <w:rFonts w:ascii="Arial" w:eastAsia="Calibri" w:hAnsi="Arial" w:cs="Arial"/>
          <w:sz w:val="22"/>
          <w:szCs w:val="22"/>
          <w:lang w:val="en-GB"/>
        </w:rPr>
        <w:t>An</w:t>
      </w:r>
      <w:r w:rsidRPr="00A47BEF">
        <w:rPr>
          <w:rFonts w:ascii="Arial" w:hAnsi="Arial" w:cs="Arial"/>
          <w:sz w:val="22"/>
          <w:szCs w:val="22"/>
        </w:rPr>
        <w:t xml:space="preserve"> appropriate postgraduate qualification.</w:t>
      </w:r>
    </w:p>
    <w:p w:rsidR="001218DF" w:rsidRPr="00A47BEF" w:rsidRDefault="00F00016" w:rsidP="00DF4394">
      <w:pPr>
        <w:tabs>
          <w:tab w:val="left" w:pos="2320"/>
        </w:tabs>
        <w:ind w:left="993" w:hanging="284"/>
        <w:jc w:val="both"/>
        <w:rPr>
          <w:rFonts w:ascii="Arial" w:eastAsia="Calibri" w:hAnsi="Arial" w:cs="Arial"/>
          <w:sz w:val="22"/>
          <w:szCs w:val="22"/>
          <w:lang w:val="en-GB"/>
        </w:rPr>
      </w:pPr>
      <w:r w:rsidRPr="00A47BEF">
        <w:rPr>
          <w:rFonts w:ascii="Arial" w:eastAsia="Calibri" w:hAnsi="Arial" w:cs="Arial"/>
          <w:sz w:val="22"/>
          <w:szCs w:val="22"/>
          <w:lang w:val="en-GB"/>
        </w:rPr>
        <w:tab/>
      </w:r>
      <w:r w:rsidRPr="00A47BEF">
        <w:rPr>
          <w:rFonts w:ascii="Arial" w:eastAsia="Calibri" w:hAnsi="Arial" w:cs="Arial"/>
          <w:sz w:val="22"/>
          <w:szCs w:val="22"/>
          <w:lang w:val="en-GB"/>
        </w:rPr>
        <w:tab/>
      </w:r>
    </w:p>
    <w:p w:rsidR="00A47BEF" w:rsidRPr="00A47BEF" w:rsidRDefault="00A47BEF" w:rsidP="00DF4394">
      <w:pPr>
        <w:pStyle w:val="ListParagraph"/>
        <w:numPr>
          <w:ilvl w:val="0"/>
          <w:numId w:val="4"/>
        </w:numPr>
        <w:tabs>
          <w:tab w:val="left" w:pos="709"/>
          <w:tab w:val="left" w:pos="993"/>
        </w:tabs>
        <w:ind w:hanging="720"/>
        <w:jc w:val="both"/>
        <w:rPr>
          <w:rFonts w:ascii="Arial" w:hAnsi="Arial" w:cs="Arial"/>
          <w:sz w:val="22"/>
          <w:szCs w:val="22"/>
        </w:rPr>
      </w:pPr>
      <w:r w:rsidRPr="00A47BEF">
        <w:rPr>
          <w:rFonts w:ascii="Arial" w:hAnsi="Arial" w:cs="Arial"/>
          <w:sz w:val="22"/>
          <w:szCs w:val="22"/>
          <w:lang w:val="en-GB"/>
        </w:rPr>
        <w:t>PhD: Management, Administration and Policy;</w:t>
      </w:r>
    </w:p>
    <w:p w:rsidR="0085341F" w:rsidRPr="00A47BEF" w:rsidRDefault="001218DF" w:rsidP="00DF4394">
      <w:pPr>
        <w:pStyle w:val="ListParagraph"/>
        <w:tabs>
          <w:tab w:val="left" w:pos="432"/>
          <w:tab w:val="left" w:pos="993"/>
        </w:tabs>
        <w:jc w:val="both"/>
        <w:rPr>
          <w:rFonts w:ascii="Arial" w:hAnsi="Arial" w:cs="Arial"/>
          <w:sz w:val="22"/>
          <w:szCs w:val="22"/>
        </w:rPr>
      </w:pPr>
      <w:r w:rsidRPr="00A47BEF">
        <w:rPr>
          <w:rFonts w:ascii="Arial" w:hAnsi="Arial" w:cs="Arial"/>
          <w:sz w:val="22"/>
          <w:szCs w:val="22"/>
          <w:lang w:val="en-GB"/>
        </w:rPr>
        <w:t>Maste</w:t>
      </w:r>
      <w:r w:rsidR="0085341F" w:rsidRPr="00A47BEF">
        <w:rPr>
          <w:rFonts w:ascii="Arial" w:hAnsi="Arial" w:cs="Arial"/>
          <w:sz w:val="22"/>
          <w:szCs w:val="22"/>
          <w:lang w:val="en-GB"/>
        </w:rPr>
        <w:t>r</w:t>
      </w:r>
      <w:r w:rsidRPr="00A47BEF">
        <w:rPr>
          <w:rFonts w:ascii="Arial" w:hAnsi="Arial" w:cs="Arial"/>
          <w:sz w:val="22"/>
          <w:szCs w:val="22"/>
          <w:lang w:val="en-GB"/>
        </w:rPr>
        <w:t xml:space="preserve">s in </w:t>
      </w:r>
      <w:r w:rsidR="00BD0DBF" w:rsidRPr="00A47BEF">
        <w:rPr>
          <w:rFonts w:ascii="Arial" w:hAnsi="Arial" w:cs="Arial"/>
          <w:sz w:val="22"/>
          <w:szCs w:val="22"/>
          <w:lang w:val="en-GB"/>
        </w:rPr>
        <w:t>Management, Administration and Policy</w:t>
      </w:r>
      <w:r w:rsidR="0085341F" w:rsidRPr="00A47BEF">
        <w:rPr>
          <w:rFonts w:ascii="Arial" w:hAnsi="Arial" w:cs="Arial"/>
          <w:sz w:val="22"/>
          <w:szCs w:val="22"/>
          <w:lang w:val="en-GB"/>
        </w:rPr>
        <w:t>; and</w:t>
      </w:r>
    </w:p>
    <w:p w:rsidR="0085341F" w:rsidRPr="00A47BEF" w:rsidRDefault="001218DF" w:rsidP="00DF4394">
      <w:pPr>
        <w:pStyle w:val="ListParagraph"/>
        <w:tabs>
          <w:tab w:val="left" w:pos="432"/>
          <w:tab w:val="left" w:pos="993"/>
        </w:tabs>
        <w:jc w:val="both"/>
        <w:rPr>
          <w:rFonts w:ascii="Arial" w:hAnsi="Arial" w:cs="Arial"/>
          <w:sz w:val="22"/>
          <w:szCs w:val="22"/>
        </w:rPr>
      </w:pPr>
      <w:r w:rsidRPr="00A47BEF">
        <w:rPr>
          <w:rFonts w:ascii="Arial" w:hAnsi="Arial" w:cs="Arial"/>
          <w:sz w:val="22"/>
          <w:szCs w:val="22"/>
          <w:lang w:val="en-GB"/>
        </w:rPr>
        <w:t xml:space="preserve">Bachelor of Social Science. </w:t>
      </w:r>
    </w:p>
    <w:p w:rsidR="001218DF" w:rsidRDefault="001218DF" w:rsidP="00DF4394">
      <w:pPr>
        <w:tabs>
          <w:tab w:val="left" w:pos="432"/>
          <w:tab w:val="left" w:pos="864"/>
        </w:tabs>
        <w:ind w:left="720" w:hanging="720"/>
        <w:jc w:val="both"/>
        <w:rPr>
          <w:rFonts w:ascii="Arial" w:hAnsi="Arial" w:cs="Arial"/>
          <w:b/>
          <w:sz w:val="22"/>
          <w:szCs w:val="22"/>
        </w:rPr>
      </w:pPr>
    </w:p>
    <w:p w:rsidR="001D5694" w:rsidRPr="00D66BA9" w:rsidRDefault="005A0B57" w:rsidP="00DF4394">
      <w:pPr>
        <w:pStyle w:val="ListParagraph"/>
        <w:numPr>
          <w:ilvl w:val="0"/>
          <w:numId w:val="4"/>
        </w:numPr>
        <w:tabs>
          <w:tab w:val="left" w:pos="709"/>
          <w:tab w:val="left" w:pos="864"/>
        </w:tabs>
        <w:ind w:left="709" w:hanging="720"/>
        <w:jc w:val="both"/>
        <w:rPr>
          <w:rFonts w:ascii="Arial" w:hAnsi="Arial" w:cs="Arial"/>
          <w:bCs/>
          <w:sz w:val="22"/>
          <w:szCs w:val="22"/>
          <w:lang w:val="en-ZA"/>
        </w:rPr>
      </w:pPr>
      <w:r w:rsidRPr="00D66BA9">
        <w:rPr>
          <w:rFonts w:ascii="Arial" w:hAnsi="Arial" w:cs="Arial"/>
          <w:sz w:val="22"/>
          <w:szCs w:val="22"/>
          <w:lang w:val="en-GB"/>
        </w:rPr>
        <w:t>T</w:t>
      </w:r>
      <w:r w:rsidR="001D5694" w:rsidRPr="00D66BA9">
        <w:rPr>
          <w:rFonts w:ascii="Arial" w:hAnsi="Arial" w:cs="Arial"/>
          <w:bCs/>
          <w:sz w:val="22"/>
          <w:szCs w:val="22"/>
          <w:lang w:val="en-ZA"/>
        </w:rPr>
        <w:t xml:space="preserve">he </w:t>
      </w:r>
      <w:r w:rsidR="00134B24" w:rsidRPr="00D66BA9">
        <w:rPr>
          <w:rFonts w:ascii="Arial" w:hAnsi="Arial" w:cs="Arial"/>
          <w:bCs/>
          <w:sz w:val="22"/>
          <w:szCs w:val="22"/>
          <w:lang w:val="en-ZA"/>
        </w:rPr>
        <w:t xml:space="preserve">position for Chairperson </w:t>
      </w:r>
      <w:r w:rsidR="00FB5727">
        <w:rPr>
          <w:rFonts w:ascii="Arial" w:hAnsi="Arial" w:cs="Arial"/>
          <w:sz w:val="22"/>
          <w:szCs w:val="22"/>
          <w:lang w:val="en-GB"/>
        </w:rPr>
        <w:t xml:space="preserve">of the Financial and Fiscal Commission </w:t>
      </w:r>
      <w:r w:rsidR="001D5694" w:rsidRPr="00D66BA9">
        <w:rPr>
          <w:rFonts w:ascii="Arial" w:hAnsi="Arial" w:cs="Arial"/>
          <w:bCs/>
          <w:sz w:val="22"/>
          <w:szCs w:val="22"/>
          <w:lang w:val="en-ZA"/>
        </w:rPr>
        <w:t>was advertised in national newspapers during September 2016. The closing date for a</w:t>
      </w:r>
      <w:r w:rsidR="00FB3CC7" w:rsidRPr="00D66BA9">
        <w:rPr>
          <w:rFonts w:ascii="Arial" w:hAnsi="Arial" w:cs="Arial"/>
          <w:bCs/>
          <w:sz w:val="22"/>
          <w:szCs w:val="22"/>
          <w:lang w:val="en-ZA"/>
        </w:rPr>
        <w:t>pplications was 7 October 2016.</w:t>
      </w:r>
    </w:p>
    <w:p w:rsidR="001218DF" w:rsidRPr="00271115" w:rsidRDefault="001218DF" w:rsidP="00DF4394">
      <w:pPr>
        <w:tabs>
          <w:tab w:val="left" w:pos="432"/>
          <w:tab w:val="left" w:pos="864"/>
        </w:tabs>
        <w:ind w:left="430" w:hanging="430"/>
        <w:jc w:val="both"/>
        <w:rPr>
          <w:rFonts w:ascii="Arial" w:hAnsi="Arial" w:cs="Arial"/>
          <w:bCs/>
          <w:color w:val="000000" w:themeColor="text1"/>
          <w:sz w:val="22"/>
          <w:szCs w:val="22"/>
          <w:lang w:val="en-ZA"/>
        </w:rPr>
      </w:pPr>
    </w:p>
    <w:p w:rsidR="00D9263C" w:rsidRPr="00271115" w:rsidRDefault="001D5694" w:rsidP="00DF4394">
      <w:pPr>
        <w:pStyle w:val="ListParagraph"/>
        <w:numPr>
          <w:ilvl w:val="0"/>
          <w:numId w:val="4"/>
        </w:numPr>
        <w:tabs>
          <w:tab w:val="left" w:pos="709"/>
          <w:tab w:val="left" w:pos="864"/>
        </w:tabs>
        <w:ind w:left="709" w:hanging="709"/>
        <w:jc w:val="both"/>
        <w:rPr>
          <w:rFonts w:ascii="Arial" w:hAnsi="Arial" w:cs="Arial"/>
          <w:color w:val="000000" w:themeColor="text1"/>
          <w:sz w:val="22"/>
          <w:szCs w:val="22"/>
          <w:lang w:val="en-GB"/>
        </w:rPr>
      </w:pPr>
      <w:r w:rsidRPr="00271115">
        <w:rPr>
          <w:rFonts w:ascii="Arial" w:hAnsi="Arial" w:cs="Arial"/>
          <w:color w:val="000000" w:themeColor="text1"/>
          <w:sz w:val="22"/>
          <w:szCs w:val="22"/>
          <w:lang w:val="en-GB"/>
        </w:rPr>
        <w:t>T</w:t>
      </w:r>
      <w:r w:rsidR="0085341F" w:rsidRPr="00271115">
        <w:rPr>
          <w:rFonts w:ascii="Arial" w:hAnsi="Arial" w:cs="Arial"/>
          <w:color w:val="000000" w:themeColor="text1"/>
          <w:sz w:val="22"/>
          <w:szCs w:val="22"/>
          <w:lang w:val="en-GB"/>
        </w:rPr>
        <w:t xml:space="preserve">hirteen </w:t>
      </w:r>
      <w:r w:rsidRPr="00271115">
        <w:rPr>
          <w:rFonts w:ascii="Arial" w:hAnsi="Arial" w:cs="Arial"/>
          <w:color w:val="000000" w:themeColor="text1"/>
          <w:sz w:val="22"/>
          <w:szCs w:val="22"/>
          <w:lang w:val="en-GB"/>
        </w:rPr>
        <w:t>applications were received</w:t>
      </w:r>
      <w:r w:rsidR="0085341F" w:rsidRPr="00271115">
        <w:rPr>
          <w:rFonts w:ascii="Arial" w:hAnsi="Arial" w:cs="Arial"/>
          <w:color w:val="000000" w:themeColor="text1"/>
          <w:sz w:val="22"/>
          <w:szCs w:val="22"/>
          <w:lang w:val="en-GB"/>
        </w:rPr>
        <w:t xml:space="preserve">. </w:t>
      </w:r>
    </w:p>
    <w:p w:rsidR="00271115" w:rsidRPr="00271115" w:rsidRDefault="00151CED" w:rsidP="00271115">
      <w:pPr>
        <w:pStyle w:val="ListParagraph"/>
        <w:rPr>
          <w:rFonts w:ascii="Arial" w:hAnsi="Arial" w:cs="Arial"/>
          <w:color w:val="000000" w:themeColor="text1"/>
          <w:sz w:val="22"/>
          <w:szCs w:val="22"/>
          <w:lang w:val="en-GB"/>
        </w:rPr>
      </w:pPr>
      <w:r w:rsidRPr="00151CED">
        <w:rPr>
          <w:noProof/>
          <w:lang w:val="en-ZA" w:eastAsia="en-ZA"/>
        </w:rPr>
        <w:drawing>
          <wp:inline distT="0" distB="0" distL="0" distR="0">
            <wp:extent cx="5970270" cy="30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538" cy="3050179"/>
                    </a:xfrm>
                    <a:prstGeom prst="rect">
                      <a:avLst/>
                    </a:prstGeom>
                    <a:noFill/>
                    <a:ln>
                      <a:noFill/>
                    </a:ln>
                  </pic:spPr>
                </pic:pic>
              </a:graphicData>
            </a:graphic>
          </wp:inline>
        </w:drawing>
      </w:r>
    </w:p>
    <w:p w:rsidR="00271115" w:rsidRPr="00271115" w:rsidRDefault="00271115" w:rsidP="00271115">
      <w:pPr>
        <w:pStyle w:val="ListParagraph"/>
        <w:tabs>
          <w:tab w:val="left" w:pos="709"/>
          <w:tab w:val="left" w:pos="864"/>
        </w:tabs>
        <w:ind w:left="709"/>
        <w:jc w:val="both"/>
        <w:rPr>
          <w:rFonts w:ascii="Arial" w:hAnsi="Arial" w:cs="Arial"/>
          <w:sz w:val="22"/>
          <w:szCs w:val="22"/>
          <w:highlight w:val="yellow"/>
          <w:lang w:val="en-GB"/>
        </w:rPr>
      </w:pPr>
    </w:p>
    <w:p w:rsidR="0085341F" w:rsidRDefault="0085341F" w:rsidP="00DF4394">
      <w:pPr>
        <w:tabs>
          <w:tab w:val="left" w:pos="432"/>
          <w:tab w:val="left" w:pos="864"/>
        </w:tabs>
        <w:ind w:left="430" w:hanging="430"/>
        <w:jc w:val="both"/>
        <w:rPr>
          <w:rFonts w:ascii="Arial" w:hAnsi="Arial" w:cs="Arial"/>
          <w:sz w:val="22"/>
          <w:szCs w:val="22"/>
          <w:lang w:val="en-GB"/>
        </w:rPr>
      </w:pPr>
    </w:p>
    <w:p w:rsidR="00A93D09" w:rsidRDefault="00FB5727" w:rsidP="00DF4394">
      <w:pPr>
        <w:pStyle w:val="ListParagraph"/>
        <w:numPr>
          <w:ilvl w:val="0"/>
          <w:numId w:val="4"/>
        </w:numPr>
        <w:tabs>
          <w:tab w:val="left" w:pos="709"/>
          <w:tab w:val="left" w:pos="864"/>
        </w:tabs>
        <w:ind w:hanging="720"/>
        <w:jc w:val="both"/>
        <w:rPr>
          <w:rFonts w:ascii="Arial" w:hAnsi="Arial" w:cs="Arial"/>
          <w:sz w:val="22"/>
          <w:szCs w:val="22"/>
          <w:lang w:val="en-GB"/>
        </w:rPr>
      </w:pPr>
      <w:r>
        <w:rPr>
          <w:rFonts w:ascii="Arial" w:hAnsi="Arial" w:cs="Arial"/>
          <w:sz w:val="22"/>
          <w:szCs w:val="22"/>
          <w:lang w:val="en-GB"/>
        </w:rPr>
        <w:t>The Chairperson of the Financial and Fiscal Commission is appointed by the President together with a member of Cabinet, i.e. in this instance, the Minister of Finance. Prof Plaatjies was recommended by the Minister of Finance prior to his appointment by the President</w:t>
      </w:r>
      <w:r w:rsidR="001C2B75">
        <w:rPr>
          <w:rFonts w:ascii="Arial" w:hAnsi="Arial" w:cs="Arial"/>
          <w:sz w:val="22"/>
          <w:szCs w:val="22"/>
          <w:lang w:val="en-GB"/>
        </w:rPr>
        <w:t xml:space="preserve">. In addition to his qualifications, Prof Plaatjies </w:t>
      </w:r>
      <w:r w:rsidR="00A93D09" w:rsidRPr="00D66BA9">
        <w:rPr>
          <w:rFonts w:ascii="Arial" w:hAnsi="Arial" w:cs="Arial"/>
          <w:sz w:val="22"/>
          <w:szCs w:val="22"/>
          <w:lang w:val="en-GB"/>
        </w:rPr>
        <w:t>has held the following positions:</w:t>
      </w:r>
    </w:p>
    <w:p w:rsidR="00DF4394" w:rsidRPr="00DF4394" w:rsidRDefault="00DF4394" w:rsidP="00DF4394">
      <w:pPr>
        <w:pStyle w:val="ListParagraph"/>
        <w:rPr>
          <w:rFonts w:ascii="Arial" w:hAnsi="Arial" w:cs="Arial"/>
          <w:sz w:val="22"/>
          <w:szCs w:val="22"/>
          <w:lang w:val="en-GB"/>
        </w:rPr>
      </w:pPr>
    </w:p>
    <w:p w:rsidR="007A6A06" w:rsidRPr="007A6A06" w:rsidRDefault="007A6A06" w:rsidP="00DF4394">
      <w:pPr>
        <w:pStyle w:val="ListParagraph"/>
        <w:numPr>
          <w:ilvl w:val="0"/>
          <w:numId w:val="7"/>
        </w:numPr>
        <w:tabs>
          <w:tab w:val="left" w:pos="709"/>
          <w:tab w:val="left" w:pos="1134"/>
        </w:tabs>
        <w:ind w:left="1134" w:hanging="425"/>
        <w:jc w:val="both"/>
        <w:rPr>
          <w:rFonts w:ascii="Arial" w:hAnsi="Arial" w:cs="Arial"/>
          <w:sz w:val="22"/>
          <w:szCs w:val="22"/>
        </w:rPr>
      </w:pPr>
      <w:r>
        <w:rPr>
          <w:rFonts w:ascii="Arial" w:hAnsi="Arial" w:cs="Arial"/>
          <w:sz w:val="22"/>
          <w:szCs w:val="22"/>
          <w:lang w:val="en-GB"/>
        </w:rPr>
        <w:t>P</w:t>
      </w:r>
      <w:r w:rsidRPr="00A93D09">
        <w:rPr>
          <w:rFonts w:ascii="Arial" w:hAnsi="Arial" w:cs="Arial"/>
          <w:sz w:val="22"/>
          <w:szCs w:val="22"/>
          <w:lang w:val="en-GB"/>
        </w:rPr>
        <w:t>art-time Commissioner of the Financial and Fiscal Commission</w:t>
      </w:r>
      <w:r>
        <w:rPr>
          <w:rFonts w:ascii="Arial" w:hAnsi="Arial" w:cs="Arial"/>
          <w:sz w:val="22"/>
          <w:szCs w:val="22"/>
          <w:lang w:val="en-GB"/>
        </w:rPr>
        <w:t>;</w:t>
      </w:r>
    </w:p>
    <w:p w:rsidR="00DF4394" w:rsidRPr="00DF4394" w:rsidRDefault="00DF4394" w:rsidP="00DF4394">
      <w:pPr>
        <w:pStyle w:val="ListParagraph"/>
        <w:tabs>
          <w:tab w:val="left" w:pos="709"/>
          <w:tab w:val="left" w:pos="1134"/>
        </w:tabs>
        <w:ind w:left="1134"/>
        <w:jc w:val="both"/>
        <w:rPr>
          <w:rFonts w:ascii="Arial" w:hAnsi="Arial" w:cs="Arial"/>
          <w:sz w:val="22"/>
          <w:szCs w:val="22"/>
        </w:rPr>
      </w:pPr>
    </w:p>
    <w:p w:rsidR="00A93D09" w:rsidRPr="00A93D09" w:rsidRDefault="00FB3CC7" w:rsidP="00DF4394">
      <w:pPr>
        <w:pStyle w:val="ListParagraph"/>
        <w:numPr>
          <w:ilvl w:val="0"/>
          <w:numId w:val="7"/>
        </w:numPr>
        <w:tabs>
          <w:tab w:val="left" w:pos="709"/>
          <w:tab w:val="left" w:pos="1134"/>
        </w:tabs>
        <w:ind w:left="1134" w:hanging="425"/>
        <w:jc w:val="both"/>
        <w:rPr>
          <w:rFonts w:ascii="Arial" w:hAnsi="Arial" w:cs="Arial"/>
          <w:sz w:val="22"/>
          <w:szCs w:val="22"/>
        </w:rPr>
      </w:pPr>
      <w:r w:rsidRPr="00A93D09">
        <w:rPr>
          <w:rFonts w:ascii="Arial" w:hAnsi="Arial" w:cs="Arial"/>
          <w:sz w:val="22"/>
          <w:szCs w:val="22"/>
          <w:lang w:val="en-GB"/>
        </w:rPr>
        <w:t>Executive Director: Democracy, Governance and Service at the Human Rights Research Council</w:t>
      </w:r>
      <w:r w:rsidR="00A93D09">
        <w:rPr>
          <w:rFonts w:ascii="Arial" w:hAnsi="Arial" w:cs="Arial"/>
          <w:sz w:val="22"/>
          <w:szCs w:val="22"/>
          <w:lang w:val="en-GB"/>
        </w:rPr>
        <w:t>;</w:t>
      </w:r>
    </w:p>
    <w:p w:rsidR="00DF4394" w:rsidRPr="00DF4394" w:rsidRDefault="00DF4394" w:rsidP="00DF4394">
      <w:pPr>
        <w:pStyle w:val="ListParagraph"/>
        <w:tabs>
          <w:tab w:val="left" w:pos="709"/>
          <w:tab w:val="left" w:pos="1134"/>
        </w:tabs>
        <w:ind w:left="1134"/>
        <w:jc w:val="both"/>
        <w:rPr>
          <w:rFonts w:ascii="Arial" w:hAnsi="Arial" w:cs="Arial"/>
          <w:sz w:val="22"/>
          <w:szCs w:val="22"/>
        </w:rPr>
      </w:pPr>
    </w:p>
    <w:p w:rsidR="007A6A06" w:rsidRPr="007A6A06" w:rsidRDefault="007A6A06" w:rsidP="00DF4394">
      <w:pPr>
        <w:pStyle w:val="ListParagraph"/>
        <w:numPr>
          <w:ilvl w:val="0"/>
          <w:numId w:val="7"/>
        </w:numPr>
        <w:tabs>
          <w:tab w:val="left" w:pos="709"/>
          <w:tab w:val="left" w:pos="1134"/>
        </w:tabs>
        <w:ind w:left="1134" w:hanging="425"/>
        <w:jc w:val="both"/>
        <w:rPr>
          <w:rFonts w:ascii="Arial" w:hAnsi="Arial" w:cs="Arial"/>
          <w:sz w:val="22"/>
          <w:szCs w:val="22"/>
        </w:rPr>
      </w:pPr>
      <w:r>
        <w:rPr>
          <w:rFonts w:ascii="Arial" w:hAnsi="Arial" w:cs="Arial"/>
          <w:sz w:val="22"/>
          <w:szCs w:val="22"/>
          <w:lang w:val="en-GB"/>
        </w:rPr>
        <w:t>A</w:t>
      </w:r>
      <w:r w:rsidR="00FB3CC7" w:rsidRPr="00A93D09">
        <w:rPr>
          <w:rFonts w:ascii="Arial" w:hAnsi="Arial" w:cs="Arial"/>
          <w:sz w:val="22"/>
          <w:szCs w:val="22"/>
          <w:lang w:val="en-GB"/>
        </w:rPr>
        <w:t xml:space="preserve">dviser to the Minister </w:t>
      </w:r>
      <w:r>
        <w:rPr>
          <w:rFonts w:ascii="Arial" w:hAnsi="Arial" w:cs="Arial"/>
          <w:sz w:val="22"/>
          <w:szCs w:val="22"/>
          <w:lang w:val="en-GB"/>
        </w:rPr>
        <w:t xml:space="preserve">for </w:t>
      </w:r>
      <w:r w:rsidR="00FB3CC7" w:rsidRPr="00A93D09">
        <w:rPr>
          <w:rFonts w:ascii="Arial" w:hAnsi="Arial" w:cs="Arial"/>
          <w:sz w:val="22"/>
          <w:szCs w:val="22"/>
          <w:lang w:val="en-GB"/>
        </w:rPr>
        <w:t>Public Service and Administration</w:t>
      </w:r>
      <w:r>
        <w:rPr>
          <w:rFonts w:ascii="Arial" w:hAnsi="Arial" w:cs="Arial"/>
          <w:sz w:val="22"/>
          <w:szCs w:val="22"/>
          <w:lang w:val="en-GB"/>
        </w:rPr>
        <w:t>;</w:t>
      </w:r>
    </w:p>
    <w:p w:rsidR="00DF4394" w:rsidRPr="00DF4394" w:rsidRDefault="00DF4394" w:rsidP="00DF4394">
      <w:pPr>
        <w:pStyle w:val="ListParagraph"/>
        <w:tabs>
          <w:tab w:val="left" w:pos="709"/>
          <w:tab w:val="left" w:pos="1134"/>
        </w:tabs>
        <w:ind w:left="1134"/>
        <w:jc w:val="both"/>
        <w:rPr>
          <w:rFonts w:ascii="Arial" w:hAnsi="Arial" w:cs="Arial"/>
          <w:sz w:val="22"/>
          <w:szCs w:val="22"/>
        </w:rPr>
      </w:pPr>
    </w:p>
    <w:p w:rsidR="007A6A06" w:rsidRPr="007A6A06" w:rsidRDefault="007A6A06" w:rsidP="00DF4394">
      <w:pPr>
        <w:pStyle w:val="ListParagraph"/>
        <w:numPr>
          <w:ilvl w:val="0"/>
          <w:numId w:val="7"/>
        </w:numPr>
        <w:tabs>
          <w:tab w:val="left" w:pos="709"/>
          <w:tab w:val="left" w:pos="1134"/>
        </w:tabs>
        <w:ind w:left="1134" w:hanging="425"/>
        <w:jc w:val="both"/>
        <w:rPr>
          <w:rFonts w:ascii="Arial" w:hAnsi="Arial" w:cs="Arial"/>
          <w:sz w:val="22"/>
          <w:szCs w:val="22"/>
        </w:rPr>
      </w:pPr>
      <w:r>
        <w:rPr>
          <w:rFonts w:ascii="Arial" w:hAnsi="Arial" w:cs="Arial"/>
          <w:sz w:val="22"/>
          <w:szCs w:val="22"/>
          <w:lang w:val="en-GB"/>
        </w:rPr>
        <w:t>H</w:t>
      </w:r>
      <w:r w:rsidR="00FB3CC7" w:rsidRPr="00A93D09">
        <w:rPr>
          <w:rFonts w:ascii="Arial" w:hAnsi="Arial" w:cs="Arial"/>
          <w:sz w:val="22"/>
          <w:szCs w:val="22"/>
          <w:lang w:val="en-GB"/>
        </w:rPr>
        <w:t xml:space="preserve">ead of Performance and Evaluation in the </w:t>
      </w:r>
      <w:r w:rsidR="00F43330" w:rsidRPr="00A93D09">
        <w:rPr>
          <w:rFonts w:ascii="Arial" w:hAnsi="Arial" w:cs="Arial"/>
          <w:sz w:val="22"/>
          <w:szCs w:val="22"/>
          <w:lang w:val="en-GB"/>
        </w:rPr>
        <w:t>O</w:t>
      </w:r>
      <w:r w:rsidR="00532036" w:rsidRPr="00A93D09">
        <w:rPr>
          <w:rFonts w:ascii="Arial" w:hAnsi="Arial" w:cs="Arial"/>
          <w:sz w:val="22"/>
          <w:szCs w:val="22"/>
          <w:lang w:val="en-GB"/>
        </w:rPr>
        <w:t>ffice of the Premier for the</w:t>
      </w:r>
      <w:r w:rsidR="00FB3CC7" w:rsidRPr="00A93D09">
        <w:rPr>
          <w:rFonts w:ascii="Arial" w:hAnsi="Arial" w:cs="Arial"/>
          <w:sz w:val="22"/>
          <w:szCs w:val="22"/>
          <w:lang w:val="en-GB"/>
        </w:rPr>
        <w:t xml:space="preserve"> Free State Provincial Government</w:t>
      </w:r>
      <w:r>
        <w:rPr>
          <w:rFonts w:ascii="Arial" w:hAnsi="Arial" w:cs="Arial"/>
          <w:sz w:val="22"/>
          <w:szCs w:val="22"/>
          <w:lang w:val="en-GB"/>
        </w:rPr>
        <w:t>;</w:t>
      </w:r>
    </w:p>
    <w:p w:rsidR="00DF4394" w:rsidRDefault="00DF4394" w:rsidP="00DF4394">
      <w:pPr>
        <w:pStyle w:val="ListParagraph"/>
        <w:tabs>
          <w:tab w:val="left" w:pos="709"/>
          <w:tab w:val="left" w:pos="1134"/>
        </w:tabs>
        <w:ind w:left="1134"/>
        <w:jc w:val="both"/>
        <w:rPr>
          <w:rFonts w:ascii="Arial" w:hAnsi="Arial" w:cs="Arial"/>
          <w:sz w:val="22"/>
          <w:szCs w:val="22"/>
        </w:rPr>
      </w:pPr>
    </w:p>
    <w:p w:rsidR="0097786E" w:rsidRPr="00A93D09" w:rsidRDefault="00FB3CC7" w:rsidP="00DF4394">
      <w:pPr>
        <w:pStyle w:val="ListParagraph"/>
        <w:numPr>
          <w:ilvl w:val="0"/>
          <w:numId w:val="7"/>
        </w:numPr>
        <w:tabs>
          <w:tab w:val="left" w:pos="709"/>
          <w:tab w:val="left" w:pos="1134"/>
        </w:tabs>
        <w:ind w:left="1134" w:hanging="425"/>
        <w:jc w:val="both"/>
        <w:rPr>
          <w:rFonts w:ascii="Arial" w:hAnsi="Arial" w:cs="Arial"/>
          <w:sz w:val="22"/>
          <w:szCs w:val="22"/>
        </w:rPr>
      </w:pPr>
      <w:r w:rsidRPr="00A93D09">
        <w:rPr>
          <w:rFonts w:ascii="Arial" w:hAnsi="Arial" w:cs="Arial"/>
          <w:sz w:val="22"/>
          <w:szCs w:val="22"/>
        </w:rPr>
        <w:t>Deputy Director-General at the South African Social Security Agency</w:t>
      </w:r>
      <w:r w:rsidR="007A6A06">
        <w:rPr>
          <w:rFonts w:ascii="Arial" w:hAnsi="Arial" w:cs="Arial"/>
          <w:sz w:val="22"/>
          <w:szCs w:val="22"/>
        </w:rPr>
        <w:t>.</w:t>
      </w:r>
    </w:p>
    <w:p w:rsidR="00F43330" w:rsidRPr="008270A1" w:rsidRDefault="00B90B54" w:rsidP="002C0A99">
      <w:pPr>
        <w:rPr>
          <w:rFonts w:ascii="Arial" w:hAnsi="Arial" w:cs="Arial"/>
          <w:b/>
          <w:sz w:val="22"/>
          <w:szCs w:val="22"/>
        </w:rPr>
      </w:pPr>
      <w:r>
        <w:rPr>
          <w:rFonts w:ascii="Arial" w:hAnsi="Arial" w:cs="Arial"/>
          <w:sz w:val="22"/>
          <w:szCs w:val="22"/>
        </w:rPr>
        <w:br w:type="page"/>
      </w:r>
    </w:p>
    <w:p w:rsidR="00F43330" w:rsidRPr="00063E28" w:rsidRDefault="00F43330" w:rsidP="00751942">
      <w:pPr>
        <w:tabs>
          <w:tab w:val="left" w:pos="432"/>
          <w:tab w:val="left" w:pos="864"/>
        </w:tabs>
        <w:spacing w:line="276" w:lineRule="auto"/>
        <w:jc w:val="both"/>
        <w:rPr>
          <w:rFonts w:ascii="Arial" w:hAnsi="Arial" w:cs="Arial"/>
          <w:b/>
          <w:sz w:val="22"/>
          <w:szCs w:val="22"/>
        </w:rPr>
      </w:pPr>
    </w:p>
    <w:sectPr w:rsidR="00F43330" w:rsidRPr="00063E28"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525" w:rsidRDefault="00610525" w:rsidP="001D5694">
      <w:r>
        <w:separator/>
      </w:r>
    </w:p>
  </w:endnote>
  <w:endnote w:type="continuationSeparator" w:id="0">
    <w:p w:rsidR="00610525" w:rsidRDefault="00610525" w:rsidP="001D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525" w:rsidRDefault="00610525" w:rsidP="001D5694">
      <w:r>
        <w:separator/>
      </w:r>
    </w:p>
  </w:footnote>
  <w:footnote w:type="continuationSeparator" w:id="0">
    <w:p w:rsidR="00610525" w:rsidRDefault="00610525" w:rsidP="001D5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20327"/>
    <w:multiLevelType w:val="hybridMultilevel"/>
    <w:tmpl w:val="40D4728C"/>
    <w:lvl w:ilvl="0" w:tplc="2FE26E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8E618AD"/>
    <w:multiLevelType w:val="hybridMultilevel"/>
    <w:tmpl w:val="07FA57BC"/>
    <w:lvl w:ilvl="0" w:tplc="B464F330">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15:restartNumberingAfterBreak="0">
    <w:nsid w:val="5090664C"/>
    <w:multiLevelType w:val="hybridMultilevel"/>
    <w:tmpl w:val="8F2ADB46"/>
    <w:lvl w:ilvl="0" w:tplc="1C090001">
      <w:start w:val="1"/>
      <w:numFmt w:val="bullet"/>
      <w:lvlText w:val=""/>
      <w:lvlJc w:val="left"/>
      <w:pPr>
        <w:ind w:left="1152" w:hanging="360"/>
      </w:pPr>
      <w:rPr>
        <w:rFonts w:ascii="Symbol" w:hAnsi="Symbol"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3"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D7DE4"/>
    <w:multiLevelType w:val="hybridMultilevel"/>
    <w:tmpl w:val="D474FCF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B16E9"/>
    <w:rsid w:val="000C2BEF"/>
    <w:rsid w:val="000C48D8"/>
    <w:rsid w:val="000E1B36"/>
    <w:rsid w:val="000F3B14"/>
    <w:rsid w:val="000F5178"/>
    <w:rsid w:val="00110946"/>
    <w:rsid w:val="001218DF"/>
    <w:rsid w:val="00134B24"/>
    <w:rsid w:val="001433AE"/>
    <w:rsid w:val="0014441E"/>
    <w:rsid w:val="00151CED"/>
    <w:rsid w:val="0015727B"/>
    <w:rsid w:val="00197576"/>
    <w:rsid w:val="001B0917"/>
    <w:rsid w:val="001C2B75"/>
    <w:rsid w:val="001D4937"/>
    <w:rsid w:val="001D5694"/>
    <w:rsid w:val="001E3FB5"/>
    <w:rsid w:val="001E6902"/>
    <w:rsid w:val="001F4B50"/>
    <w:rsid w:val="002065BA"/>
    <w:rsid w:val="00207912"/>
    <w:rsid w:val="00213FD6"/>
    <w:rsid w:val="0022502D"/>
    <w:rsid w:val="002322C4"/>
    <w:rsid w:val="00262F05"/>
    <w:rsid w:val="00271115"/>
    <w:rsid w:val="002757FD"/>
    <w:rsid w:val="002855CE"/>
    <w:rsid w:val="002867DD"/>
    <w:rsid w:val="002A4157"/>
    <w:rsid w:val="002B0B74"/>
    <w:rsid w:val="002C0A99"/>
    <w:rsid w:val="002F6E86"/>
    <w:rsid w:val="00326929"/>
    <w:rsid w:val="00326CF2"/>
    <w:rsid w:val="003421BD"/>
    <w:rsid w:val="00344553"/>
    <w:rsid w:val="00351BF5"/>
    <w:rsid w:val="0037795E"/>
    <w:rsid w:val="003E19FE"/>
    <w:rsid w:val="003F1329"/>
    <w:rsid w:val="00413ABE"/>
    <w:rsid w:val="00413C95"/>
    <w:rsid w:val="0043065E"/>
    <w:rsid w:val="00461A9E"/>
    <w:rsid w:val="004709BD"/>
    <w:rsid w:val="00472D86"/>
    <w:rsid w:val="00485B2E"/>
    <w:rsid w:val="004A078E"/>
    <w:rsid w:val="004B1526"/>
    <w:rsid w:val="004B5CD9"/>
    <w:rsid w:val="004F43FB"/>
    <w:rsid w:val="005141B3"/>
    <w:rsid w:val="00532036"/>
    <w:rsid w:val="00532BB4"/>
    <w:rsid w:val="00533C35"/>
    <w:rsid w:val="00550984"/>
    <w:rsid w:val="0055290F"/>
    <w:rsid w:val="005706F1"/>
    <w:rsid w:val="00574E19"/>
    <w:rsid w:val="005A0B57"/>
    <w:rsid w:val="005C67E3"/>
    <w:rsid w:val="005E32E0"/>
    <w:rsid w:val="00610525"/>
    <w:rsid w:val="00613FC6"/>
    <w:rsid w:val="006239F1"/>
    <w:rsid w:val="00624D20"/>
    <w:rsid w:val="0062770E"/>
    <w:rsid w:val="0064275F"/>
    <w:rsid w:val="00646E7C"/>
    <w:rsid w:val="00647EF2"/>
    <w:rsid w:val="00653A85"/>
    <w:rsid w:val="00675635"/>
    <w:rsid w:val="00685058"/>
    <w:rsid w:val="00693A64"/>
    <w:rsid w:val="006D1766"/>
    <w:rsid w:val="006D2C61"/>
    <w:rsid w:val="00704178"/>
    <w:rsid w:val="007118EA"/>
    <w:rsid w:val="00726A9C"/>
    <w:rsid w:val="007359BF"/>
    <w:rsid w:val="00743F26"/>
    <w:rsid w:val="00751942"/>
    <w:rsid w:val="007540E0"/>
    <w:rsid w:val="007544A8"/>
    <w:rsid w:val="0076668B"/>
    <w:rsid w:val="007749D9"/>
    <w:rsid w:val="00780F57"/>
    <w:rsid w:val="007914E0"/>
    <w:rsid w:val="007A32AF"/>
    <w:rsid w:val="007A6A06"/>
    <w:rsid w:val="007B1BA1"/>
    <w:rsid w:val="007D4060"/>
    <w:rsid w:val="007E56A2"/>
    <w:rsid w:val="00803AC4"/>
    <w:rsid w:val="00813FF0"/>
    <w:rsid w:val="00816059"/>
    <w:rsid w:val="008270A1"/>
    <w:rsid w:val="008321A4"/>
    <w:rsid w:val="00852DC3"/>
    <w:rsid w:val="0085341F"/>
    <w:rsid w:val="00876CBB"/>
    <w:rsid w:val="00891265"/>
    <w:rsid w:val="00897498"/>
    <w:rsid w:val="00897F0B"/>
    <w:rsid w:val="008B61A9"/>
    <w:rsid w:val="008C2559"/>
    <w:rsid w:val="008E01C3"/>
    <w:rsid w:val="008E4142"/>
    <w:rsid w:val="00911717"/>
    <w:rsid w:val="009163A5"/>
    <w:rsid w:val="00953363"/>
    <w:rsid w:val="0096007E"/>
    <w:rsid w:val="00972601"/>
    <w:rsid w:val="009738E7"/>
    <w:rsid w:val="0097786E"/>
    <w:rsid w:val="009A18A7"/>
    <w:rsid w:val="009E1AB2"/>
    <w:rsid w:val="00A02200"/>
    <w:rsid w:val="00A06D76"/>
    <w:rsid w:val="00A45FE5"/>
    <w:rsid w:val="00A47BEF"/>
    <w:rsid w:val="00A51431"/>
    <w:rsid w:val="00A525F0"/>
    <w:rsid w:val="00A566A2"/>
    <w:rsid w:val="00A5731A"/>
    <w:rsid w:val="00A677C3"/>
    <w:rsid w:val="00A72B9B"/>
    <w:rsid w:val="00A76D11"/>
    <w:rsid w:val="00A93D09"/>
    <w:rsid w:val="00AA4ED9"/>
    <w:rsid w:val="00AD00CE"/>
    <w:rsid w:val="00AD5C9B"/>
    <w:rsid w:val="00AE07DE"/>
    <w:rsid w:val="00B03AF4"/>
    <w:rsid w:val="00B03DD6"/>
    <w:rsid w:val="00B20E37"/>
    <w:rsid w:val="00B35E0C"/>
    <w:rsid w:val="00B447E6"/>
    <w:rsid w:val="00B77D39"/>
    <w:rsid w:val="00B77F67"/>
    <w:rsid w:val="00B81176"/>
    <w:rsid w:val="00B90B54"/>
    <w:rsid w:val="00B913C7"/>
    <w:rsid w:val="00B95452"/>
    <w:rsid w:val="00BC3150"/>
    <w:rsid w:val="00BD0DBF"/>
    <w:rsid w:val="00BD31C6"/>
    <w:rsid w:val="00C25C7E"/>
    <w:rsid w:val="00C312EA"/>
    <w:rsid w:val="00C44C35"/>
    <w:rsid w:val="00C472D6"/>
    <w:rsid w:val="00C514CD"/>
    <w:rsid w:val="00C60822"/>
    <w:rsid w:val="00C721EE"/>
    <w:rsid w:val="00CB4FDB"/>
    <w:rsid w:val="00CB51AD"/>
    <w:rsid w:val="00CB613F"/>
    <w:rsid w:val="00CC2F3E"/>
    <w:rsid w:val="00D01E04"/>
    <w:rsid w:val="00D363B6"/>
    <w:rsid w:val="00D61422"/>
    <w:rsid w:val="00D66BA9"/>
    <w:rsid w:val="00D9263C"/>
    <w:rsid w:val="00DB2463"/>
    <w:rsid w:val="00DC769E"/>
    <w:rsid w:val="00DD2A0D"/>
    <w:rsid w:val="00DD5296"/>
    <w:rsid w:val="00DE122E"/>
    <w:rsid w:val="00DE76CB"/>
    <w:rsid w:val="00DF0D26"/>
    <w:rsid w:val="00DF4394"/>
    <w:rsid w:val="00E42AEE"/>
    <w:rsid w:val="00E50BBC"/>
    <w:rsid w:val="00E55071"/>
    <w:rsid w:val="00E60EE1"/>
    <w:rsid w:val="00E76629"/>
    <w:rsid w:val="00E77DF6"/>
    <w:rsid w:val="00E8352B"/>
    <w:rsid w:val="00EA468F"/>
    <w:rsid w:val="00EA6A49"/>
    <w:rsid w:val="00EC4BF6"/>
    <w:rsid w:val="00F00016"/>
    <w:rsid w:val="00F03C60"/>
    <w:rsid w:val="00F33FD4"/>
    <w:rsid w:val="00F36709"/>
    <w:rsid w:val="00F43330"/>
    <w:rsid w:val="00F51C17"/>
    <w:rsid w:val="00F52750"/>
    <w:rsid w:val="00F5571A"/>
    <w:rsid w:val="00F65949"/>
    <w:rsid w:val="00F754AB"/>
    <w:rsid w:val="00F87EA6"/>
    <w:rsid w:val="00FA1FE5"/>
    <w:rsid w:val="00FB0ABC"/>
    <w:rsid w:val="00FB3CC7"/>
    <w:rsid w:val="00FB5727"/>
    <w:rsid w:val="00FC2064"/>
    <w:rsid w:val="00FD595E"/>
    <w:rsid w:val="00FE28FC"/>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6ACF70-8897-46F4-B52A-B1AA9BA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ECA41-61FC-4CB1-AB48-98898D21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2018-11-30T09:29:00Z</cp:lastPrinted>
  <dcterms:created xsi:type="dcterms:W3CDTF">2018-12-31T13:46:00Z</dcterms:created>
  <dcterms:modified xsi:type="dcterms:W3CDTF">2018-12-31T13:46:00Z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Malapateng.Teka@Treasury.gov.za</vt:lpwstr>
  </property>
  <property fmtid="{D5CDD505-2E9C-101B-9397-08002B2CF9AE}" pid="5" name="MSIP_Label_93c4247e-447d-4732-af29-2e529a4288f1_SetDate">
    <vt:lpwstr>2018-10-22T06:28:53.3083269Z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