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296. </w:t>
      </w:r>
      <w:r>
        <w:rPr>
          <w:rFonts w:ascii="Arial" w:eastAsia="Calibri" w:hAnsi="Arial" w:cs="Arial"/>
          <w:b/>
          <w:sz w:val="24"/>
          <w:szCs w:val="24"/>
          <w:lang w:val="af-ZA"/>
        </w:rPr>
        <w:t xml:space="preserve">  </w:t>
      </w:r>
      <w:r w:rsidRPr="005B4653">
        <w:rPr>
          <w:rFonts w:ascii="Arial" w:eastAsia="Calibri" w:hAnsi="Arial" w:cs="Arial"/>
          <w:b/>
          <w:noProof/>
          <w:sz w:val="24"/>
          <w:szCs w:val="24"/>
        </w:rPr>
        <w:t>Ms N N Chirwa (EFF)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FC5780" w:rsidRPr="00FC5780" w:rsidRDefault="00FC5780" w:rsidP="00FC5780">
      <w:pPr>
        <w:pStyle w:val="ListParagraph"/>
        <w:numPr>
          <w:ilvl w:val="0"/>
          <w:numId w:val="3"/>
        </w:numPr>
        <w:spacing w:before="240" w:after="100" w:line="240" w:lineRule="auto"/>
        <w:jc w:val="both"/>
        <w:rPr>
          <w:rFonts w:ascii="Arial" w:eastAsia="Arial" w:hAnsi="Arial" w:cs="Arial"/>
          <w:b/>
          <w:bCs/>
          <w:sz w:val="24"/>
          <w:szCs w:val="24"/>
        </w:rPr>
      </w:pPr>
      <w:r w:rsidRPr="00FC5780">
        <w:rPr>
          <w:rFonts w:ascii="Arial" w:eastAsia="Arial" w:hAnsi="Arial" w:cs="Arial"/>
          <w:sz w:val="24"/>
          <w:szCs w:val="24"/>
        </w:rPr>
        <w:t xml:space="preserve">What steps has she taken to ensure that the allegations of corruption and mismanagement at </w:t>
      </w:r>
      <w:proofErr w:type="spellStart"/>
      <w:r w:rsidRPr="00FC5780">
        <w:rPr>
          <w:rFonts w:ascii="Arial" w:eastAsia="Arial" w:hAnsi="Arial" w:cs="Arial"/>
          <w:sz w:val="24"/>
          <w:szCs w:val="24"/>
        </w:rPr>
        <w:t>Nokuthula</w:t>
      </w:r>
      <w:proofErr w:type="spellEnd"/>
      <w:r w:rsidRPr="00FC5780">
        <w:rPr>
          <w:rFonts w:ascii="Arial" w:eastAsia="Arial" w:hAnsi="Arial" w:cs="Arial"/>
          <w:sz w:val="24"/>
          <w:szCs w:val="24"/>
        </w:rPr>
        <w:t xml:space="preserve"> Special School in Johannesburg are fully investigated and (b) by what date will her department ensure that the resources needed by the learners at the specified school are supplied?</w:t>
      </w:r>
      <w:r w:rsidRPr="00FC5780">
        <w:rPr>
          <w:rFonts w:ascii="Arial" w:eastAsia="Arial" w:hAnsi="Arial" w:cs="Arial"/>
          <w:b/>
          <w:bCs/>
          <w:sz w:val="24"/>
          <w:szCs w:val="24"/>
        </w:rPr>
        <w:t>   </w:t>
      </w:r>
    </w:p>
    <w:p w:rsidR="008F6371" w:rsidRPr="00FC5780" w:rsidRDefault="00FC5780" w:rsidP="00FC5780">
      <w:pPr>
        <w:pStyle w:val="ListParagraph"/>
        <w:spacing w:before="240" w:after="100" w:line="240" w:lineRule="auto"/>
        <w:ind w:left="1090"/>
        <w:jc w:val="both"/>
        <w:rPr>
          <w:rFonts w:ascii="Times New Roman" w:eastAsia="Times New Roman" w:hAnsi="Times New Roman" w:cs="Times New Roman"/>
          <w:sz w:val="24"/>
          <w:szCs w:val="24"/>
        </w:rPr>
      </w:pPr>
      <w:r w:rsidRPr="00FC5780">
        <w:rPr>
          <w:rFonts w:ascii="Arial" w:eastAsia="Arial" w:hAnsi="Arial" w:cs="Arial"/>
          <w:b/>
          <w:bCs/>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The administration and management of schools is the competence of provincial education departments.  I therefore, had to consult with the MEC for Education in Gauteng Province, who has advised that: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(a) The Gauteng Department of Education (GDE) has instituted an investigation on financial irregularities at the school, based on an anonymous tip off received on 29 November 2021.  The investigation is expected to be complete by 31 March 2022.</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(b) The school is a section 21(1)(c) of the South African Schools Act, 1996; and is responsible to purchase textbooks, educational materials, or equipment from the specific budget allocated.  For the 2021/22 financial year, the school has received 100% of its allocated budget to fulfil the allocated function.</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6F210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B70" w:rsidRDefault="00BA2B70">
      <w:pPr>
        <w:spacing w:after="0" w:line="240" w:lineRule="auto"/>
      </w:pPr>
      <w:r>
        <w:separator/>
      </w:r>
    </w:p>
  </w:endnote>
  <w:endnote w:type="continuationSeparator" w:id="0">
    <w:p w:rsidR="00BA2B70" w:rsidRDefault="00BA2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B70" w:rsidRDefault="00BA2B70">
      <w:pPr>
        <w:spacing w:after="0" w:line="240" w:lineRule="auto"/>
      </w:pPr>
      <w:r>
        <w:separator/>
      </w:r>
    </w:p>
  </w:footnote>
  <w:footnote w:type="continuationSeparator" w:id="0">
    <w:p w:rsidR="00BA2B70" w:rsidRDefault="00BA2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296. 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abstractNum w:abstractNumId="2">
    <w:nsid w:val="71481CE1"/>
    <w:multiLevelType w:val="hybridMultilevel"/>
    <w:tmpl w:val="5B2ABAD4"/>
    <w:lvl w:ilvl="0" w:tplc="8C447726">
      <w:start w:val="1"/>
      <w:numFmt w:val="lowerLetter"/>
      <w:lvlText w:val="(%1)"/>
      <w:lvlJc w:val="left"/>
      <w:pPr>
        <w:ind w:left="1090" w:hanging="37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4CD8"/>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109"/>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2B70"/>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FD23-8888-4230-86DA-13DC3745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2022-03-16T12:54:00Z</dcterms:created>
  <dcterms:modified xsi:type="dcterms:W3CDTF">2022-03-16T12:54:00Z</dcterms:modified>
</cp:coreProperties>
</file>