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sidR="00730EF0">
        <w:rPr>
          <w:rFonts w:cs="Tunga"/>
          <w:b/>
          <w:szCs w:val="24"/>
          <w:lang w:val="en-ZA"/>
        </w:rPr>
        <w:t>2959</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730EF0">
        <w:rPr>
          <w:rFonts w:cs="Tunga"/>
          <w:szCs w:val="24"/>
          <w:lang w:val="en-ZA"/>
        </w:rPr>
        <w:t xml:space="preserve"> MPP</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4420A" w:rsidRDefault="0044420A" w:rsidP="00CB7801">
      <w:pPr>
        <w:rPr>
          <w:rFonts w:cs="Tunga"/>
          <w:b/>
          <w:szCs w:val="24"/>
          <w:lang w:val="en-ZA"/>
        </w:rPr>
      </w:pPr>
      <w:r>
        <w:rPr>
          <w:rFonts w:cs="Tunga"/>
          <w:b/>
          <w:szCs w:val="24"/>
          <w:lang w:val="en-ZA"/>
        </w:rPr>
        <w:t>Adv. T.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730EF0">
        <w:rPr>
          <w:rFonts w:ascii="Arial" w:hAnsi="Arial" w:cs="Arial"/>
          <w:b/>
          <w:szCs w:val="24"/>
        </w:rPr>
        <w:t>2959</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601734">
        <w:rPr>
          <w:rFonts w:ascii="Arial" w:hAnsi="Arial" w:cs="Arial"/>
          <w:b/>
          <w:szCs w:val="24"/>
        </w:rPr>
        <w:t xml:space="preserve"> NW3328</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601734">
        <w:rPr>
          <w:rFonts w:ascii="Arial" w:hAnsi="Arial" w:cs="Arial"/>
          <w:b/>
          <w:szCs w:val="24"/>
        </w:rPr>
        <w:t xml:space="preserve"> </w:t>
      </w:r>
      <w:r w:rsidR="008465AE" w:rsidRPr="008465AE">
        <w:rPr>
          <w:rFonts w:ascii="Arial" w:hAnsi="Arial" w:cs="Arial"/>
          <w:b/>
          <w:szCs w:val="24"/>
        </w:rPr>
        <w:t xml:space="preserve"> </w:t>
      </w:r>
      <w:r w:rsidR="00601734">
        <w:rPr>
          <w:rFonts w:ascii="Arial" w:hAnsi="Arial" w:cs="Arial"/>
          <w:b/>
          <w:szCs w:val="24"/>
        </w:rPr>
        <w:t xml:space="preserve">06 October </w:t>
      </w:r>
      <w:r w:rsidR="008465AE" w:rsidRPr="008465AE">
        <w:rPr>
          <w:rFonts w:ascii="Arial" w:hAnsi="Arial" w:cs="Arial"/>
          <w:b/>
          <w:szCs w:val="24"/>
        </w:rPr>
        <w:t>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601734">
        <w:rPr>
          <w:rFonts w:ascii="Arial" w:hAnsi="Arial" w:cs="Arial"/>
          <w:b/>
          <w:szCs w:val="24"/>
        </w:rPr>
        <w:t xml:space="preserve"> 34</w:t>
      </w:r>
    </w:p>
    <w:p w:rsidR="00730EF0" w:rsidRPr="00730EF0" w:rsidRDefault="00730EF0" w:rsidP="00730EF0">
      <w:pPr>
        <w:spacing w:before="100" w:beforeAutospacing="1" w:after="100" w:afterAutospacing="1"/>
        <w:ind w:left="851" w:hanging="851"/>
        <w:jc w:val="left"/>
        <w:rPr>
          <w:rFonts w:ascii="Times New Roman" w:eastAsia="Calibri" w:hAnsi="Times New Roman"/>
          <w:snapToGrid/>
          <w:color w:val="auto"/>
          <w:szCs w:val="24"/>
          <w:lang w:val="en-ZA"/>
        </w:rPr>
      </w:pPr>
      <w:r w:rsidRPr="00730EF0">
        <w:rPr>
          <w:rFonts w:ascii="Times New Roman" w:eastAsia="Calibri" w:hAnsi="Times New Roman"/>
          <w:b/>
          <w:snapToGrid/>
          <w:color w:val="auto"/>
          <w:szCs w:val="24"/>
          <w:lang w:val="en-ZA"/>
        </w:rPr>
        <w:t>2959.</w:t>
      </w:r>
      <w:r w:rsidRPr="00730EF0">
        <w:rPr>
          <w:rFonts w:ascii="Times New Roman" w:eastAsia="Calibri" w:hAnsi="Times New Roman"/>
          <w:b/>
          <w:snapToGrid/>
          <w:color w:val="auto"/>
          <w:szCs w:val="24"/>
          <w:lang w:val="en-ZA"/>
        </w:rPr>
        <w:tab/>
        <w:t>Mr J R B Lorimer (DA) to ask the Minister of Mineral Resources:</w:t>
      </w:r>
    </w:p>
    <w:p w:rsidR="006408E5" w:rsidRPr="00BD0B8B" w:rsidRDefault="00730EF0" w:rsidP="00BD0B8B">
      <w:pPr>
        <w:spacing w:before="100" w:beforeAutospacing="1" w:after="100" w:afterAutospacing="1" w:line="360" w:lineRule="auto"/>
        <w:ind w:left="851"/>
        <w:rPr>
          <w:rFonts w:ascii="Arial" w:eastAsia="Calibri" w:hAnsi="Arial" w:cs="Arial"/>
          <w:snapToGrid/>
          <w:color w:val="auto"/>
          <w:sz w:val="20"/>
          <w:lang w:val="en-ZA"/>
        </w:rPr>
      </w:pPr>
      <w:r w:rsidRPr="00BD0B8B">
        <w:rPr>
          <w:rFonts w:ascii="Arial" w:eastAsia="Calibri" w:hAnsi="Arial" w:cs="Arial"/>
          <w:snapToGrid/>
          <w:szCs w:val="24"/>
          <w:lang w:val="en-ZA"/>
        </w:rPr>
        <w:t xml:space="preserve">With regard to the 10 interventions agreed to by the </w:t>
      </w:r>
      <w:r w:rsidRPr="00BD0B8B">
        <w:rPr>
          <w:rFonts w:ascii="Arial" w:eastAsia="Calibri" w:hAnsi="Arial" w:cs="Arial"/>
          <w:snapToGrid/>
          <w:color w:val="auto"/>
          <w:szCs w:val="24"/>
          <w:lang w:val="en-ZA"/>
        </w:rPr>
        <w:t xml:space="preserve">Mining Industry Growth Development and Employment Task Team aimed at saving jobs, what has his department achieved in respect of (a) delaying retrenchments to allow for consultation, (b) enhancing productivity </w:t>
      </w:r>
      <w:r w:rsidRPr="00BD0B8B">
        <w:rPr>
          <w:rFonts w:ascii="Arial" w:eastAsia="Calibri" w:hAnsi="Arial" w:cs="Arial"/>
          <w:iCs/>
          <w:snapToGrid/>
          <w:color w:val="auto"/>
          <w:szCs w:val="24"/>
          <w:lang w:val="en-US"/>
        </w:rPr>
        <w:t>and</w:t>
      </w:r>
      <w:r w:rsidRPr="00BD0B8B">
        <w:rPr>
          <w:rFonts w:ascii="Arial" w:eastAsia="Calibri" w:hAnsi="Arial" w:cs="Arial"/>
          <w:snapToGrid/>
          <w:color w:val="auto"/>
          <w:szCs w:val="24"/>
          <w:lang w:val="en-ZA"/>
        </w:rPr>
        <w:t xml:space="preserve"> reduce cost pressures, (c) accelerating concurrent rehabilitation to create alternative jobs, (d) facilitating the sale of distressed assets, (e) finding other </w:t>
      </w:r>
      <w:r w:rsidRPr="00BD0B8B">
        <w:rPr>
          <w:rFonts w:ascii="Arial" w:eastAsia="Calibri" w:hAnsi="Arial" w:cs="Arial"/>
          <w:iCs/>
          <w:snapToGrid/>
          <w:color w:val="auto"/>
          <w:szCs w:val="24"/>
          <w:lang w:val="en-US"/>
        </w:rPr>
        <w:t>alternatives</w:t>
      </w:r>
      <w:r w:rsidRPr="00BD0B8B">
        <w:rPr>
          <w:rFonts w:ascii="Arial" w:eastAsia="Calibri" w:hAnsi="Arial" w:cs="Arial"/>
          <w:snapToGrid/>
          <w:color w:val="auto"/>
          <w:szCs w:val="24"/>
          <w:lang w:val="en-ZA"/>
        </w:rPr>
        <w:t xml:space="preserve"> to avoid job losses (f) providing support to mineworkers where job losses cannot be avoided, (g) using multinational (MNE) levy to create alternative jobs, (h) streamlining the processes for downscaling and updating the database and exploring fiscal instruments, (</w:t>
      </w:r>
      <w:proofErr w:type="spellStart"/>
      <w:r w:rsidRPr="00BD0B8B">
        <w:rPr>
          <w:rFonts w:ascii="Arial" w:eastAsia="Calibri" w:hAnsi="Arial" w:cs="Arial"/>
          <w:snapToGrid/>
          <w:color w:val="auto"/>
          <w:szCs w:val="24"/>
          <w:lang w:val="en-ZA"/>
        </w:rPr>
        <w:t>i</w:t>
      </w:r>
      <w:proofErr w:type="spellEnd"/>
      <w:r w:rsidRPr="00BD0B8B">
        <w:rPr>
          <w:rFonts w:ascii="Arial" w:eastAsia="Calibri" w:hAnsi="Arial" w:cs="Arial"/>
          <w:snapToGrid/>
          <w:color w:val="auto"/>
          <w:szCs w:val="24"/>
          <w:lang w:val="en-ZA"/>
        </w:rPr>
        <w:t>) promoting investment and market development and</w:t>
      </w:r>
      <w:r w:rsidR="006408E5" w:rsidRPr="00BD0B8B">
        <w:rPr>
          <w:rFonts w:ascii="Arial" w:eastAsia="Calibri" w:hAnsi="Arial" w:cs="Arial"/>
          <w:snapToGrid/>
          <w:color w:val="auto"/>
          <w:szCs w:val="24"/>
          <w:lang w:val="en-ZA"/>
        </w:rPr>
        <w:t xml:space="preserve">  (MPP)</w:t>
      </w:r>
      <w:r w:rsidRPr="00BD0B8B">
        <w:rPr>
          <w:rFonts w:ascii="Arial" w:eastAsia="Calibri" w:hAnsi="Arial" w:cs="Arial"/>
          <w:snapToGrid/>
          <w:color w:val="auto"/>
          <w:szCs w:val="24"/>
          <w:lang w:val="en-ZA"/>
        </w:rPr>
        <w:t xml:space="preserve"> (j) the communication and implementation of the plan?</w:t>
      </w:r>
      <w:r w:rsidRPr="00BD0B8B">
        <w:rPr>
          <w:rFonts w:ascii="Arial" w:eastAsia="Calibri" w:hAnsi="Arial" w:cs="Arial"/>
          <w:snapToGrid/>
          <w:color w:val="auto"/>
          <w:szCs w:val="24"/>
          <w:lang w:val="en-ZA"/>
        </w:rPr>
        <w:tab/>
      </w:r>
      <w:r w:rsidRPr="00BD0B8B">
        <w:rPr>
          <w:rFonts w:ascii="Arial" w:eastAsia="Calibri" w:hAnsi="Arial" w:cs="Arial"/>
          <w:snapToGrid/>
          <w:color w:val="auto"/>
          <w:szCs w:val="24"/>
          <w:lang w:val="en-ZA"/>
        </w:rPr>
        <w:tab/>
      </w:r>
      <w:r w:rsidRPr="00BD0B8B">
        <w:rPr>
          <w:rFonts w:ascii="Arial" w:eastAsia="Calibri" w:hAnsi="Arial" w:cs="Arial"/>
          <w:snapToGrid/>
          <w:color w:val="auto"/>
          <w:szCs w:val="24"/>
          <w:lang w:val="en-ZA"/>
        </w:rPr>
        <w:tab/>
      </w:r>
      <w:r w:rsidRPr="00BD0B8B">
        <w:rPr>
          <w:rFonts w:ascii="Arial" w:eastAsia="Calibri" w:hAnsi="Arial" w:cs="Arial"/>
          <w:snapToGrid/>
          <w:color w:val="auto"/>
          <w:szCs w:val="24"/>
          <w:lang w:val="en-ZA"/>
        </w:rPr>
        <w:tab/>
      </w:r>
      <w:r w:rsidRPr="00BD0B8B">
        <w:rPr>
          <w:rFonts w:ascii="Arial" w:eastAsia="Calibri" w:hAnsi="Arial" w:cs="Arial"/>
          <w:snapToGrid/>
          <w:color w:val="auto"/>
          <w:szCs w:val="24"/>
          <w:lang w:val="en-ZA"/>
        </w:rPr>
        <w:tab/>
      </w:r>
      <w:r w:rsidRPr="00BD0B8B">
        <w:rPr>
          <w:rFonts w:ascii="Arial" w:eastAsia="Calibri" w:hAnsi="Arial" w:cs="Arial"/>
          <w:snapToGrid/>
          <w:color w:val="auto"/>
          <w:szCs w:val="24"/>
          <w:lang w:val="en-ZA"/>
        </w:rPr>
        <w:tab/>
      </w:r>
      <w:r w:rsidRPr="00BD0B8B">
        <w:rPr>
          <w:rFonts w:ascii="Arial" w:eastAsia="Calibri" w:hAnsi="Arial" w:cs="Arial"/>
          <w:snapToGrid/>
          <w:color w:val="auto"/>
          <w:szCs w:val="24"/>
          <w:lang w:val="en-ZA"/>
        </w:rPr>
        <w:tab/>
      </w:r>
      <w:r w:rsidRPr="00BD0B8B">
        <w:rPr>
          <w:rFonts w:ascii="Arial" w:eastAsia="Calibri" w:hAnsi="Arial" w:cs="Arial"/>
          <w:snapToGrid/>
          <w:color w:val="auto"/>
          <w:szCs w:val="24"/>
          <w:lang w:val="en-ZA"/>
        </w:rPr>
        <w:tab/>
      </w:r>
      <w:r w:rsidRPr="00BD0B8B">
        <w:rPr>
          <w:rFonts w:ascii="Arial" w:eastAsia="Calibri" w:hAnsi="Arial" w:cs="Arial"/>
          <w:snapToGrid/>
          <w:color w:val="auto"/>
          <w:szCs w:val="24"/>
          <w:lang w:val="en-ZA"/>
        </w:rPr>
        <w:tab/>
      </w:r>
      <w:r w:rsidRPr="00BD0B8B">
        <w:rPr>
          <w:rFonts w:ascii="Arial" w:eastAsia="Calibri" w:hAnsi="Arial" w:cs="Arial"/>
          <w:snapToGrid/>
          <w:color w:val="auto"/>
          <w:szCs w:val="24"/>
          <w:lang w:val="en-ZA"/>
        </w:rPr>
        <w:tab/>
      </w:r>
      <w:r w:rsidRPr="00BD0B8B">
        <w:rPr>
          <w:rFonts w:ascii="Arial" w:eastAsia="Calibri" w:hAnsi="Arial" w:cs="Arial"/>
          <w:snapToGrid/>
          <w:color w:val="auto"/>
          <w:szCs w:val="24"/>
          <w:lang w:val="en-ZA"/>
        </w:rPr>
        <w:tab/>
      </w:r>
      <w:r w:rsidRPr="00BD0B8B">
        <w:rPr>
          <w:rFonts w:ascii="Arial" w:eastAsia="Calibri" w:hAnsi="Arial" w:cs="Arial"/>
          <w:snapToGrid/>
          <w:color w:val="auto"/>
          <w:szCs w:val="24"/>
          <w:lang w:val="en-ZA"/>
        </w:rPr>
        <w:tab/>
      </w:r>
      <w:r w:rsidRPr="00BD0B8B">
        <w:rPr>
          <w:rFonts w:ascii="Arial" w:eastAsia="Calibri" w:hAnsi="Arial" w:cs="Arial"/>
          <w:snapToGrid/>
          <w:color w:val="auto"/>
          <w:sz w:val="20"/>
          <w:lang w:val="en-ZA"/>
        </w:rPr>
        <w:t>NW3278E</w:t>
      </w:r>
    </w:p>
    <w:p w:rsidR="006408E5" w:rsidRPr="00BD0B8B" w:rsidRDefault="006408E5" w:rsidP="00BD0B8B">
      <w:pPr>
        <w:spacing w:before="100" w:beforeAutospacing="1" w:after="100" w:afterAutospacing="1" w:line="360" w:lineRule="auto"/>
        <w:ind w:left="851"/>
        <w:rPr>
          <w:rFonts w:ascii="Arial" w:eastAsia="Calibri" w:hAnsi="Arial" w:cs="Arial"/>
          <w:b/>
          <w:snapToGrid/>
          <w:color w:val="auto"/>
          <w:szCs w:val="24"/>
          <w:lang w:val="en-ZA"/>
        </w:rPr>
      </w:pPr>
      <w:r w:rsidRPr="00BD0B8B">
        <w:rPr>
          <w:rFonts w:ascii="Arial" w:eastAsia="Calibri" w:hAnsi="Arial" w:cs="Arial"/>
          <w:b/>
          <w:snapToGrid/>
          <w:color w:val="auto"/>
          <w:szCs w:val="24"/>
          <w:lang w:val="en-ZA"/>
        </w:rPr>
        <w:t>Reply</w:t>
      </w:r>
    </w:p>
    <w:p w:rsidR="001D33D2" w:rsidRPr="00BD0B8B" w:rsidRDefault="001D33D2" w:rsidP="00BD0B8B">
      <w:pPr>
        <w:pStyle w:val="ListParagraph"/>
        <w:numPr>
          <w:ilvl w:val="0"/>
          <w:numId w:val="10"/>
        </w:numPr>
        <w:spacing w:before="100" w:beforeAutospacing="1" w:after="100" w:afterAutospacing="1" w:line="360" w:lineRule="auto"/>
        <w:rPr>
          <w:rFonts w:ascii="Arial" w:hAnsi="Arial" w:cs="Arial"/>
          <w:lang w:val="en-ZA"/>
        </w:rPr>
      </w:pPr>
      <w:r w:rsidRPr="00BD0B8B">
        <w:rPr>
          <w:rFonts w:ascii="Arial" w:hAnsi="Arial" w:cs="Arial"/>
          <w:lang w:val="en-ZA"/>
        </w:rPr>
        <w:t xml:space="preserve"> Some companies have extended the 60 days consultation period to look for alternatives to save jobs.</w:t>
      </w:r>
    </w:p>
    <w:p w:rsidR="00261E52" w:rsidRPr="00BD0B8B" w:rsidRDefault="00261E52" w:rsidP="00BD0B8B">
      <w:pPr>
        <w:pStyle w:val="ListParagraph"/>
        <w:spacing w:before="100" w:beforeAutospacing="1" w:after="100" w:afterAutospacing="1" w:line="360" w:lineRule="auto"/>
        <w:rPr>
          <w:rFonts w:ascii="Arial" w:hAnsi="Arial" w:cs="Arial"/>
          <w:lang w:val="en-ZA"/>
        </w:rPr>
      </w:pPr>
    </w:p>
    <w:p w:rsidR="00261E52" w:rsidRPr="00BD0B8B" w:rsidRDefault="00261E52" w:rsidP="00BD0B8B">
      <w:pPr>
        <w:pStyle w:val="ListParagraph"/>
        <w:spacing w:before="100" w:beforeAutospacing="1" w:after="100" w:afterAutospacing="1" w:line="360" w:lineRule="auto"/>
        <w:rPr>
          <w:rFonts w:ascii="Arial" w:hAnsi="Arial" w:cs="Arial"/>
          <w:lang w:val="en-ZA"/>
        </w:rPr>
      </w:pPr>
    </w:p>
    <w:p w:rsidR="009A3E88" w:rsidRPr="00BD0B8B" w:rsidRDefault="009A3E88" w:rsidP="00BD0B8B">
      <w:pPr>
        <w:pStyle w:val="ListParagraph"/>
        <w:numPr>
          <w:ilvl w:val="0"/>
          <w:numId w:val="10"/>
        </w:numPr>
        <w:spacing w:before="100" w:beforeAutospacing="1" w:after="100" w:afterAutospacing="1" w:line="360" w:lineRule="auto"/>
        <w:rPr>
          <w:rFonts w:ascii="Arial" w:hAnsi="Arial" w:cs="Arial"/>
          <w:lang w:val="en-ZA"/>
        </w:rPr>
      </w:pPr>
      <w:r w:rsidRPr="00BD0B8B">
        <w:rPr>
          <w:rFonts w:ascii="Arial" w:hAnsi="Arial" w:cs="Arial"/>
          <w:lang w:val="en-ZA"/>
        </w:rPr>
        <w:t>Through Future Forums companies continue to identify and implement cost containment measures.</w:t>
      </w:r>
      <w:r w:rsidR="00FF6F85" w:rsidRPr="00BD0B8B">
        <w:rPr>
          <w:rFonts w:ascii="Arial" w:hAnsi="Arial" w:cs="Arial"/>
          <w:lang w:val="en-ZA"/>
        </w:rPr>
        <w:t xml:space="preserve">  The companies will include and implement turnaround strategies.</w:t>
      </w:r>
    </w:p>
    <w:p w:rsidR="009A3E88" w:rsidRPr="00BD0B8B" w:rsidRDefault="009A3E88" w:rsidP="00BD0B8B">
      <w:pPr>
        <w:pStyle w:val="ListParagraph"/>
        <w:spacing w:before="100" w:beforeAutospacing="1" w:after="100" w:afterAutospacing="1" w:line="360" w:lineRule="auto"/>
        <w:rPr>
          <w:rFonts w:ascii="Arial" w:hAnsi="Arial" w:cs="Arial"/>
          <w:lang w:val="en-ZA"/>
        </w:rPr>
      </w:pPr>
    </w:p>
    <w:p w:rsidR="00261E52" w:rsidRPr="00BD0B8B" w:rsidRDefault="00261E52" w:rsidP="00BD0B8B">
      <w:pPr>
        <w:pStyle w:val="ListParagraph"/>
        <w:spacing w:before="100" w:beforeAutospacing="1" w:after="100" w:afterAutospacing="1" w:line="360" w:lineRule="auto"/>
        <w:rPr>
          <w:rFonts w:ascii="Arial" w:hAnsi="Arial" w:cs="Arial"/>
          <w:lang w:val="en-ZA"/>
        </w:rPr>
      </w:pPr>
    </w:p>
    <w:p w:rsidR="007B11E2" w:rsidRPr="00BD0B8B" w:rsidRDefault="007B11E2" w:rsidP="00BD0B8B">
      <w:pPr>
        <w:pStyle w:val="ListParagraph"/>
        <w:numPr>
          <w:ilvl w:val="0"/>
          <w:numId w:val="10"/>
        </w:numPr>
        <w:spacing w:before="100" w:beforeAutospacing="1" w:after="100" w:afterAutospacing="1" w:line="360" w:lineRule="auto"/>
        <w:rPr>
          <w:rFonts w:ascii="Arial" w:hAnsi="Arial" w:cs="Arial"/>
          <w:lang w:val="en-US"/>
        </w:rPr>
      </w:pPr>
      <w:r w:rsidRPr="00BD0B8B">
        <w:rPr>
          <w:rFonts w:ascii="Arial" w:hAnsi="Arial" w:cs="Arial"/>
          <w:lang w:val="en-US"/>
        </w:rPr>
        <w:t xml:space="preserve">The development of the plan for utilization </w:t>
      </w:r>
      <w:r w:rsidR="009A3E88" w:rsidRPr="00BD0B8B">
        <w:rPr>
          <w:rFonts w:ascii="Arial" w:hAnsi="Arial" w:cs="Arial"/>
          <w:lang w:val="en-US"/>
        </w:rPr>
        <w:t>of the</w:t>
      </w:r>
      <w:r w:rsidRPr="00BD0B8B">
        <w:rPr>
          <w:rFonts w:ascii="Arial" w:hAnsi="Arial" w:cs="Arial"/>
          <w:lang w:val="en-US"/>
        </w:rPr>
        <w:t xml:space="preserve"> rehabilitation funds for concurrent rehabilitation is at an advanced stage. </w:t>
      </w:r>
    </w:p>
    <w:p w:rsidR="007B11E2" w:rsidRPr="00BD0B8B" w:rsidRDefault="007B11E2" w:rsidP="00BD0B8B">
      <w:pPr>
        <w:pStyle w:val="ListParagraph"/>
        <w:spacing w:before="100" w:beforeAutospacing="1" w:after="100" w:afterAutospacing="1" w:line="360" w:lineRule="auto"/>
        <w:rPr>
          <w:rFonts w:ascii="Arial" w:hAnsi="Arial" w:cs="Arial"/>
          <w:lang w:val="en-US"/>
        </w:rPr>
      </w:pPr>
    </w:p>
    <w:p w:rsidR="007B11E2" w:rsidRPr="00BD0B8B" w:rsidRDefault="007B11E2" w:rsidP="00BD0B8B">
      <w:pPr>
        <w:pStyle w:val="ListParagraph"/>
        <w:numPr>
          <w:ilvl w:val="0"/>
          <w:numId w:val="10"/>
        </w:numPr>
        <w:spacing w:before="100" w:beforeAutospacing="1" w:after="100" w:afterAutospacing="1" w:line="360" w:lineRule="auto"/>
        <w:rPr>
          <w:rFonts w:ascii="Arial" w:hAnsi="Arial" w:cs="Arial"/>
          <w:lang w:val="en-US"/>
        </w:rPr>
      </w:pPr>
      <w:r w:rsidRPr="00BD0B8B">
        <w:rPr>
          <w:rFonts w:ascii="Arial" w:hAnsi="Arial" w:cs="Arial"/>
          <w:lang w:val="en-US"/>
        </w:rPr>
        <w:t xml:space="preserve">The Department is developing a draft framework for consultation with stakeholders to enable a seamless transition to mitigate the impact of retrenchments as well as the economy.  </w:t>
      </w:r>
    </w:p>
    <w:p w:rsidR="007B11E2" w:rsidRPr="00BD0B8B" w:rsidRDefault="007B11E2" w:rsidP="00BD0B8B">
      <w:pPr>
        <w:pStyle w:val="ListParagraph"/>
        <w:spacing w:line="360" w:lineRule="auto"/>
        <w:rPr>
          <w:rFonts w:ascii="Arial" w:hAnsi="Arial" w:cs="Arial"/>
          <w:lang w:val="en-US"/>
        </w:rPr>
      </w:pPr>
    </w:p>
    <w:p w:rsidR="00A45A7C" w:rsidRPr="00BD0B8B" w:rsidRDefault="007B11E2" w:rsidP="00BD0B8B">
      <w:pPr>
        <w:pStyle w:val="ListParagraph"/>
        <w:numPr>
          <w:ilvl w:val="0"/>
          <w:numId w:val="10"/>
        </w:numPr>
        <w:spacing w:before="100" w:beforeAutospacing="1" w:after="100" w:afterAutospacing="1" w:line="360" w:lineRule="auto"/>
        <w:rPr>
          <w:rFonts w:ascii="Arial" w:hAnsi="Arial" w:cs="Arial"/>
          <w:lang w:val="en-US"/>
        </w:rPr>
      </w:pPr>
      <w:r w:rsidRPr="00BD0B8B">
        <w:rPr>
          <w:rFonts w:ascii="Arial" w:hAnsi="Arial" w:cs="Arial"/>
          <w:lang w:val="en-US"/>
        </w:rPr>
        <w:t xml:space="preserve">Companies have implemented voluntary severance packages measures.  Furthermore, employees have been deployed to other operations within the groups.  </w:t>
      </w:r>
    </w:p>
    <w:p w:rsidR="00A45A7C" w:rsidRPr="00BD0B8B" w:rsidRDefault="00A45A7C" w:rsidP="00BD0B8B">
      <w:pPr>
        <w:pStyle w:val="ListParagraph"/>
        <w:spacing w:line="360" w:lineRule="auto"/>
        <w:rPr>
          <w:rFonts w:ascii="Arial" w:hAnsi="Arial" w:cs="Arial"/>
          <w:lang w:val="en-US"/>
        </w:rPr>
      </w:pPr>
    </w:p>
    <w:p w:rsidR="007B11E2" w:rsidRPr="00BD0B8B" w:rsidRDefault="007B11E2" w:rsidP="00BD0B8B">
      <w:pPr>
        <w:pStyle w:val="ListParagraph"/>
        <w:numPr>
          <w:ilvl w:val="0"/>
          <w:numId w:val="10"/>
        </w:numPr>
        <w:spacing w:before="100" w:beforeAutospacing="1" w:after="100" w:afterAutospacing="1" w:line="360" w:lineRule="auto"/>
        <w:rPr>
          <w:rFonts w:ascii="Arial" w:hAnsi="Arial" w:cs="Arial"/>
          <w:lang w:val="en-US"/>
        </w:rPr>
      </w:pPr>
      <w:r w:rsidRPr="00BD0B8B">
        <w:rPr>
          <w:rFonts w:ascii="Arial" w:hAnsi="Arial" w:cs="Arial"/>
          <w:lang w:val="en-US"/>
        </w:rPr>
        <w:t xml:space="preserve"> </w:t>
      </w:r>
      <w:r w:rsidR="00A45A7C" w:rsidRPr="00BD0B8B">
        <w:rPr>
          <w:rFonts w:ascii="Arial" w:hAnsi="Arial" w:cs="Arial"/>
          <w:lang w:val="en-US"/>
        </w:rPr>
        <w:t xml:space="preserve">Companies have implemented their commitments as per the Social and </w:t>
      </w:r>
      <w:proofErr w:type="spellStart"/>
      <w:r w:rsidR="00A45A7C" w:rsidRPr="00BD0B8B">
        <w:rPr>
          <w:rFonts w:ascii="Arial" w:hAnsi="Arial" w:cs="Arial"/>
          <w:lang w:val="en-US"/>
        </w:rPr>
        <w:t>Labour</w:t>
      </w:r>
      <w:proofErr w:type="spellEnd"/>
      <w:r w:rsidR="00A45A7C" w:rsidRPr="00BD0B8B">
        <w:rPr>
          <w:rFonts w:ascii="Arial" w:hAnsi="Arial" w:cs="Arial"/>
          <w:lang w:val="en-US"/>
        </w:rPr>
        <w:t xml:space="preserve"> Plans this includes emotional, financial and employment counselling to assist retrenches to re-</w:t>
      </w:r>
      <w:r w:rsidR="006408E5" w:rsidRPr="00BD0B8B">
        <w:rPr>
          <w:rFonts w:ascii="Arial" w:hAnsi="Arial" w:cs="Arial"/>
          <w:lang w:val="en-US"/>
        </w:rPr>
        <w:t>enter</w:t>
      </w:r>
      <w:r w:rsidR="00A45A7C" w:rsidRPr="00BD0B8B">
        <w:rPr>
          <w:rFonts w:ascii="Arial" w:hAnsi="Arial" w:cs="Arial"/>
          <w:lang w:val="en-US"/>
        </w:rPr>
        <w:t xml:space="preserve"> the </w:t>
      </w:r>
      <w:proofErr w:type="spellStart"/>
      <w:r w:rsidR="00A45A7C" w:rsidRPr="00BD0B8B">
        <w:rPr>
          <w:rFonts w:ascii="Arial" w:hAnsi="Arial" w:cs="Arial"/>
          <w:lang w:val="en-US"/>
        </w:rPr>
        <w:t>labour</w:t>
      </w:r>
      <w:proofErr w:type="spellEnd"/>
      <w:r w:rsidR="00A45A7C" w:rsidRPr="00BD0B8B">
        <w:rPr>
          <w:rFonts w:ascii="Arial" w:hAnsi="Arial" w:cs="Arial"/>
          <w:lang w:val="en-US"/>
        </w:rPr>
        <w:t xml:space="preserve"> market.  In some reskilling has been provided.</w:t>
      </w:r>
    </w:p>
    <w:p w:rsidR="00A45A7C" w:rsidRPr="00BD0B8B" w:rsidRDefault="00A45A7C" w:rsidP="00BD0B8B">
      <w:pPr>
        <w:pStyle w:val="ListParagraph"/>
        <w:spacing w:line="360" w:lineRule="auto"/>
        <w:rPr>
          <w:rFonts w:ascii="Arial" w:hAnsi="Arial" w:cs="Arial"/>
          <w:lang w:val="en-US"/>
        </w:rPr>
      </w:pPr>
    </w:p>
    <w:p w:rsidR="00A45A7C" w:rsidRPr="00BD0B8B" w:rsidRDefault="006408E5" w:rsidP="00BD0B8B">
      <w:pPr>
        <w:pStyle w:val="ListParagraph"/>
        <w:numPr>
          <w:ilvl w:val="0"/>
          <w:numId w:val="10"/>
        </w:numPr>
        <w:spacing w:before="100" w:beforeAutospacing="1" w:after="100" w:afterAutospacing="1" w:line="360" w:lineRule="auto"/>
        <w:rPr>
          <w:rFonts w:ascii="Arial" w:hAnsi="Arial" w:cs="Arial"/>
          <w:lang w:val="en-US"/>
        </w:rPr>
      </w:pPr>
      <w:r w:rsidRPr="00BD0B8B">
        <w:rPr>
          <w:rFonts w:ascii="Arial" w:hAnsi="Arial" w:cs="Arial"/>
          <w:lang w:val="en-US"/>
        </w:rPr>
        <w:t>Addressed as part of Mining Charter amendments pending court case.</w:t>
      </w:r>
    </w:p>
    <w:p w:rsidR="006408E5" w:rsidRPr="00BD0B8B" w:rsidRDefault="006408E5" w:rsidP="00BD0B8B">
      <w:pPr>
        <w:pStyle w:val="ListParagraph"/>
        <w:spacing w:line="360" w:lineRule="auto"/>
        <w:rPr>
          <w:rFonts w:ascii="Arial" w:hAnsi="Arial" w:cs="Arial"/>
          <w:lang w:val="en-US"/>
        </w:rPr>
      </w:pPr>
    </w:p>
    <w:p w:rsidR="006408E5" w:rsidRPr="00BD0B8B" w:rsidRDefault="006408E5" w:rsidP="00BD0B8B">
      <w:pPr>
        <w:pStyle w:val="ListParagraph"/>
        <w:numPr>
          <w:ilvl w:val="0"/>
          <w:numId w:val="10"/>
        </w:numPr>
        <w:spacing w:before="100" w:beforeAutospacing="1" w:after="100" w:afterAutospacing="1" w:line="360" w:lineRule="auto"/>
        <w:rPr>
          <w:rFonts w:ascii="Arial" w:hAnsi="Arial" w:cs="Arial"/>
          <w:lang w:val="en-US"/>
        </w:rPr>
      </w:pPr>
      <w:r w:rsidRPr="00BD0B8B">
        <w:rPr>
          <w:rFonts w:ascii="Arial" w:hAnsi="Arial" w:cs="Arial"/>
          <w:lang w:val="en-US"/>
        </w:rPr>
        <w:t>Alignment of business processes underpinning Section 52 of MPRDA and Section 189 of LRA is being undertaken.</w:t>
      </w:r>
    </w:p>
    <w:p w:rsidR="006408E5" w:rsidRPr="00081987" w:rsidRDefault="006408E5" w:rsidP="00BD0B8B">
      <w:pPr>
        <w:pStyle w:val="ListParagraph"/>
        <w:spacing w:line="360" w:lineRule="auto"/>
        <w:rPr>
          <w:rFonts w:ascii="Arial" w:hAnsi="Arial" w:cs="Arial"/>
          <w:color w:val="auto"/>
          <w:lang w:val="en-US"/>
        </w:rPr>
      </w:pPr>
    </w:p>
    <w:p w:rsidR="00081987" w:rsidRPr="00081987" w:rsidRDefault="00081987" w:rsidP="00081987">
      <w:pPr>
        <w:pStyle w:val="ListParagraph"/>
        <w:numPr>
          <w:ilvl w:val="0"/>
          <w:numId w:val="10"/>
        </w:numPr>
        <w:spacing w:before="100" w:beforeAutospacing="1" w:after="100" w:afterAutospacing="1" w:line="360" w:lineRule="auto"/>
        <w:rPr>
          <w:rFonts w:ascii="Arial" w:hAnsi="Arial" w:cs="Arial"/>
          <w:color w:val="auto"/>
          <w:lang w:val="en-ZA"/>
        </w:rPr>
      </w:pPr>
      <w:r w:rsidRPr="00081987">
        <w:rPr>
          <w:rFonts w:ascii="Arial" w:hAnsi="Arial" w:cs="Arial"/>
          <w:color w:val="auto"/>
          <w:lang w:val="en-ZA"/>
        </w:rPr>
        <w:t>Promoting investment and market development</w:t>
      </w:r>
    </w:p>
    <w:p w:rsidR="00081987" w:rsidRPr="00081987" w:rsidRDefault="00081987" w:rsidP="00081987">
      <w:pPr>
        <w:pStyle w:val="ListParagraph"/>
        <w:spacing w:before="100" w:beforeAutospacing="1" w:after="100" w:afterAutospacing="1" w:line="360" w:lineRule="auto"/>
        <w:ind w:left="630"/>
        <w:rPr>
          <w:rFonts w:ascii="Arial" w:hAnsi="Arial" w:cs="Arial"/>
          <w:color w:val="auto"/>
          <w:lang w:val="en-ZA"/>
        </w:rPr>
      </w:pPr>
      <w:r w:rsidRPr="00081987">
        <w:rPr>
          <w:rFonts w:ascii="Arial" w:hAnsi="Arial" w:cs="Arial"/>
          <w:color w:val="auto"/>
          <w:lang w:val="en-ZA"/>
        </w:rPr>
        <w:t xml:space="preserve">The Department of Mineral Resources in partnership with the </w:t>
      </w:r>
      <w:proofErr w:type="spellStart"/>
      <w:r w:rsidRPr="00081987">
        <w:rPr>
          <w:rFonts w:ascii="Arial" w:hAnsi="Arial" w:cs="Arial"/>
          <w:color w:val="auto"/>
          <w:lang w:val="en-ZA"/>
        </w:rPr>
        <w:t>dti</w:t>
      </w:r>
      <w:proofErr w:type="spellEnd"/>
      <w:r w:rsidRPr="00081987">
        <w:rPr>
          <w:rFonts w:ascii="Arial" w:hAnsi="Arial" w:cs="Arial"/>
          <w:color w:val="auto"/>
          <w:lang w:val="en-ZA"/>
        </w:rPr>
        <w:t>, DST and State Agencies have developed institutional mechanisms for the development and facilitation of mining investment as Chaired by the DMR.</w:t>
      </w:r>
    </w:p>
    <w:p w:rsidR="006408E5" w:rsidRPr="00081987" w:rsidRDefault="00081987" w:rsidP="00081987">
      <w:pPr>
        <w:pStyle w:val="ListParagraph"/>
        <w:spacing w:before="100" w:beforeAutospacing="1" w:after="100" w:afterAutospacing="1" w:line="360" w:lineRule="auto"/>
        <w:ind w:left="630"/>
        <w:rPr>
          <w:rFonts w:ascii="Arial" w:hAnsi="Arial" w:cs="Arial"/>
          <w:color w:val="auto"/>
          <w:lang w:val="en-US"/>
        </w:rPr>
      </w:pPr>
      <w:r w:rsidRPr="00081987">
        <w:rPr>
          <w:rFonts w:ascii="Arial" w:hAnsi="Arial" w:cs="Arial"/>
          <w:color w:val="auto"/>
          <w:lang w:val="en-ZA"/>
        </w:rPr>
        <w:t>The DMR has led investment promotion efforts through policy advocacy and brand position at key international mining investment forums including Africa Down Under in Australia, and the China Mining Expo. We further plan to participate in the Mines and Money Conference in London, the Prospectors and Developers Association of Canada (PDAC) conference in March 2018. On these missions the DMR has worked with relevant government departments to identify projects in South Africa and to support their projects in and outside of the Country. 12 junior miners accompanied the Director General to China Mining Expo and are in the process of following up on fledgling deals developed. The same approach was undertaken for the Platinum Group Metals Workshop taking place this week in Moscow. It is the aim of the Department to support a small group of these to travel to London to market their deals and find mutually beneficial partnerships that will bring more investment and jobs into South Africa. Locally the Minister has led consultations with the Black Business Council and the Platinum Industry amongst others to address constraints and leverage from opportunities to bring further investment into South Africa’s mining sector.</w:t>
      </w:r>
    </w:p>
    <w:p w:rsidR="006408E5" w:rsidRPr="00BD0B8B" w:rsidRDefault="006408E5" w:rsidP="00BD0B8B">
      <w:pPr>
        <w:pStyle w:val="ListParagraph"/>
        <w:spacing w:line="360" w:lineRule="auto"/>
        <w:rPr>
          <w:rFonts w:ascii="Arial" w:hAnsi="Arial" w:cs="Arial"/>
          <w:lang w:val="en-US"/>
        </w:rPr>
      </w:pPr>
    </w:p>
    <w:p w:rsidR="006408E5" w:rsidRPr="00BD0B8B" w:rsidRDefault="006408E5" w:rsidP="00BD0B8B">
      <w:pPr>
        <w:pStyle w:val="ListParagraph"/>
        <w:numPr>
          <w:ilvl w:val="0"/>
          <w:numId w:val="10"/>
        </w:numPr>
        <w:spacing w:before="100" w:beforeAutospacing="1" w:after="100" w:afterAutospacing="1" w:line="360" w:lineRule="auto"/>
        <w:rPr>
          <w:rFonts w:ascii="Arial" w:hAnsi="Arial" w:cs="Arial"/>
          <w:lang w:val="en-US"/>
        </w:rPr>
      </w:pPr>
      <w:r w:rsidRPr="00BD0B8B">
        <w:rPr>
          <w:rFonts w:ascii="Arial" w:hAnsi="Arial" w:cs="Arial"/>
          <w:lang w:val="en-US"/>
        </w:rPr>
        <w:t>Where there’s a threat of job losses parties continue to communicate such in a responsible and sensitive manner.</w:t>
      </w:r>
    </w:p>
    <w:p w:rsidR="007B11E2" w:rsidRPr="00BD0B8B" w:rsidRDefault="007B11E2" w:rsidP="00BD0B8B">
      <w:pPr>
        <w:pStyle w:val="ListParagraph"/>
        <w:spacing w:before="100" w:beforeAutospacing="1" w:after="100" w:afterAutospacing="1" w:line="360" w:lineRule="auto"/>
        <w:rPr>
          <w:rFonts w:ascii="Arial" w:hAnsi="Arial" w:cs="Arial"/>
          <w:b/>
          <w:lang w:val="en-ZA"/>
        </w:rPr>
      </w:pPr>
    </w:p>
    <w:p w:rsidR="00BB434F" w:rsidRPr="00BD0B8B" w:rsidRDefault="00BB434F" w:rsidP="001D4A99">
      <w:pPr>
        <w:spacing w:before="100" w:beforeAutospacing="1" w:after="100" w:afterAutospacing="1" w:line="360" w:lineRule="auto"/>
        <w:rPr>
          <w:rFonts w:ascii="Arial" w:hAnsi="Arial" w:cs="Arial"/>
        </w:rPr>
      </w:pPr>
    </w:p>
    <w:p w:rsidR="00710E05" w:rsidRPr="00BD0B8B" w:rsidRDefault="005D199F">
      <w:pPr>
        <w:rPr>
          <w:rFonts w:ascii="Arial" w:hAnsi="Arial" w:cs="Arial"/>
        </w:rPr>
      </w:pPr>
      <w:r w:rsidRPr="00BD0B8B">
        <w:rPr>
          <w:rFonts w:ascii="Arial" w:hAnsi="Arial" w:cs="Arial"/>
        </w:rPr>
        <w:t>A</w:t>
      </w:r>
      <w:r w:rsidR="00710E05" w:rsidRPr="00BD0B8B">
        <w:rPr>
          <w:rFonts w:ascii="Arial" w:hAnsi="Arial" w:cs="Arial"/>
        </w:rPr>
        <w:t>pproved/Not Approved</w:t>
      </w:r>
    </w:p>
    <w:p w:rsidR="00BB434F" w:rsidRPr="00BD0B8B" w:rsidRDefault="00BB434F">
      <w:pPr>
        <w:rPr>
          <w:rFonts w:ascii="Arial" w:hAnsi="Arial" w:cs="Arial"/>
        </w:rPr>
      </w:pPr>
    </w:p>
    <w:p w:rsidR="00BB434F" w:rsidRPr="00BD0B8B" w:rsidRDefault="00BB434F">
      <w:pPr>
        <w:rPr>
          <w:rFonts w:ascii="Arial" w:hAnsi="Arial" w:cs="Arial"/>
        </w:rPr>
      </w:pPr>
    </w:p>
    <w:p w:rsidR="00BB434F" w:rsidRPr="00BD0B8B" w:rsidRDefault="00BB434F">
      <w:pPr>
        <w:rPr>
          <w:rFonts w:ascii="Arial" w:hAnsi="Arial" w:cs="Arial"/>
        </w:rPr>
      </w:pPr>
    </w:p>
    <w:p w:rsidR="00710E05" w:rsidRPr="00BD0B8B" w:rsidRDefault="00710E05">
      <w:pPr>
        <w:rPr>
          <w:rFonts w:ascii="Arial" w:hAnsi="Arial" w:cs="Arial"/>
        </w:rPr>
      </w:pPr>
    </w:p>
    <w:p w:rsidR="00C21927" w:rsidRPr="00BD0B8B" w:rsidRDefault="008465AE" w:rsidP="00C21927">
      <w:pPr>
        <w:rPr>
          <w:rFonts w:ascii="Arial" w:hAnsi="Arial" w:cs="Arial"/>
          <w:b/>
          <w:szCs w:val="24"/>
          <w:lang w:val="en-ZA"/>
        </w:rPr>
      </w:pPr>
      <w:r w:rsidRPr="00BD0B8B">
        <w:rPr>
          <w:rFonts w:ascii="Arial" w:hAnsi="Arial" w:cs="Arial"/>
          <w:b/>
          <w:szCs w:val="24"/>
          <w:lang w:val="en-ZA"/>
        </w:rPr>
        <w:t>Mr MJ Zwane, MP</w:t>
      </w:r>
    </w:p>
    <w:p w:rsidR="00C21927" w:rsidRPr="00BD0B8B" w:rsidRDefault="00C21927" w:rsidP="00C21927">
      <w:pPr>
        <w:rPr>
          <w:rFonts w:ascii="Arial" w:hAnsi="Arial" w:cs="Arial"/>
          <w:b/>
          <w:szCs w:val="24"/>
          <w:lang w:val="en-ZA"/>
        </w:rPr>
      </w:pPr>
      <w:r w:rsidRPr="00BD0B8B">
        <w:rPr>
          <w:rFonts w:ascii="Arial" w:hAnsi="Arial" w:cs="Arial"/>
          <w:b/>
          <w:szCs w:val="24"/>
          <w:lang w:val="en-ZA"/>
        </w:rPr>
        <w:t>Minister of Mineral Resources</w:t>
      </w:r>
    </w:p>
    <w:p w:rsidR="00C21927" w:rsidRPr="00BD0B8B" w:rsidRDefault="00C21927" w:rsidP="00C21927">
      <w:pPr>
        <w:rPr>
          <w:rFonts w:ascii="Arial" w:hAnsi="Arial" w:cs="Arial"/>
          <w:b/>
          <w:szCs w:val="24"/>
          <w:lang w:val="en-ZA"/>
        </w:rPr>
      </w:pPr>
    </w:p>
    <w:p w:rsidR="0024652D" w:rsidRPr="00BD0B8B" w:rsidRDefault="00C21927">
      <w:pPr>
        <w:rPr>
          <w:rFonts w:ascii="Arial" w:hAnsi="Arial" w:cs="Arial"/>
        </w:rPr>
      </w:pPr>
      <w:r w:rsidRPr="00BD0B8B">
        <w:rPr>
          <w:rFonts w:ascii="Arial" w:hAnsi="Arial" w:cs="Arial"/>
          <w:b/>
          <w:szCs w:val="24"/>
          <w:lang w:val="en-ZA"/>
        </w:rPr>
        <w:t>Date Submitted:-</w:t>
      </w:r>
      <w:r w:rsidRPr="00BD0B8B">
        <w:rPr>
          <w:rFonts w:ascii="Arial" w:hAnsi="Arial" w:cs="Arial"/>
          <w:szCs w:val="24"/>
          <w:lang w:val="en-ZA"/>
        </w:rPr>
        <w:t>……………/………………/20</w:t>
      </w:r>
      <w:r w:rsidR="008465AE" w:rsidRPr="00BD0B8B">
        <w:rPr>
          <w:rFonts w:ascii="Arial" w:hAnsi="Arial" w:cs="Arial"/>
          <w:szCs w:val="24"/>
          <w:lang w:val="en-ZA"/>
        </w:rPr>
        <w:t>17</w:t>
      </w:r>
    </w:p>
    <w:p w:rsidR="0024652D" w:rsidRPr="00BD0B8B" w:rsidRDefault="0024652D">
      <w:pPr>
        <w:rPr>
          <w:rFonts w:ascii="Arial" w:hAnsi="Arial" w:cs="Arial"/>
        </w:rPr>
      </w:pPr>
    </w:p>
    <w:p w:rsidR="0024652D" w:rsidRPr="00BD0B8B" w:rsidRDefault="0024652D">
      <w:pPr>
        <w:rPr>
          <w:rFonts w:ascii="Arial" w:hAnsi="Arial" w:cs="Arial"/>
        </w:rPr>
      </w:pPr>
    </w:p>
    <w:p w:rsidR="0024652D" w:rsidRPr="00BD0B8B" w:rsidRDefault="0024652D">
      <w:pPr>
        <w:rPr>
          <w:rFonts w:ascii="Arial" w:hAnsi="Arial" w:cs="Arial"/>
        </w:rPr>
      </w:pPr>
    </w:p>
    <w:p w:rsidR="0024652D" w:rsidRPr="00BD0B8B" w:rsidRDefault="0024652D">
      <w:pPr>
        <w:rPr>
          <w:rFonts w:ascii="Arial" w:hAnsi="Arial" w:cs="Arial"/>
        </w:rPr>
      </w:pPr>
    </w:p>
    <w:sectPr w:rsidR="0024652D" w:rsidRPr="00BD0B8B"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B7A" w:rsidRDefault="00734B7A" w:rsidP="0012321F">
      <w:r>
        <w:separator/>
      </w:r>
    </w:p>
  </w:endnote>
  <w:endnote w:type="continuationSeparator" w:id="0">
    <w:p w:rsidR="00734B7A" w:rsidRDefault="00734B7A"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B7A" w:rsidRDefault="00734B7A" w:rsidP="0012321F">
      <w:r>
        <w:separator/>
      </w:r>
    </w:p>
  </w:footnote>
  <w:footnote w:type="continuationSeparator" w:id="0">
    <w:p w:rsidR="00734B7A" w:rsidRDefault="00734B7A"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C4" w:rsidRDefault="00E677C4">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154417C1"/>
    <w:multiLevelType w:val="hybridMultilevel"/>
    <w:tmpl w:val="0C1E5D3C"/>
    <w:lvl w:ilvl="0" w:tplc="EE189EB4">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C2A6DF4"/>
    <w:multiLevelType w:val="hybridMultilevel"/>
    <w:tmpl w:val="B0869EF2"/>
    <w:lvl w:ilvl="0" w:tplc="FD9E221A">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
  </w:num>
  <w:num w:numId="5">
    <w:abstractNumId w:val="5"/>
  </w:num>
  <w:num w:numId="6">
    <w:abstractNumId w:val="3"/>
  </w:num>
  <w:num w:numId="7">
    <w:abstractNumId w:val="4"/>
  </w:num>
  <w:num w:numId="8">
    <w:abstractNumId w:val="6"/>
  </w:num>
  <w:num w:numId="9">
    <w:abstractNumId w:val="9"/>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73630"/>
    <w:rsid w:val="00080FDA"/>
    <w:rsid w:val="00081987"/>
    <w:rsid w:val="00092BBD"/>
    <w:rsid w:val="000B57B0"/>
    <w:rsid w:val="0012321F"/>
    <w:rsid w:val="00140786"/>
    <w:rsid w:val="00142115"/>
    <w:rsid w:val="00153858"/>
    <w:rsid w:val="00161355"/>
    <w:rsid w:val="001A6171"/>
    <w:rsid w:val="001C29FE"/>
    <w:rsid w:val="001D33D2"/>
    <w:rsid w:val="001D4A99"/>
    <w:rsid w:val="001F4B6F"/>
    <w:rsid w:val="002312A6"/>
    <w:rsid w:val="00242027"/>
    <w:rsid w:val="00245861"/>
    <w:rsid w:val="0024652D"/>
    <w:rsid w:val="00250E00"/>
    <w:rsid w:val="002555DE"/>
    <w:rsid w:val="00261E52"/>
    <w:rsid w:val="00270EB4"/>
    <w:rsid w:val="00271A0D"/>
    <w:rsid w:val="002803CB"/>
    <w:rsid w:val="002838E1"/>
    <w:rsid w:val="00294F5D"/>
    <w:rsid w:val="002C1CB9"/>
    <w:rsid w:val="002C4587"/>
    <w:rsid w:val="002D378D"/>
    <w:rsid w:val="002F32B6"/>
    <w:rsid w:val="003067FE"/>
    <w:rsid w:val="0031331C"/>
    <w:rsid w:val="00322C6A"/>
    <w:rsid w:val="00342AA4"/>
    <w:rsid w:val="00343991"/>
    <w:rsid w:val="00360282"/>
    <w:rsid w:val="003653EA"/>
    <w:rsid w:val="0037542B"/>
    <w:rsid w:val="00393ADF"/>
    <w:rsid w:val="00396BEC"/>
    <w:rsid w:val="003B1FA5"/>
    <w:rsid w:val="003B7A03"/>
    <w:rsid w:val="003D3AC3"/>
    <w:rsid w:val="003D7AA4"/>
    <w:rsid w:val="003E1588"/>
    <w:rsid w:val="003F1003"/>
    <w:rsid w:val="0040369E"/>
    <w:rsid w:val="00413030"/>
    <w:rsid w:val="00415C66"/>
    <w:rsid w:val="00420BEB"/>
    <w:rsid w:val="004219C1"/>
    <w:rsid w:val="00431CA3"/>
    <w:rsid w:val="00433395"/>
    <w:rsid w:val="00434280"/>
    <w:rsid w:val="0044420A"/>
    <w:rsid w:val="00453E03"/>
    <w:rsid w:val="004568DE"/>
    <w:rsid w:val="00481E65"/>
    <w:rsid w:val="004859C3"/>
    <w:rsid w:val="004A090B"/>
    <w:rsid w:val="004A1D94"/>
    <w:rsid w:val="004D7CCF"/>
    <w:rsid w:val="004F0568"/>
    <w:rsid w:val="004F4DFF"/>
    <w:rsid w:val="005229A3"/>
    <w:rsid w:val="00552B58"/>
    <w:rsid w:val="005557F6"/>
    <w:rsid w:val="005625C5"/>
    <w:rsid w:val="005630FC"/>
    <w:rsid w:val="005700EF"/>
    <w:rsid w:val="005739B1"/>
    <w:rsid w:val="005745B0"/>
    <w:rsid w:val="005926A4"/>
    <w:rsid w:val="00592FE8"/>
    <w:rsid w:val="005C10C6"/>
    <w:rsid w:val="005C3913"/>
    <w:rsid w:val="005D199F"/>
    <w:rsid w:val="005D7A8A"/>
    <w:rsid w:val="005F42C7"/>
    <w:rsid w:val="00601734"/>
    <w:rsid w:val="00637660"/>
    <w:rsid w:val="006408E5"/>
    <w:rsid w:val="00650D3B"/>
    <w:rsid w:val="006779F0"/>
    <w:rsid w:val="006813C3"/>
    <w:rsid w:val="00683EA0"/>
    <w:rsid w:val="006C1B76"/>
    <w:rsid w:val="006E0049"/>
    <w:rsid w:val="007009AE"/>
    <w:rsid w:val="00710E05"/>
    <w:rsid w:val="007129F7"/>
    <w:rsid w:val="00724221"/>
    <w:rsid w:val="007248BE"/>
    <w:rsid w:val="00730EF0"/>
    <w:rsid w:val="00734B7A"/>
    <w:rsid w:val="00735993"/>
    <w:rsid w:val="00740702"/>
    <w:rsid w:val="007658F5"/>
    <w:rsid w:val="0077306F"/>
    <w:rsid w:val="00773208"/>
    <w:rsid w:val="00784604"/>
    <w:rsid w:val="00785489"/>
    <w:rsid w:val="007A0F40"/>
    <w:rsid w:val="007B11E2"/>
    <w:rsid w:val="007B3608"/>
    <w:rsid w:val="007B73E5"/>
    <w:rsid w:val="007D2AA0"/>
    <w:rsid w:val="007D5D3D"/>
    <w:rsid w:val="007E6206"/>
    <w:rsid w:val="007F708D"/>
    <w:rsid w:val="0083753D"/>
    <w:rsid w:val="008465AE"/>
    <w:rsid w:val="008469F4"/>
    <w:rsid w:val="00853CA4"/>
    <w:rsid w:val="00872C97"/>
    <w:rsid w:val="008838EC"/>
    <w:rsid w:val="008A0458"/>
    <w:rsid w:val="008B33A5"/>
    <w:rsid w:val="008B51C1"/>
    <w:rsid w:val="008C7E76"/>
    <w:rsid w:val="008E3BE8"/>
    <w:rsid w:val="00902564"/>
    <w:rsid w:val="00904C28"/>
    <w:rsid w:val="00920FDB"/>
    <w:rsid w:val="00926281"/>
    <w:rsid w:val="009326CD"/>
    <w:rsid w:val="0094670D"/>
    <w:rsid w:val="00955899"/>
    <w:rsid w:val="00985A6F"/>
    <w:rsid w:val="009A2D48"/>
    <w:rsid w:val="009A3E88"/>
    <w:rsid w:val="009C2715"/>
    <w:rsid w:val="009C7542"/>
    <w:rsid w:val="009D035E"/>
    <w:rsid w:val="009E7F84"/>
    <w:rsid w:val="009F5FF1"/>
    <w:rsid w:val="00A040D1"/>
    <w:rsid w:val="00A12417"/>
    <w:rsid w:val="00A431EB"/>
    <w:rsid w:val="00A45A7C"/>
    <w:rsid w:val="00A46751"/>
    <w:rsid w:val="00A55C7D"/>
    <w:rsid w:val="00A63FAF"/>
    <w:rsid w:val="00A73738"/>
    <w:rsid w:val="00A744FF"/>
    <w:rsid w:val="00A80A12"/>
    <w:rsid w:val="00A81B0B"/>
    <w:rsid w:val="00AB3942"/>
    <w:rsid w:val="00AC54CF"/>
    <w:rsid w:val="00AC6CF3"/>
    <w:rsid w:val="00AD3C57"/>
    <w:rsid w:val="00AE7899"/>
    <w:rsid w:val="00AF2149"/>
    <w:rsid w:val="00AF2EBD"/>
    <w:rsid w:val="00AF62A0"/>
    <w:rsid w:val="00AF7A09"/>
    <w:rsid w:val="00B05B25"/>
    <w:rsid w:val="00B10F8B"/>
    <w:rsid w:val="00B1313C"/>
    <w:rsid w:val="00B23333"/>
    <w:rsid w:val="00B27BBA"/>
    <w:rsid w:val="00B4258D"/>
    <w:rsid w:val="00B56E60"/>
    <w:rsid w:val="00B81428"/>
    <w:rsid w:val="00B91B5B"/>
    <w:rsid w:val="00B95B9A"/>
    <w:rsid w:val="00BB434F"/>
    <w:rsid w:val="00BC1876"/>
    <w:rsid w:val="00BD0B8B"/>
    <w:rsid w:val="00BD43C4"/>
    <w:rsid w:val="00BD55E4"/>
    <w:rsid w:val="00BD58C0"/>
    <w:rsid w:val="00BF153B"/>
    <w:rsid w:val="00C04964"/>
    <w:rsid w:val="00C05847"/>
    <w:rsid w:val="00C05A5F"/>
    <w:rsid w:val="00C1782E"/>
    <w:rsid w:val="00C21927"/>
    <w:rsid w:val="00C30EC1"/>
    <w:rsid w:val="00C360D8"/>
    <w:rsid w:val="00C77CC9"/>
    <w:rsid w:val="00C8125C"/>
    <w:rsid w:val="00CB7801"/>
    <w:rsid w:val="00CC3376"/>
    <w:rsid w:val="00CD28D9"/>
    <w:rsid w:val="00CD3CB5"/>
    <w:rsid w:val="00CF0E84"/>
    <w:rsid w:val="00D3682A"/>
    <w:rsid w:val="00D43912"/>
    <w:rsid w:val="00D4506E"/>
    <w:rsid w:val="00D469AD"/>
    <w:rsid w:val="00D67958"/>
    <w:rsid w:val="00D755A4"/>
    <w:rsid w:val="00D966A1"/>
    <w:rsid w:val="00DA459F"/>
    <w:rsid w:val="00DB54AC"/>
    <w:rsid w:val="00DB68B3"/>
    <w:rsid w:val="00DD5354"/>
    <w:rsid w:val="00E17037"/>
    <w:rsid w:val="00E47E63"/>
    <w:rsid w:val="00E54818"/>
    <w:rsid w:val="00E677C4"/>
    <w:rsid w:val="00E71F77"/>
    <w:rsid w:val="00E86441"/>
    <w:rsid w:val="00EB6435"/>
    <w:rsid w:val="00ED2E43"/>
    <w:rsid w:val="00EE0A89"/>
    <w:rsid w:val="00EE24E4"/>
    <w:rsid w:val="00EF232F"/>
    <w:rsid w:val="00F04314"/>
    <w:rsid w:val="00F2065C"/>
    <w:rsid w:val="00F51A35"/>
    <w:rsid w:val="00F7145F"/>
    <w:rsid w:val="00F9259E"/>
    <w:rsid w:val="00FA2291"/>
    <w:rsid w:val="00FE22F0"/>
    <w:rsid w:val="00FE36D2"/>
    <w:rsid w:val="00FF1B5A"/>
    <w:rsid w:val="00FF6D04"/>
    <w:rsid w:val="00FF6F8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11E2"/>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39843606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1629122778">
      <w:bodyDiv w:val="1"/>
      <w:marLeft w:val="0"/>
      <w:marRight w:val="0"/>
      <w:marTop w:val="0"/>
      <w:marBottom w:val="0"/>
      <w:divBdr>
        <w:top w:val="none" w:sz="0" w:space="0" w:color="auto"/>
        <w:left w:val="none" w:sz="0" w:space="0" w:color="auto"/>
        <w:bottom w:val="none" w:sz="0" w:space="0" w:color="auto"/>
        <w:right w:val="none" w:sz="0" w:space="0" w:color="auto"/>
      </w:divBdr>
    </w:div>
    <w:div w:id="1805006677">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3</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Kwazi Mhlongo</cp:lastModifiedBy>
  <cp:revision>2</cp:revision>
  <cp:lastPrinted>2017-10-11T12:49:00Z</cp:lastPrinted>
  <dcterms:created xsi:type="dcterms:W3CDTF">2017-11-06T10:58:00Z</dcterms:created>
  <dcterms:modified xsi:type="dcterms:W3CDTF">2017-11-06T10:58:00Z</dcterms:modified>
</cp:coreProperties>
</file>