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D" w:rsidRPr="009B65CE" w:rsidRDefault="007218AD" w:rsidP="009B65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9B65CE">
        <w:rPr>
          <w:rFonts w:ascii="Arial" w:eastAsia="Calibri" w:hAnsi="Arial" w:cs="Arial"/>
          <w:b/>
          <w:sz w:val="24"/>
          <w:szCs w:val="24"/>
          <w:lang w:val="en-GB"/>
        </w:rPr>
        <w:t>NATIONAL ASSEMBLY</w:t>
      </w:r>
    </w:p>
    <w:p w:rsidR="007218AD" w:rsidRPr="009B65CE" w:rsidRDefault="007218AD" w:rsidP="009B65C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9B65CE">
        <w:rPr>
          <w:rFonts w:ascii="Arial" w:eastAsia="Calibri" w:hAnsi="Arial" w:cs="Arial"/>
          <w:b/>
          <w:sz w:val="24"/>
          <w:szCs w:val="24"/>
          <w:lang w:val="en-GB"/>
        </w:rPr>
        <w:t>QUESTIONS FOR WRITTEN REPLY</w:t>
      </w:r>
    </w:p>
    <w:p w:rsidR="007218AD" w:rsidRPr="009B65CE" w:rsidRDefault="007218AD" w:rsidP="009B65C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9B65CE">
        <w:rPr>
          <w:rFonts w:ascii="Arial" w:eastAsia="Calibri" w:hAnsi="Arial" w:cs="Arial"/>
          <w:b/>
          <w:sz w:val="24"/>
          <w:szCs w:val="24"/>
          <w:lang w:val="en-GB"/>
        </w:rPr>
        <w:t>FRIDAY, 6 MARCH 2020</w:t>
      </w:r>
    </w:p>
    <w:p w:rsidR="007218AD" w:rsidRPr="009B65CE" w:rsidRDefault="007218AD" w:rsidP="009B65C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9B65CE">
        <w:rPr>
          <w:rFonts w:ascii="Arial" w:eastAsia="Calibri" w:hAnsi="Arial" w:cs="Arial"/>
          <w:b/>
          <w:sz w:val="24"/>
          <w:szCs w:val="24"/>
          <w:lang w:val="en-GB"/>
        </w:rPr>
        <w:t>DUE DATE: 20 MARCH 2020</w:t>
      </w:r>
    </w:p>
    <w:p w:rsidR="007218AD" w:rsidRPr="009B65CE" w:rsidRDefault="007218AD" w:rsidP="009B65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18AD" w:rsidRDefault="007218AD" w:rsidP="009B65CE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B65CE">
        <w:rPr>
          <w:rFonts w:ascii="Arial" w:hAnsi="Arial" w:cs="Arial"/>
          <w:b/>
          <w:bCs/>
          <w:sz w:val="24"/>
          <w:szCs w:val="24"/>
        </w:rPr>
        <w:t>295.</w:t>
      </w:r>
      <w:r w:rsidRPr="009B65CE">
        <w:rPr>
          <w:rFonts w:ascii="Arial" w:hAnsi="Arial" w:cs="Arial"/>
          <w:b/>
          <w:bCs/>
          <w:sz w:val="24"/>
          <w:szCs w:val="24"/>
        </w:rPr>
        <w:tab/>
        <w:t xml:space="preserve">Mr V </w:t>
      </w:r>
      <w:r w:rsidRPr="009B65CE">
        <w:rPr>
          <w:rFonts w:ascii="Arial" w:hAnsi="Arial" w:cs="Arial"/>
          <w:b/>
          <w:noProof/>
          <w:sz w:val="24"/>
          <w:szCs w:val="24"/>
          <w:lang w:val="af-ZA"/>
        </w:rPr>
        <w:t>Zungula</w:t>
      </w:r>
      <w:r w:rsidRPr="009B65CE">
        <w:rPr>
          <w:rFonts w:ascii="Arial" w:hAnsi="Arial" w:cs="Arial"/>
          <w:b/>
          <w:bCs/>
          <w:sz w:val="24"/>
          <w:szCs w:val="24"/>
        </w:rPr>
        <w:t xml:space="preserve"> (ATM) to ask the President of the Republic</w:t>
      </w:r>
      <w:r w:rsidRPr="009B65CE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B65CE">
        <w:rPr>
          <w:rFonts w:ascii="Arial" w:hAnsi="Arial" w:cs="Arial"/>
          <w:sz w:val="24"/>
          <w:szCs w:val="24"/>
        </w:rPr>
        <w:instrText xml:space="preserve"> XE "</w:instrText>
      </w:r>
      <w:r w:rsidRPr="009B65CE">
        <w:rPr>
          <w:rFonts w:ascii="Arial" w:hAnsi="Arial" w:cs="Arial"/>
          <w:b/>
          <w:bCs/>
          <w:sz w:val="24"/>
          <w:szCs w:val="24"/>
        </w:rPr>
        <w:instrText>President of the Republic</w:instrText>
      </w:r>
      <w:r w:rsidRPr="009B65CE">
        <w:rPr>
          <w:rFonts w:ascii="Arial" w:hAnsi="Arial" w:cs="Arial"/>
          <w:sz w:val="24"/>
          <w:szCs w:val="24"/>
        </w:rPr>
        <w:instrText xml:space="preserve">" </w:instrText>
      </w:r>
      <w:r w:rsidRPr="009B65CE">
        <w:rPr>
          <w:rFonts w:ascii="Arial" w:hAnsi="Arial" w:cs="Arial"/>
          <w:b/>
          <w:bCs/>
          <w:sz w:val="24"/>
          <w:szCs w:val="24"/>
        </w:rPr>
        <w:fldChar w:fldCharType="end"/>
      </w:r>
      <w:r w:rsidRPr="009B65CE">
        <w:rPr>
          <w:rFonts w:ascii="Arial" w:hAnsi="Arial" w:cs="Arial"/>
          <w:b/>
          <w:bCs/>
          <w:sz w:val="24"/>
          <w:szCs w:val="24"/>
        </w:rPr>
        <w:t>:</w:t>
      </w:r>
    </w:p>
    <w:p w:rsidR="009B65CE" w:rsidRPr="009B65CE" w:rsidRDefault="009B65CE" w:rsidP="009B65CE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7218AD" w:rsidRPr="009B65CE" w:rsidRDefault="007218AD" w:rsidP="009B6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9B65CE">
        <w:rPr>
          <w:rFonts w:ascii="Arial" w:hAnsi="Arial" w:cs="Arial"/>
          <w:sz w:val="24"/>
          <w:szCs w:val="24"/>
        </w:rPr>
        <w:t>(1)</w:t>
      </w:r>
      <w:r w:rsidRPr="009B65CE">
        <w:rPr>
          <w:rFonts w:ascii="Arial" w:hAnsi="Arial" w:cs="Arial"/>
          <w:sz w:val="24"/>
          <w:szCs w:val="24"/>
        </w:rPr>
        <w:tab/>
        <w:t xml:space="preserve">What total amount has been raised in pledges from various countries for the Republic since he became President on 15 February 2018; </w:t>
      </w:r>
    </w:p>
    <w:p w:rsidR="007218AD" w:rsidRPr="009B65CE" w:rsidRDefault="007218AD" w:rsidP="009B6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9B65CE">
        <w:rPr>
          <w:rFonts w:ascii="Arial" w:hAnsi="Arial" w:cs="Arial"/>
          <w:sz w:val="24"/>
          <w:szCs w:val="24"/>
        </w:rPr>
        <w:t>(2)</w:t>
      </w:r>
      <w:r w:rsidRPr="009B65CE">
        <w:rPr>
          <w:rFonts w:ascii="Arial" w:hAnsi="Arial" w:cs="Arial"/>
          <w:sz w:val="24"/>
          <w:szCs w:val="24"/>
        </w:rPr>
        <w:tab/>
        <w:t>whether the money has been invested in the Republic already; if not, why not; if so, what are the relevant details;</w:t>
      </w:r>
    </w:p>
    <w:p w:rsidR="009B65CE" w:rsidRDefault="007218AD" w:rsidP="009B6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9B65CE">
        <w:rPr>
          <w:rFonts w:ascii="Arial" w:hAnsi="Arial" w:cs="Arial"/>
          <w:sz w:val="24"/>
          <w:szCs w:val="24"/>
        </w:rPr>
        <w:t>(3)</w:t>
      </w:r>
      <w:r w:rsidRPr="009B65CE">
        <w:rPr>
          <w:rFonts w:ascii="Arial" w:hAnsi="Arial" w:cs="Arial"/>
          <w:sz w:val="24"/>
          <w:szCs w:val="24"/>
        </w:rPr>
        <w:tab/>
        <w:t>what are the details of the terms and conditions that he had to agree to in order for the pledges to be made?</w:t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65CE">
        <w:rPr>
          <w:rFonts w:ascii="Arial" w:hAnsi="Arial" w:cs="Arial"/>
          <w:sz w:val="24"/>
          <w:szCs w:val="24"/>
        </w:rPr>
        <w:t>NW449E</w:t>
      </w:r>
      <w:r w:rsidRPr="009B65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B65CE" w:rsidRDefault="009B65CE" w:rsidP="009B6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Arial" w:eastAsia="Times New Roman" w:hAnsi="Arial" w:cs="Arial"/>
          <w:sz w:val="24"/>
          <w:szCs w:val="24"/>
          <w:lang w:val="en-US"/>
        </w:rPr>
      </w:pPr>
    </w:p>
    <w:p w:rsidR="007218AD" w:rsidRPr="009B65CE" w:rsidRDefault="007218AD" w:rsidP="009B6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B65CE">
        <w:rPr>
          <w:rFonts w:ascii="Arial" w:hAnsi="Arial" w:cs="Arial"/>
          <w:b/>
          <w:bCs/>
          <w:sz w:val="24"/>
          <w:szCs w:val="24"/>
        </w:rPr>
        <w:t>REPLY</w:t>
      </w:r>
    </w:p>
    <w:p w:rsidR="009B65CE" w:rsidRDefault="009B65CE" w:rsidP="009B65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7218AD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During 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my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visit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s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to the Kingdom of Saudi Arabia and the United Arab Emirates (UAE) in 2018, each of them pledged US$10 billion inward investment to South Africa. These investment pledges were premised on the presentation of projects by South Africa that would meet the requirements of each investor country. </w:t>
      </w:r>
    </w:p>
    <w:p w:rsidR="007218AD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7218AD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Indications from Saudi Arabia were that its focus would be on the energy sector, specifically renewable and petrochemical infrastructure. </w:t>
      </w:r>
    </w:p>
    <w:p w:rsidR="00EC69BD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EC69BD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One of the projects identified as a major potential investment in South Africa by the government of the Kingdom of Saudi Arabia is a crude oil refinery and an associated 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p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etrochemical complex.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This investment is expected to be in the order of 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$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9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billion with Saudi Arabia committing to 50% of the estimated figure.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</w:p>
    <w:p w:rsidR="00EC69BD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EC69BD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The Central Energy Fund and the National Oil Company of Saudi Arabia are developing the 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r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efinery project jointly.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The Richards Bay Industrial Development Zone has been identified as the location for the refinery project by the investor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, 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Saudi Aramco.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</w:p>
    <w:p w:rsidR="00EC69BD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EC69BD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The project is currently at pre-feasibility stage, which is expected to be presented for approval by June 2020.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This will be followed by a fully-fledged feasibility study.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</w:p>
    <w:p w:rsidR="007218AD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7218AD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The UAE had proposed a Joint Investment Fund to collectively decide on the allocation of investment toward mutually agreed projects. In order to ensure the investments were secured, government had established a Task Team to identify the applicable and specific projects for each investment pledge, in accordance with the relevant economic policies and strategies.</w:t>
      </w:r>
    </w:p>
    <w:p w:rsidR="007218AD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7218AD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President Xi Jinping of the People’s Republic of China visited South Africa on a 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S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tate 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V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isit on 24 July 2018. </w:t>
      </w:r>
    </w:p>
    <w:p w:rsidR="00995A0C" w:rsidRPr="009B65CE" w:rsidRDefault="00995A0C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686A23" w:rsidRPr="009B65CE" w:rsidRDefault="00EC69B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Pursuant to this visit</w:t>
      </w:r>
      <w:r w:rsidR="00995A0C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,</w:t>
      </w:r>
      <w:r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 </w:t>
      </w:r>
      <w:r w:rsidR="00995A0C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s</w:t>
      </w:r>
      <w:r w:rsidR="007218AD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ix </w:t>
      </w:r>
      <w:r w:rsidR="009B65CE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government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-</w:t>
      </w:r>
      <w:r w:rsidR="009B65CE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to</w:t>
      </w:r>
      <w:r w:rsid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-</w:t>
      </w:r>
      <w:r w:rsidR="009B65CE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government agreements </w:t>
      </w:r>
      <w:r w:rsidR="007218AD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were signed during the state visit, which are all accessible to the public on the website of the Department of International Relations and Cooperation (</w:t>
      </w:r>
      <w:hyperlink r:id="rId6" w:history="1">
        <w:r w:rsidR="007218AD" w:rsidRPr="009B65CE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 w:eastAsia="en-ZA"/>
          </w:rPr>
          <w:t>www.dirco.gov.za)</w:t>
        </w:r>
      </w:hyperlink>
      <w:r w:rsidR="007218AD"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.</w:t>
      </w:r>
    </w:p>
    <w:p w:rsidR="00686A23" w:rsidRPr="009B65CE" w:rsidRDefault="00686A23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686A23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Two state owned enterprises – Eskom and Transnet – also entered into loan agreements with Chinese banks.</w:t>
      </w: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ab/>
      </w:r>
    </w:p>
    <w:p w:rsidR="00686A23" w:rsidRPr="009B65CE" w:rsidRDefault="00686A23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686A23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Eskom entered into a loan agreement with the China Development Bank for $2.5 billion to fund the construction of Kusile Power Station. The facility has a grace period of five years and thereafter the principal amount is repayable by Eskom in 20 instalments over a period of 10 years. There are no specific conditions for this loan.</w:t>
      </w:r>
    </w:p>
    <w:p w:rsidR="00686A23" w:rsidRPr="009B65CE" w:rsidRDefault="00686A23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686A23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Transnet entered into a R4 billion loan agreement with the Industrial and Commercial Bank of China to finance the general operating activities and certain capital expenditure of Transnet. The facility is a five-year, rand denominated, quarterly amortising loan, at a floating and competitive interest rate. The loan came with terms and conditions that are standard for this type of loan.</w:t>
      </w:r>
    </w:p>
    <w:p w:rsidR="00686A23" w:rsidRPr="009B65CE" w:rsidRDefault="00686A23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7218AD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>In addition, various commercial agreements were signed between Chinese entities and South African companies. The conditions attached to each of these agreements are a matter between the respective parties.</w:t>
      </w:r>
    </w:p>
    <w:p w:rsidR="00686A23" w:rsidRPr="009B65CE" w:rsidRDefault="00686A23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</w:p>
    <w:p w:rsidR="00686A23" w:rsidRPr="009B65CE" w:rsidRDefault="007218AD" w:rsidP="007A18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</w:pPr>
      <w:r w:rsidRPr="009B65CE">
        <w:rPr>
          <w:rFonts w:ascii="Arial" w:eastAsia="Times New Roman" w:hAnsi="Arial" w:cs="Arial"/>
          <w:snapToGrid w:val="0"/>
          <w:sz w:val="24"/>
          <w:szCs w:val="24"/>
          <w:lang w:val="en-GB" w:eastAsia="en-ZA"/>
        </w:rPr>
        <w:t xml:space="preserve">With regard to the China investments, the signatories are responsible for servicing the terms of the respective agreements. </w:t>
      </w:r>
    </w:p>
    <w:sectPr w:rsidR="00686A23" w:rsidRPr="009B65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05" w:rsidRDefault="00221605" w:rsidP="007A188C">
      <w:pPr>
        <w:spacing w:after="0" w:line="240" w:lineRule="auto"/>
      </w:pPr>
      <w:r>
        <w:separator/>
      </w:r>
    </w:p>
  </w:endnote>
  <w:endnote w:type="continuationSeparator" w:id="0">
    <w:p w:rsidR="00221605" w:rsidRDefault="00221605" w:rsidP="007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229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88C" w:rsidRDefault="007A1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88C" w:rsidRDefault="007A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05" w:rsidRDefault="00221605" w:rsidP="007A188C">
      <w:pPr>
        <w:spacing w:after="0" w:line="240" w:lineRule="auto"/>
      </w:pPr>
      <w:r>
        <w:separator/>
      </w:r>
    </w:p>
  </w:footnote>
  <w:footnote w:type="continuationSeparator" w:id="0">
    <w:p w:rsidR="00221605" w:rsidRDefault="00221605" w:rsidP="007A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AD"/>
    <w:rsid w:val="00221605"/>
    <w:rsid w:val="00335412"/>
    <w:rsid w:val="00686A23"/>
    <w:rsid w:val="007218AD"/>
    <w:rsid w:val="007A188C"/>
    <w:rsid w:val="00930969"/>
    <w:rsid w:val="00995A0C"/>
    <w:rsid w:val="009B65CE"/>
    <w:rsid w:val="00B814CB"/>
    <w:rsid w:val="00DA467A"/>
    <w:rsid w:val="00E26A34"/>
    <w:rsid w:val="00EA352F"/>
    <w:rsid w:val="00EC69BD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3A60-40C8-4E74-A028-6A7709B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AD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721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7218AD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Hyperlink">
    <w:name w:val="Hyperlink"/>
    <w:uiPriority w:val="99"/>
    <w:unhideWhenUsed/>
    <w:rsid w:val="00721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8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A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8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co.gov.za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Nikiwe Ncetezo</cp:lastModifiedBy>
  <cp:revision>2</cp:revision>
  <dcterms:created xsi:type="dcterms:W3CDTF">2020-05-28T14:36:00Z</dcterms:created>
  <dcterms:modified xsi:type="dcterms:W3CDTF">2020-05-28T14:36:00Z</dcterms:modified>
</cp:coreProperties>
</file>