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03A" w:rsidRDefault="000C5DD2">
      <w:pPr>
        <w:spacing w:line="276" w:lineRule="auto"/>
        <w:jc w:val="center"/>
        <w:rPr>
          <w:sz w:val="22"/>
          <w:szCs w:val="22"/>
        </w:rPr>
      </w:pPr>
      <w:r>
        <w:rPr>
          <w:noProof/>
          <w:sz w:val="22"/>
          <w:szCs w:val="22"/>
          <w:lang w:val="en-US" w:eastAsia="en-US"/>
        </w:rPr>
        <w:drawing>
          <wp:inline distT="0" distB="0" distL="0" distR="0">
            <wp:extent cx="1390650" cy="1476375"/>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714608" name=""/>
                    <pic:cNvPicPr>
                      <a:picLocks noChangeAspect="1"/>
                    </pic:cNvPicPr>
                  </pic:nvPicPr>
                  <pic:blipFill>
                    <a:blip r:embed="rId6"/>
                    <a:stretch>
                      <a:fillRect/>
                    </a:stretch>
                  </pic:blipFill>
                  <pic:spPr>
                    <a:xfrm>
                      <a:off x="0" y="0"/>
                      <a:ext cx="1390650" cy="1476375"/>
                    </a:xfrm>
                    <a:prstGeom prst="rect">
                      <a:avLst/>
                    </a:prstGeom>
                  </pic:spPr>
                </pic:pic>
              </a:graphicData>
            </a:graphic>
          </wp:inline>
        </w:drawing>
      </w:r>
    </w:p>
    <w:p w:rsidR="000D103A" w:rsidRDefault="000C5DD2">
      <w:pPr>
        <w:spacing w:line="276" w:lineRule="auto"/>
        <w:jc w:val="center"/>
        <w:rPr>
          <w:sz w:val="22"/>
          <w:szCs w:val="22"/>
        </w:rPr>
      </w:pPr>
      <w:r>
        <w:rPr>
          <w:rFonts w:ascii="Arial" w:eastAsia="Arial" w:hAnsi="Arial" w:cs="Arial"/>
          <w:b/>
          <w:bCs/>
          <w:sz w:val="22"/>
          <w:szCs w:val="22"/>
        </w:rPr>
        <w:t> </w:t>
      </w:r>
    </w:p>
    <w:p w:rsidR="000D103A" w:rsidRDefault="000C5DD2">
      <w:pPr>
        <w:spacing w:line="276" w:lineRule="auto"/>
        <w:jc w:val="center"/>
        <w:rPr>
          <w:sz w:val="22"/>
          <w:szCs w:val="22"/>
        </w:rPr>
      </w:pPr>
      <w:r>
        <w:rPr>
          <w:rFonts w:ascii="Arial" w:eastAsia="Arial" w:hAnsi="Arial" w:cs="Arial"/>
          <w:b/>
          <w:bCs/>
          <w:sz w:val="22"/>
          <w:szCs w:val="22"/>
        </w:rPr>
        <w:t>NATIONAL ASSEMBLY</w:t>
      </w:r>
    </w:p>
    <w:p w:rsidR="000D103A" w:rsidRDefault="000C5DD2">
      <w:pPr>
        <w:spacing w:line="276" w:lineRule="auto"/>
        <w:jc w:val="center"/>
        <w:rPr>
          <w:sz w:val="22"/>
          <w:szCs w:val="22"/>
        </w:rPr>
      </w:pPr>
      <w:r>
        <w:rPr>
          <w:rFonts w:ascii="Arial" w:eastAsia="Arial" w:hAnsi="Arial" w:cs="Arial"/>
          <w:b/>
          <w:bCs/>
          <w:sz w:val="22"/>
          <w:szCs w:val="22"/>
        </w:rPr>
        <w:t> </w:t>
      </w:r>
    </w:p>
    <w:p w:rsidR="000D103A" w:rsidRDefault="000C5DD2">
      <w:pPr>
        <w:spacing w:line="276" w:lineRule="auto"/>
      </w:pPr>
      <w:r>
        <w:rPr>
          <w:rFonts w:ascii="Arial" w:eastAsia="Arial" w:hAnsi="Arial" w:cs="Arial"/>
          <w:b/>
          <w:bCs/>
        </w:rPr>
        <w:t>QUESTION FOR WRITTEN REPLY</w:t>
      </w:r>
    </w:p>
    <w:p w:rsidR="000D103A" w:rsidRDefault="000C5DD2">
      <w:pPr>
        <w:spacing w:line="276" w:lineRule="auto"/>
      </w:pPr>
      <w:r>
        <w:rPr>
          <w:rFonts w:ascii="Arial" w:eastAsia="Arial" w:hAnsi="Arial" w:cs="Arial"/>
          <w:b/>
          <w:bCs/>
        </w:rPr>
        <w:t>QUESTION NUMBER: 2939 [</w:t>
      </w:r>
      <w:r>
        <w:rPr>
          <w:sz w:val="20"/>
          <w:szCs w:val="20"/>
        </w:rPr>
        <w:t>NW3257E</w:t>
      </w:r>
      <w:r>
        <w:rPr>
          <w:rFonts w:ascii="Arial" w:eastAsia="Arial" w:hAnsi="Arial" w:cs="Arial"/>
          <w:b/>
          <w:bCs/>
        </w:rPr>
        <w:t>]</w:t>
      </w:r>
    </w:p>
    <w:p w:rsidR="000D103A" w:rsidRDefault="000C5DD2">
      <w:pPr>
        <w:spacing w:line="276" w:lineRule="auto"/>
      </w:pPr>
      <w:r>
        <w:rPr>
          <w:rFonts w:ascii="Arial" w:eastAsia="Arial" w:hAnsi="Arial" w:cs="Arial"/>
          <w:b/>
          <w:bCs/>
        </w:rPr>
        <w:t>DATE OF PUBLICATION: 06 October 2017</w:t>
      </w:r>
    </w:p>
    <w:p w:rsidR="000D103A" w:rsidRDefault="000C5DD2">
      <w:pPr>
        <w:spacing w:before="280" w:after="280"/>
        <w:ind w:left="851" w:hanging="851"/>
      </w:pPr>
      <w:r>
        <w:rPr>
          <w:rFonts w:ascii="Arial" w:eastAsia="Arial" w:hAnsi="Arial" w:cs="Arial"/>
          <w:b/>
          <w:bCs/>
        </w:rPr>
        <w:t>2939.</w:t>
      </w:r>
      <w:r>
        <w:rPr>
          <w:rFonts w:ascii="Arial" w:eastAsia="Arial" w:hAnsi="Arial" w:cs="Arial"/>
          <w:b/>
          <w:bCs/>
        </w:rPr>
        <w:tab/>
        <w:t>Mr D J Maynier (DA) to ask the Minister of Finance:</w:t>
      </w:r>
    </w:p>
    <w:p w:rsidR="000D103A" w:rsidRDefault="000C5DD2">
      <w:pPr>
        <w:spacing w:before="280" w:after="280"/>
        <w:jc w:val="both"/>
      </w:pPr>
      <w:r>
        <w:rPr>
          <w:rFonts w:ascii="Arial" w:eastAsia="Arial" w:hAnsi="Arial" w:cs="Arial"/>
        </w:rPr>
        <w:t>(a) What is the total number of reports of irregularities that were received by the Independent Regulatory Board for Auditors (IRBA) in terms of section 45 of the Auditing Profession Act, Act 26 of 2005, from KPMG (i) in each of the past 10 financial years and (ii) since 1 April 2017, (b) on what date was each report received, (c) what were the details of each report and (d) what action was taken in each case following receipt of the report by IRBA?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0"/>
          <w:szCs w:val="20"/>
        </w:rPr>
        <w:t>NW3257E</w:t>
      </w:r>
    </w:p>
    <w:p w:rsidR="000D103A" w:rsidRDefault="000C5DD2">
      <w:pPr>
        <w:spacing w:before="280" w:after="280"/>
        <w:jc w:val="both"/>
      </w:pPr>
      <w:r>
        <w:rPr>
          <w:rFonts w:ascii="Arial" w:eastAsia="Arial" w:hAnsi="Arial" w:cs="Arial"/>
        </w:rPr>
        <w:t> </w:t>
      </w:r>
    </w:p>
    <w:p w:rsidR="000D103A" w:rsidRDefault="000C5DD2">
      <w:pPr>
        <w:spacing w:line="276" w:lineRule="auto"/>
      </w:pPr>
      <w:r>
        <w:rPr>
          <w:rFonts w:ascii="Arial" w:eastAsia="Arial" w:hAnsi="Arial" w:cs="Arial"/>
          <w:b/>
          <w:bCs/>
        </w:rPr>
        <w:t> </w:t>
      </w:r>
    </w:p>
    <w:p w:rsidR="000D103A" w:rsidRDefault="000C5DD2">
      <w:pPr>
        <w:spacing w:line="276" w:lineRule="auto"/>
        <w:rPr>
          <w:sz w:val="22"/>
          <w:szCs w:val="22"/>
        </w:rPr>
      </w:pPr>
      <w:r>
        <w:rPr>
          <w:rFonts w:ascii="Arial" w:eastAsia="Arial" w:hAnsi="Arial" w:cs="Arial"/>
          <w:b/>
          <w:bCs/>
          <w:sz w:val="22"/>
          <w:szCs w:val="22"/>
        </w:rPr>
        <w:t>REPLY:</w:t>
      </w:r>
    </w:p>
    <w:p w:rsidR="004A0E4D" w:rsidRDefault="004A0E4D">
      <w:pPr>
        <w:jc w:val="both"/>
        <w:rPr>
          <w:rFonts w:ascii="Arial" w:eastAsia="Arial" w:hAnsi="Arial" w:cs="Arial"/>
          <w:b/>
          <w:bCs/>
          <w:sz w:val="22"/>
          <w:szCs w:val="22"/>
        </w:rPr>
      </w:pPr>
    </w:p>
    <w:p w:rsidR="004A0E4D" w:rsidRPr="004A0E4D" w:rsidRDefault="004A0E4D" w:rsidP="004A0E4D">
      <w:pPr>
        <w:pStyle w:val="ListParagraph"/>
        <w:numPr>
          <w:ilvl w:val="0"/>
          <w:numId w:val="1"/>
        </w:numPr>
        <w:tabs>
          <w:tab w:val="left" w:pos="1134"/>
        </w:tabs>
        <w:ind w:left="851" w:hanging="491"/>
        <w:jc w:val="both"/>
        <w:rPr>
          <w:rFonts w:ascii="Arial" w:hAnsi="Arial" w:cs="Arial"/>
          <w:sz w:val="22"/>
          <w:szCs w:val="22"/>
        </w:rPr>
      </w:pPr>
      <w:r w:rsidRPr="004A0E4D">
        <w:rPr>
          <w:rFonts w:ascii="Arial" w:eastAsia="Arial" w:hAnsi="Arial" w:cs="Arial"/>
          <w:bCs/>
          <w:sz w:val="22"/>
          <w:szCs w:val="22"/>
        </w:rPr>
        <w:t xml:space="preserve">i) </w:t>
      </w:r>
      <w:r w:rsidR="000C5DD2" w:rsidRPr="004A0E4D">
        <w:rPr>
          <w:rFonts w:ascii="Arial" w:eastAsia="Arial" w:hAnsi="Arial" w:cs="Arial"/>
          <w:bCs/>
          <w:sz w:val="22"/>
          <w:szCs w:val="22"/>
        </w:rPr>
        <w:t> </w:t>
      </w:r>
      <w:r w:rsidRPr="004A0E4D">
        <w:rPr>
          <w:rFonts w:ascii="Arial" w:eastAsia="Arial" w:hAnsi="Arial" w:cs="Arial"/>
          <w:bCs/>
          <w:sz w:val="22"/>
          <w:szCs w:val="22"/>
        </w:rPr>
        <w:tab/>
      </w:r>
    </w:p>
    <w:tbl>
      <w:tblPr>
        <w:tblStyle w:val="TableGrid"/>
        <w:tblW w:w="0" w:type="auto"/>
        <w:tblInd w:w="851" w:type="dxa"/>
        <w:tblLook w:val="04A0" w:firstRow="1" w:lastRow="0" w:firstColumn="1" w:lastColumn="0" w:noHBand="0" w:noVBand="1"/>
      </w:tblPr>
      <w:tblGrid>
        <w:gridCol w:w="4502"/>
        <w:gridCol w:w="3889"/>
      </w:tblGrid>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b/>
                <w:sz w:val="22"/>
                <w:szCs w:val="22"/>
              </w:rPr>
            </w:pPr>
            <w:r w:rsidRPr="004A0E4D">
              <w:rPr>
                <w:rFonts w:ascii="Arial" w:hAnsi="Arial" w:cs="Arial"/>
                <w:b/>
                <w:sz w:val="22"/>
                <w:szCs w:val="22"/>
              </w:rPr>
              <w:t>Financial year</w:t>
            </w:r>
          </w:p>
        </w:tc>
        <w:tc>
          <w:tcPr>
            <w:tcW w:w="3889" w:type="dxa"/>
          </w:tcPr>
          <w:p w:rsidR="004A0E4D" w:rsidRPr="004A0E4D" w:rsidRDefault="004A0E4D" w:rsidP="004A0E4D">
            <w:pPr>
              <w:pStyle w:val="ListParagraph"/>
              <w:tabs>
                <w:tab w:val="left" w:pos="1134"/>
              </w:tabs>
              <w:ind w:left="0"/>
              <w:jc w:val="both"/>
              <w:rPr>
                <w:rFonts w:ascii="Arial" w:hAnsi="Arial" w:cs="Arial"/>
                <w:b/>
                <w:sz w:val="22"/>
                <w:szCs w:val="22"/>
              </w:rPr>
            </w:pPr>
            <w:r w:rsidRPr="004A0E4D">
              <w:rPr>
                <w:rFonts w:ascii="Arial" w:hAnsi="Arial" w:cs="Arial"/>
                <w:b/>
                <w:sz w:val="22"/>
                <w:szCs w:val="22"/>
              </w:rPr>
              <w:t>Number of reportable irregularities</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2007 - 31 March 2008</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20</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2008 - 31 March 2009</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37</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2009 - 31 March 2010</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24</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2010 - 31 March 2011</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17</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2011 - 31 March 2012</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21</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2012 - 31 March 2013</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12</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2013 - 31 March 2014</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13</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2014 - 31 March 2015</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14</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2015 - 31 March 2016</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19</w:t>
            </w:r>
          </w:p>
        </w:tc>
      </w:tr>
      <w:tr w:rsidR="004A0E4D" w:rsidRPr="004A0E4D" w:rsidTr="004A0E4D">
        <w:tc>
          <w:tcPr>
            <w:tcW w:w="4502" w:type="dxa"/>
          </w:tcPr>
          <w:p w:rsidR="004A0E4D" w:rsidRPr="004A0E4D" w:rsidRDefault="004A0E4D" w:rsidP="004A0E4D">
            <w:pPr>
              <w:pStyle w:val="ListParagraph"/>
              <w:tabs>
                <w:tab w:val="left" w:pos="1134"/>
              </w:tabs>
              <w:ind w:left="0"/>
              <w:jc w:val="both"/>
              <w:rPr>
                <w:rFonts w:ascii="Arial" w:hAnsi="Arial" w:cs="Arial"/>
                <w:sz w:val="22"/>
                <w:szCs w:val="22"/>
              </w:rPr>
            </w:pPr>
            <w:r>
              <w:rPr>
                <w:rFonts w:ascii="Arial" w:hAnsi="Arial" w:cs="Arial"/>
                <w:sz w:val="22"/>
                <w:szCs w:val="22"/>
              </w:rPr>
              <w:t>1 April 2016 - 31 March 2017</w:t>
            </w:r>
          </w:p>
        </w:tc>
        <w:tc>
          <w:tcPr>
            <w:tcW w:w="3889" w:type="dxa"/>
          </w:tcPr>
          <w:p w:rsidR="004A0E4D" w:rsidRPr="004A0E4D" w:rsidRDefault="000C5DD2" w:rsidP="004A0E4D">
            <w:pPr>
              <w:pStyle w:val="ListParagraph"/>
              <w:tabs>
                <w:tab w:val="left" w:pos="1134"/>
              </w:tabs>
              <w:ind w:left="0"/>
              <w:jc w:val="both"/>
              <w:rPr>
                <w:rFonts w:ascii="Arial" w:hAnsi="Arial" w:cs="Arial"/>
                <w:sz w:val="22"/>
                <w:szCs w:val="22"/>
              </w:rPr>
            </w:pPr>
            <w:r>
              <w:rPr>
                <w:rFonts w:ascii="Arial" w:hAnsi="Arial" w:cs="Arial"/>
                <w:sz w:val="22"/>
                <w:szCs w:val="22"/>
              </w:rPr>
              <w:t>19</w:t>
            </w:r>
          </w:p>
        </w:tc>
      </w:tr>
    </w:tbl>
    <w:p w:rsidR="004A0E4D" w:rsidRPr="004A0E4D" w:rsidRDefault="004A0E4D" w:rsidP="004A0E4D">
      <w:pPr>
        <w:pStyle w:val="ListParagraph"/>
        <w:tabs>
          <w:tab w:val="left" w:pos="1134"/>
        </w:tabs>
        <w:ind w:left="851"/>
        <w:jc w:val="both"/>
        <w:rPr>
          <w:rFonts w:ascii="Arial" w:hAnsi="Arial" w:cs="Arial"/>
          <w:sz w:val="22"/>
          <w:szCs w:val="22"/>
        </w:rPr>
      </w:pPr>
      <w:r w:rsidRPr="004A0E4D">
        <w:rPr>
          <w:rFonts w:ascii="Arial" w:eastAsia="Arial" w:hAnsi="Arial" w:cs="Arial"/>
          <w:bCs/>
          <w:sz w:val="22"/>
          <w:szCs w:val="22"/>
        </w:rPr>
        <w:t>ii)</w:t>
      </w:r>
      <w:r w:rsidRPr="004A0E4D">
        <w:rPr>
          <w:rFonts w:ascii="Arial" w:eastAsia="Arial" w:hAnsi="Arial" w:cs="Arial"/>
          <w:bCs/>
          <w:sz w:val="22"/>
          <w:szCs w:val="22"/>
        </w:rPr>
        <w:tab/>
      </w:r>
    </w:p>
    <w:tbl>
      <w:tblPr>
        <w:tblStyle w:val="TableGrid"/>
        <w:tblW w:w="0" w:type="auto"/>
        <w:tblInd w:w="851" w:type="dxa"/>
        <w:tblLook w:val="04A0" w:firstRow="1" w:lastRow="0" w:firstColumn="1" w:lastColumn="0" w:noHBand="0" w:noVBand="1"/>
      </w:tblPr>
      <w:tblGrid>
        <w:gridCol w:w="4502"/>
        <w:gridCol w:w="3889"/>
      </w:tblGrid>
      <w:tr w:rsidR="000C5DD2" w:rsidRPr="004A0E4D" w:rsidTr="000C5DD2">
        <w:tc>
          <w:tcPr>
            <w:tcW w:w="4502" w:type="dxa"/>
          </w:tcPr>
          <w:p w:rsidR="000C5DD2" w:rsidRPr="004A0E4D" w:rsidRDefault="000C5DD2" w:rsidP="000C5DD2">
            <w:pPr>
              <w:pStyle w:val="ListParagraph"/>
              <w:tabs>
                <w:tab w:val="left" w:pos="1134"/>
              </w:tabs>
              <w:ind w:left="0"/>
              <w:jc w:val="both"/>
              <w:rPr>
                <w:rFonts w:ascii="Arial" w:hAnsi="Arial" w:cs="Arial"/>
                <w:sz w:val="22"/>
                <w:szCs w:val="22"/>
              </w:rPr>
            </w:pPr>
            <w:r>
              <w:rPr>
                <w:rFonts w:ascii="Arial" w:hAnsi="Arial" w:cs="Arial"/>
                <w:sz w:val="22"/>
                <w:szCs w:val="22"/>
              </w:rPr>
              <w:t>1 April 2017 - 30 September 2017</w:t>
            </w:r>
          </w:p>
        </w:tc>
        <w:tc>
          <w:tcPr>
            <w:tcW w:w="3889" w:type="dxa"/>
          </w:tcPr>
          <w:p w:rsidR="000C5DD2" w:rsidRPr="004A0E4D" w:rsidRDefault="000C5DD2" w:rsidP="000C5DD2">
            <w:pPr>
              <w:pStyle w:val="ListParagraph"/>
              <w:tabs>
                <w:tab w:val="left" w:pos="1134"/>
              </w:tabs>
              <w:ind w:left="0"/>
              <w:jc w:val="both"/>
              <w:rPr>
                <w:rFonts w:ascii="Arial" w:hAnsi="Arial" w:cs="Arial"/>
                <w:sz w:val="22"/>
                <w:szCs w:val="22"/>
              </w:rPr>
            </w:pPr>
            <w:r>
              <w:rPr>
                <w:rFonts w:ascii="Arial" w:hAnsi="Arial" w:cs="Arial"/>
                <w:sz w:val="22"/>
                <w:szCs w:val="22"/>
              </w:rPr>
              <w:t>14</w:t>
            </w:r>
          </w:p>
        </w:tc>
      </w:tr>
    </w:tbl>
    <w:p w:rsidR="000D103A" w:rsidRDefault="000C5DD2">
      <w:pPr>
        <w:jc w:val="both"/>
        <w:rPr>
          <w:rFonts w:ascii="Arial" w:eastAsia="Arial" w:hAnsi="Arial" w:cs="Arial"/>
          <w:b/>
          <w:bCs/>
          <w:sz w:val="22"/>
          <w:szCs w:val="22"/>
        </w:rPr>
      </w:pPr>
      <w:r>
        <w:rPr>
          <w:rFonts w:ascii="Arial" w:eastAsia="Arial" w:hAnsi="Arial" w:cs="Arial"/>
          <w:b/>
          <w:bCs/>
          <w:sz w:val="22"/>
          <w:szCs w:val="22"/>
        </w:rPr>
        <w:t> </w:t>
      </w:r>
    </w:p>
    <w:p w:rsidR="000C5DD2" w:rsidRDefault="000C5DD2">
      <w:pPr>
        <w:rPr>
          <w:rFonts w:ascii="Arial" w:eastAsia="Arial" w:hAnsi="Arial" w:cs="Arial"/>
          <w:b/>
          <w:bCs/>
          <w:sz w:val="22"/>
          <w:szCs w:val="22"/>
        </w:rPr>
      </w:pPr>
      <w:r>
        <w:rPr>
          <w:rFonts w:ascii="Arial" w:eastAsia="Arial" w:hAnsi="Arial" w:cs="Arial"/>
          <w:b/>
          <w:bCs/>
          <w:sz w:val="22"/>
          <w:szCs w:val="22"/>
        </w:rPr>
        <w:br w:type="page"/>
      </w:r>
    </w:p>
    <w:p w:rsidR="000C5DD2" w:rsidRDefault="000C5DD2" w:rsidP="000C5DD2">
      <w:pPr>
        <w:tabs>
          <w:tab w:val="left" w:pos="1134"/>
        </w:tabs>
        <w:ind w:left="426"/>
        <w:jc w:val="both"/>
        <w:rPr>
          <w:rFonts w:ascii="Arial" w:hAnsi="Arial" w:cs="Arial"/>
          <w:b/>
          <w:sz w:val="22"/>
          <w:szCs w:val="22"/>
        </w:rPr>
      </w:pPr>
      <w:r w:rsidRPr="000C5DD2">
        <w:rPr>
          <w:rFonts w:ascii="Arial" w:hAnsi="Arial" w:cs="Arial"/>
          <w:b/>
          <w:sz w:val="22"/>
          <w:szCs w:val="22"/>
        </w:rPr>
        <w:lastRenderedPageBreak/>
        <w:t>b),</w:t>
      </w:r>
      <w:r w:rsidR="007859BB">
        <w:rPr>
          <w:rFonts w:ascii="Arial" w:hAnsi="Arial" w:cs="Arial"/>
          <w:b/>
          <w:sz w:val="22"/>
          <w:szCs w:val="22"/>
        </w:rPr>
        <w:t xml:space="preserve"> </w:t>
      </w:r>
      <w:r w:rsidRPr="000C5DD2">
        <w:rPr>
          <w:rFonts w:ascii="Arial" w:hAnsi="Arial" w:cs="Arial"/>
          <w:b/>
          <w:sz w:val="22"/>
          <w:szCs w:val="22"/>
        </w:rPr>
        <w:t>c) and d)</w:t>
      </w:r>
    </w:p>
    <w:p w:rsidR="007859BB" w:rsidRDefault="007859BB" w:rsidP="000C5DD2">
      <w:pPr>
        <w:tabs>
          <w:tab w:val="left" w:pos="1134"/>
        </w:tabs>
        <w:ind w:left="426"/>
        <w:jc w:val="both"/>
        <w:rPr>
          <w:rFonts w:ascii="Arial" w:hAnsi="Arial" w:cs="Arial"/>
          <w:sz w:val="22"/>
          <w:szCs w:val="22"/>
        </w:rPr>
      </w:pPr>
    </w:p>
    <w:p w:rsidR="007859BB" w:rsidRDefault="007859BB" w:rsidP="00E81B35">
      <w:pPr>
        <w:tabs>
          <w:tab w:val="left" w:pos="1134"/>
        </w:tabs>
        <w:ind w:left="180"/>
        <w:jc w:val="both"/>
        <w:rPr>
          <w:rFonts w:ascii="Arial" w:hAnsi="Arial" w:cs="Arial"/>
          <w:sz w:val="22"/>
          <w:szCs w:val="22"/>
        </w:rPr>
      </w:pPr>
      <w:bookmarkStart w:id="0" w:name="_Hlk495499107"/>
      <w:r>
        <w:rPr>
          <w:rFonts w:ascii="Arial" w:hAnsi="Arial" w:cs="Arial"/>
          <w:sz w:val="22"/>
          <w:szCs w:val="22"/>
        </w:rPr>
        <w:t>1 April 2007 - 31 March 2008</w:t>
      </w:r>
      <w:r w:rsidR="006C07AE">
        <w:rPr>
          <w:rFonts w:ascii="Arial" w:hAnsi="Arial" w:cs="Arial"/>
          <w:sz w:val="22"/>
          <w:szCs w:val="22"/>
        </w:rPr>
        <w:t xml:space="preserve">: </w:t>
      </w:r>
      <w:r>
        <w:rPr>
          <w:rFonts w:ascii="Arial" w:hAnsi="Arial" w:cs="Arial"/>
          <w:sz w:val="22"/>
          <w:szCs w:val="22"/>
        </w:rPr>
        <w:t xml:space="preserve">RI files were kept manually during this period. Our electronic records were </w:t>
      </w:r>
      <w:r w:rsidR="001B2F81">
        <w:rPr>
          <w:rFonts w:ascii="Arial" w:hAnsi="Arial" w:cs="Arial"/>
          <w:sz w:val="22"/>
          <w:szCs w:val="22"/>
        </w:rPr>
        <w:t xml:space="preserve">only </w:t>
      </w:r>
      <w:r>
        <w:rPr>
          <w:rFonts w:ascii="Arial" w:hAnsi="Arial" w:cs="Arial"/>
          <w:sz w:val="22"/>
          <w:szCs w:val="22"/>
        </w:rPr>
        <w:t xml:space="preserve">updated </w:t>
      </w:r>
      <w:r w:rsidR="00E81B35">
        <w:rPr>
          <w:rFonts w:ascii="Arial" w:hAnsi="Arial" w:cs="Arial"/>
          <w:sz w:val="22"/>
          <w:szCs w:val="22"/>
        </w:rPr>
        <w:t xml:space="preserve">with the actions taken by the IRBA on continuing matters </w:t>
      </w:r>
      <w:r>
        <w:rPr>
          <w:rFonts w:ascii="Arial" w:hAnsi="Arial" w:cs="Arial"/>
          <w:sz w:val="22"/>
          <w:szCs w:val="22"/>
        </w:rPr>
        <w:t xml:space="preserve">prior to </w:t>
      </w:r>
      <w:r w:rsidR="00D2341D">
        <w:rPr>
          <w:rFonts w:ascii="Arial" w:hAnsi="Arial" w:cs="Arial"/>
          <w:sz w:val="22"/>
          <w:szCs w:val="22"/>
        </w:rPr>
        <w:t xml:space="preserve">the </w:t>
      </w:r>
      <w:r w:rsidR="00E81B35">
        <w:rPr>
          <w:rFonts w:ascii="Arial" w:hAnsi="Arial" w:cs="Arial"/>
          <w:sz w:val="22"/>
          <w:szCs w:val="22"/>
        </w:rPr>
        <w:t>file</w:t>
      </w:r>
      <w:r w:rsidR="001B2F81">
        <w:rPr>
          <w:rFonts w:ascii="Arial" w:hAnsi="Arial" w:cs="Arial"/>
          <w:sz w:val="22"/>
          <w:szCs w:val="22"/>
        </w:rPr>
        <w:t xml:space="preserve"> being destroyed in terms of the </w:t>
      </w:r>
      <w:r w:rsidR="00E81B35">
        <w:rPr>
          <w:rFonts w:ascii="Arial" w:hAnsi="Arial" w:cs="Arial"/>
          <w:sz w:val="22"/>
          <w:szCs w:val="22"/>
        </w:rPr>
        <w:t>IRBA’s file destruction policy</w:t>
      </w:r>
      <w:r w:rsidR="00A41A54">
        <w:rPr>
          <w:rFonts w:ascii="Arial" w:hAnsi="Arial" w:cs="Arial"/>
          <w:sz w:val="22"/>
          <w:szCs w:val="22"/>
        </w:rPr>
        <w:t xml:space="preserve"> and the </w:t>
      </w:r>
      <w:r w:rsidR="00D2341D" w:rsidRPr="00D2341D">
        <w:rPr>
          <w:rFonts w:ascii="Arial" w:hAnsi="Arial" w:cs="Arial"/>
          <w:sz w:val="22"/>
          <w:szCs w:val="22"/>
        </w:rPr>
        <w:t>National Archives and Records Service Act (No. 43 of 1996)</w:t>
      </w:r>
      <w:r w:rsidR="00D2341D">
        <w:rPr>
          <w:rFonts w:ascii="Arial" w:hAnsi="Arial" w:cs="Arial"/>
          <w:sz w:val="22"/>
          <w:szCs w:val="22"/>
        </w:rPr>
        <w:t>.</w:t>
      </w:r>
      <w:r>
        <w:rPr>
          <w:rFonts w:ascii="Arial" w:hAnsi="Arial" w:cs="Arial"/>
          <w:sz w:val="22"/>
          <w:szCs w:val="22"/>
        </w:rPr>
        <w:t xml:space="preserve"> </w:t>
      </w:r>
    </w:p>
    <w:p w:rsidR="006C07AE" w:rsidRDefault="006C07AE" w:rsidP="000C5DD2">
      <w:pPr>
        <w:tabs>
          <w:tab w:val="left" w:pos="1134"/>
        </w:tabs>
        <w:ind w:left="426"/>
        <w:jc w:val="both"/>
        <w:rPr>
          <w:rFonts w:ascii="Arial" w:hAnsi="Arial" w:cs="Arial"/>
          <w:sz w:val="22"/>
          <w:szCs w:val="22"/>
        </w:rPr>
      </w:pPr>
    </w:p>
    <w:p w:rsidR="006C07AE" w:rsidRDefault="00E81B35" w:rsidP="00E81B35">
      <w:pPr>
        <w:pStyle w:val="ListParagraph"/>
        <w:tabs>
          <w:tab w:val="left" w:pos="1134"/>
        </w:tabs>
        <w:ind w:left="180"/>
        <w:jc w:val="both"/>
        <w:rPr>
          <w:rFonts w:ascii="Arial" w:hAnsi="Arial" w:cs="Arial"/>
          <w:sz w:val="22"/>
          <w:szCs w:val="22"/>
        </w:rPr>
      </w:pPr>
      <w:r>
        <w:rPr>
          <w:rFonts w:ascii="Arial" w:hAnsi="Arial" w:cs="Arial"/>
          <w:sz w:val="22"/>
          <w:szCs w:val="22"/>
        </w:rPr>
        <w:t>1 April 2008 - 31 March 2011</w:t>
      </w:r>
      <w:r w:rsidR="006C07AE">
        <w:rPr>
          <w:rFonts w:ascii="Arial" w:hAnsi="Arial" w:cs="Arial"/>
          <w:sz w:val="22"/>
          <w:szCs w:val="22"/>
        </w:rPr>
        <w:t>: RI files were kept manually duri</w:t>
      </w:r>
      <w:r w:rsidR="00BB0EDF">
        <w:rPr>
          <w:rFonts w:ascii="Arial" w:hAnsi="Arial" w:cs="Arial"/>
          <w:sz w:val="22"/>
          <w:szCs w:val="22"/>
        </w:rPr>
        <w:t>ng this period. Our electronic rec</w:t>
      </w:r>
      <w:r>
        <w:rPr>
          <w:rFonts w:ascii="Arial" w:hAnsi="Arial" w:cs="Arial"/>
          <w:sz w:val="22"/>
          <w:szCs w:val="22"/>
        </w:rPr>
        <w:t xml:space="preserve">ords were </w:t>
      </w:r>
      <w:r w:rsidR="001B2F81">
        <w:rPr>
          <w:rFonts w:ascii="Arial" w:hAnsi="Arial" w:cs="Arial"/>
          <w:sz w:val="22"/>
          <w:szCs w:val="22"/>
        </w:rPr>
        <w:t xml:space="preserve">only updated with the actions taken by the IRBA on continuing matters prior to </w:t>
      </w:r>
      <w:r w:rsidR="00A41A54">
        <w:rPr>
          <w:rFonts w:ascii="Arial" w:hAnsi="Arial" w:cs="Arial"/>
          <w:sz w:val="22"/>
          <w:szCs w:val="22"/>
        </w:rPr>
        <w:t xml:space="preserve">the </w:t>
      </w:r>
      <w:r w:rsidR="001B2F81">
        <w:rPr>
          <w:rFonts w:ascii="Arial" w:hAnsi="Arial" w:cs="Arial"/>
          <w:sz w:val="22"/>
          <w:szCs w:val="22"/>
        </w:rPr>
        <w:t>file</w:t>
      </w:r>
      <w:r w:rsidR="00A41A54">
        <w:rPr>
          <w:rFonts w:ascii="Arial" w:hAnsi="Arial" w:cs="Arial"/>
          <w:sz w:val="22"/>
          <w:szCs w:val="22"/>
        </w:rPr>
        <w:t>s</w:t>
      </w:r>
      <w:r w:rsidR="001B2F81">
        <w:rPr>
          <w:rFonts w:ascii="Arial" w:hAnsi="Arial" w:cs="Arial"/>
          <w:sz w:val="22"/>
          <w:szCs w:val="22"/>
        </w:rPr>
        <w:t xml:space="preserve"> being </w:t>
      </w:r>
      <w:r w:rsidR="00A41A54">
        <w:rPr>
          <w:rFonts w:ascii="Arial" w:hAnsi="Arial" w:cs="Arial"/>
          <w:sz w:val="22"/>
          <w:szCs w:val="22"/>
        </w:rPr>
        <w:t xml:space="preserve">archived, meaning that this information could still be retrieved if required, but that it might take some time. </w:t>
      </w:r>
    </w:p>
    <w:bookmarkEnd w:id="0"/>
    <w:p w:rsidR="00E81B35" w:rsidRDefault="00E81B35" w:rsidP="000C5DD2">
      <w:pPr>
        <w:tabs>
          <w:tab w:val="left" w:pos="1134"/>
        </w:tabs>
        <w:ind w:left="426"/>
        <w:jc w:val="both"/>
        <w:rPr>
          <w:rFonts w:ascii="Arial" w:hAnsi="Arial" w:cs="Arial"/>
          <w:sz w:val="22"/>
          <w:szCs w:val="22"/>
        </w:rPr>
      </w:pPr>
    </w:p>
    <w:p w:rsidR="007859BB" w:rsidRPr="000C5DD2" w:rsidRDefault="007859BB" w:rsidP="000C5DD2">
      <w:pPr>
        <w:tabs>
          <w:tab w:val="left" w:pos="1134"/>
        </w:tabs>
        <w:ind w:left="426"/>
        <w:jc w:val="both"/>
        <w:rPr>
          <w:rFonts w:ascii="Arial" w:hAnsi="Arial" w:cs="Arial"/>
          <w:b/>
          <w:sz w:val="22"/>
          <w:szCs w:val="22"/>
        </w:rPr>
      </w:pPr>
    </w:p>
    <w:tbl>
      <w:tblPr>
        <w:tblW w:w="10715" w:type="dxa"/>
        <w:tblInd w:w="-743" w:type="dxa"/>
        <w:tblLook w:val="04A0" w:firstRow="1" w:lastRow="0" w:firstColumn="1" w:lastColumn="0" w:noHBand="0" w:noVBand="1"/>
      </w:tblPr>
      <w:tblGrid>
        <w:gridCol w:w="1218"/>
        <w:gridCol w:w="1217"/>
        <w:gridCol w:w="5220"/>
        <w:gridCol w:w="3060"/>
      </w:tblGrid>
      <w:tr w:rsidR="000C5DD2" w:rsidRPr="000C5DD2" w:rsidTr="00332C8F">
        <w:trPr>
          <w:trHeight w:val="1140"/>
          <w:tblHead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C8F" w:rsidRDefault="00332C8F">
            <w:pPr>
              <w:jc w:val="center"/>
              <w:rPr>
                <w:rFonts w:ascii="Arial" w:hAnsi="Arial" w:cs="Arial"/>
                <w:b/>
                <w:bCs/>
                <w:color w:val="000000"/>
                <w:sz w:val="20"/>
                <w:szCs w:val="20"/>
              </w:rPr>
            </w:pPr>
          </w:p>
          <w:p w:rsidR="000C5DD2" w:rsidRPr="000C5DD2" w:rsidRDefault="000C5DD2">
            <w:pPr>
              <w:jc w:val="center"/>
              <w:rPr>
                <w:rFonts w:ascii="Arial" w:hAnsi="Arial" w:cs="Arial"/>
                <w:b/>
                <w:bCs/>
                <w:color w:val="000000"/>
                <w:sz w:val="20"/>
                <w:szCs w:val="20"/>
              </w:rPr>
            </w:pPr>
            <w:r w:rsidRPr="000C5DD2">
              <w:rPr>
                <w:rFonts w:ascii="Arial" w:hAnsi="Arial" w:cs="Arial"/>
                <w:b/>
                <w:bCs/>
                <w:color w:val="000000"/>
                <w:sz w:val="20"/>
                <w:szCs w:val="20"/>
              </w:rPr>
              <w:t>IRBA Reference Number</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332C8F" w:rsidRDefault="00332C8F">
            <w:pPr>
              <w:jc w:val="center"/>
              <w:rPr>
                <w:rFonts w:ascii="Arial" w:hAnsi="Arial" w:cs="Arial"/>
                <w:b/>
                <w:bCs/>
                <w:color w:val="000000"/>
                <w:sz w:val="20"/>
                <w:szCs w:val="20"/>
              </w:rPr>
            </w:pPr>
            <w:r>
              <w:rPr>
                <w:rFonts w:ascii="Arial" w:hAnsi="Arial" w:cs="Arial"/>
                <w:b/>
                <w:bCs/>
                <w:color w:val="000000"/>
                <w:sz w:val="20"/>
                <w:szCs w:val="20"/>
              </w:rPr>
              <w:t>b)</w:t>
            </w:r>
          </w:p>
          <w:p w:rsidR="000C5DD2" w:rsidRPr="000C5DD2" w:rsidRDefault="000C5DD2">
            <w:pPr>
              <w:jc w:val="center"/>
              <w:rPr>
                <w:rFonts w:ascii="Arial" w:hAnsi="Arial" w:cs="Arial"/>
                <w:b/>
                <w:bCs/>
                <w:color w:val="000000"/>
                <w:sz w:val="20"/>
                <w:szCs w:val="20"/>
              </w:rPr>
            </w:pPr>
            <w:r w:rsidRPr="000C5DD2">
              <w:rPr>
                <w:rFonts w:ascii="Arial" w:hAnsi="Arial" w:cs="Arial"/>
                <w:b/>
                <w:bCs/>
                <w:color w:val="000000"/>
                <w:sz w:val="20"/>
                <w:szCs w:val="20"/>
              </w:rPr>
              <w:t>Date 1st RI report received</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332C8F" w:rsidRDefault="00332C8F">
            <w:pPr>
              <w:jc w:val="center"/>
              <w:rPr>
                <w:rFonts w:ascii="Arial" w:hAnsi="Arial" w:cs="Arial"/>
                <w:b/>
                <w:bCs/>
                <w:color w:val="000000"/>
                <w:sz w:val="20"/>
                <w:szCs w:val="20"/>
              </w:rPr>
            </w:pPr>
            <w:r>
              <w:rPr>
                <w:rFonts w:ascii="Arial" w:hAnsi="Arial" w:cs="Arial"/>
                <w:b/>
                <w:bCs/>
                <w:color w:val="000000"/>
                <w:sz w:val="20"/>
                <w:szCs w:val="20"/>
              </w:rPr>
              <w:t>c)</w:t>
            </w:r>
          </w:p>
          <w:p w:rsidR="000C5DD2" w:rsidRPr="000C5DD2" w:rsidRDefault="000C5DD2">
            <w:pPr>
              <w:jc w:val="center"/>
              <w:rPr>
                <w:rFonts w:ascii="Arial" w:hAnsi="Arial" w:cs="Arial"/>
                <w:b/>
                <w:bCs/>
                <w:color w:val="000000"/>
                <w:sz w:val="20"/>
                <w:szCs w:val="20"/>
              </w:rPr>
            </w:pPr>
            <w:r w:rsidRPr="000C5DD2">
              <w:rPr>
                <w:rFonts w:ascii="Arial" w:hAnsi="Arial" w:cs="Arial"/>
                <w:b/>
                <w:bCs/>
                <w:color w:val="000000"/>
                <w:sz w:val="20"/>
                <w:szCs w:val="20"/>
              </w:rPr>
              <w:t>Particulars of matters addressed in report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332C8F" w:rsidRDefault="00332C8F">
            <w:pPr>
              <w:jc w:val="center"/>
              <w:rPr>
                <w:rFonts w:ascii="Arial" w:hAnsi="Arial" w:cs="Arial"/>
                <w:b/>
                <w:bCs/>
                <w:color w:val="000000"/>
                <w:sz w:val="20"/>
                <w:szCs w:val="20"/>
              </w:rPr>
            </w:pPr>
            <w:r>
              <w:rPr>
                <w:rFonts w:ascii="Arial" w:hAnsi="Arial" w:cs="Arial"/>
                <w:b/>
                <w:bCs/>
                <w:color w:val="000000"/>
                <w:sz w:val="20"/>
                <w:szCs w:val="20"/>
              </w:rPr>
              <w:t>d)</w:t>
            </w:r>
          </w:p>
          <w:p w:rsidR="000C5DD2" w:rsidRPr="000C5DD2" w:rsidRDefault="000C5DD2">
            <w:pPr>
              <w:jc w:val="center"/>
              <w:rPr>
                <w:rFonts w:ascii="Arial" w:hAnsi="Arial" w:cs="Arial"/>
                <w:b/>
                <w:bCs/>
                <w:color w:val="000000"/>
                <w:sz w:val="20"/>
                <w:szCs w:val="20"/>
              </w:rPr>
            </w:pPr>
            <w:r w:rsidRPr="000C5DD2">
              <w:rPr>
                <w:rFonts w:ascii="Arial" w:hAnsi="Arial" w:cs="Arial"/>
                <w:b/>
                <w:bCs/>
                <w:color w:val="000000"/>
                <w:sz w:val="20"/>
                <w:szCs w:val="20"/>
              </w:rPr>
              <w:t>Action(s) undertaken by the IRBA - if any. Regulators to whom RIs were onwards sent.</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2008/0003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04/04/2007</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Tax irregularity</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and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2008/0009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04/04/2007</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Tax irregularity</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and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2008/0167</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16/07/2007</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Tax irregularity / Contravention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and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2008/0168</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16/07/2007</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Tax irregularity / Contravention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and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2008/0169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16/07/2007</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Tax irregularity / Contravention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and SARS</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2008/0183</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25/07/2007</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6C07AE" w:rsidP="009443BA">
            <w:pPr>
              <w:rPr>
                <w:rFonts w:ascii="Arial" w:hAnsi="Arial" w:cs="Arial"/>
                <w:color w:val="000000"/>
                <w:sz w:val="20"/>
                <w:szCs w:val="20"/>
              </w:rPr>
            </w:pPr>
            <w:r>
              <w:rPr>
                <w:rFonts w:ascii="Arial" w:hAnsi="Arial" w:cs="Arial"/>
                <w:color w:val="000000"/>
                <w:sz w:val="20"/>
                <w:szCs w:val="20"/>
              </w:rPr>
              <w:t xml:space="preserve">File destroyed - information not </w:t>
            </w:r>
            <w:r w:rsidR="009443BA" w:rsidRPr="000C5DD2">
              <w:rPr>
                <w:rFonts w:ascii="Arial" w:hAnsi="Arial" w:cs="Arial"/>
                <w:color w:val="000000"/>
                <w:sz w:val="20"/>
                <w:szCs w:val="20"/>
              </w:rPr>
              <w:t>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77207A">
              <w:rPr>
                <w:rFonts w:ascii="Arial" w:hAnsi="Arial" w:cs="Arial"/>
                <w:sz w:val="20"/>
                <w:szCs w:val="20"/>
              </w:rPr>
              <w:t>RI not continuing. No further actions required by the Auditing Profession Act 26 of 2005.</w:t>
            </w:r>
          </w:p>
        </w:tc>
      </w:tr>
      <w:tr w:rsidR="006C07AE"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2008/0225</w:t>
            </w:r>
          </w:p>
        </w:tc>
        <w:tc>
          <w:tcPr>
            <w:tcW w:w="1217" w:type="dxa"/>
            <w:tcBorders>
              <w:top w:val="nil"/>
              <w:left w:val="nil"/>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17/08/2007</w:t>
            </w:r>
          </w:p>
        </w:tc>
        <w:tc>
          <w:tcPr>
            <w:tcW w:w="5220" w:type="dxa"/>
            <w:tcBorders>
              <w:top w:val="nil"/>
              <w:left w:val="nil"/>
              <w:bottom w:val="single" w:sz="4" w:space="0" w:color="auto"/>
              <w:right w:val="single" w:sz="4" w:space="0" w:color="auto"/>
            </w:tcBorders>
            <w:shd w:val="clear" w:color="auto" w:fill="auto"/>
            <w:vAlign w:val="center"/>
            <w:hideMark/>
          </w:tcPr>
          <w:p w:rsidR="006C07AE" w:rsidRPr="000C5DD2" w:rsidRDefault="006C07AE" w:rsidP="006C07AE">
            <w:pPr>
              <w:rPr>
                <w:rFonts w:ascii="Arial" w:hAnsi="Arial" w:cs="Arial"/>
                <w:color w:val="000000"/>
                <w:sz w:val="20"/>
                <w:szCs w:val="20"/>
              </w:rPr>
            </w:pPr>
            <w:r>
              <w:rPr>
                <w:rFonts w:ascii="Arial" w:hAnsi="Arial" w:cs="Arial"/>
                <w:color w:val="000000"/>
                <w:sz w:val="20"/>
                <w:szCs w:val="20"/>
              </w:rPr>
              <w:t xml:space="preserve">File destroyed - information not </w:t>
            </w:r>
            <w:r w:rsidRPr="000C5DD2">
              <w:rPr>
                <w:rFonts w:ascii="Arial" w:hAnsi="Arial" w:cs="Arial"/>
                <w:color w:val="000000"/>
                <w:sz w:val="20"/>
                <w:szCs w:val="20"/>
              </w:rPr>
              <w:t>available</w:t>
            </w:r>
          </w:p>
        </w:tc>
        <w:tc>
          <w:tcPr>
            <w:tcW w:w="3060" w:type="dxa"/>
            <w:tcBorders>
              <w:top w:val="nil"/>
              <w:left w:val="nil"/>
              <w:bottom w:val="single" w:sz="4" w:space="0" w:color="auto"/>
              <w:right w:val="single" w:sz="4" w:space="0" w:color="auto"/>
            </w:tcBorders>
            <w:shd w:val="clear" w:color="auto" w:fill="auto"/>
            <w:hideMark/>
          </w:tcPr>
          <w:p w:rsidR="006C07AE" w:rsidRDefault="006C07AE" w:rsidP="006C07AE">
            <w:r w:rsidRPr="0077207A">
              <w:rPr>
                <w:rFonts w:ascii="Arial" w:hAnsi="Arial" w:cs="Arial"/>
                <w:sz w:val="20"/>
                <w:szCs w:val="20"/>
              </w:rPr>
              <w:t>RI not continuing. No further actions required by the Auditing Profession Act 26 of 2005.</w:t>
            </w:r>
          </w:p>
        </w:tc>
      </w:tr>
      <w:tr w:rsidR="006C07AE"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2008/0343</w:t>
            </w:r>
          </w:p>
        </w:tc>
        <w:tc>
          <w:tcPr>
            <w:tcW w:w="1217" w:type="dxa"/>
            <w:tcBorders>
              <w:top w:val="nil"/>
              <w:left w:val="nil"/>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18/10/2007</w:t>
            </w:r>
          </w:p>
        </w:tc>
        <w:tc>
          <w:tcPr>
            <w:tcW w:w="5220" w:type="dxa"/>
            <w:tcBorders>
              <w:top w:val="nil"/>
              <w:left w:val="nil"/>
              <w:bottom w:val="single" w:sz="4" w:space="0" w:color="auto"/>
              <w:right w:val="single" w:sz="4" w:space="0" w:color="auto"/>
            </w:tcBorders>
            <w:shd w:val="clear" w:color="auto" w:fill="auto"/>
            <w:vAlign w:val="center"/>
            <w:hideMark/>
          </w:tcPr>
          <w:p w:rsidR="006C07AE" w:rsidRPr="000C5DD2" w:rsidRDefault="006C07AE" w:rsidP="006C07AE">
            <w:pPr>
              <w:rPr>
                <w:rFonts w:ascii="Arial" w:hAnsi="Arial" w:cs="Arial"/>
                <w:color w:val="000000"/>
                <w:sz w:val="20"/>
                <w:szCs w:val="20"/>
              </w:rPr>
            </w:pPr>
            <w:r>
              <w:rPr>
                <w:rFonts w:ascii="Arial" w:hAnsi="Arial" w:cs="Arial"/>
                <w:color w:val="000000"/>
                <w:sz w:val="20"/>
                <w:szCs w:val="20"/>
              </w:rPr>
              <w:t xml:space="preserve">File destroyed - information not </w:t>
            </w:r>
            <w:r w:rsidRPr="000C5DD2">
              <w:rPr>
                <w:rFonts w:ascii="Arial" w:hAnsi="Arial" w:cs="Arial"/>
                <w:color w:val="000000"/>
                <w:sz w:val="20"/>
                <w:szCs w:val="20"/>
              </w:rPr>
              <w:t>available</w:t>
            </w:r>
          </w:p>
        </w:tc>
        <w:tc>
          <w:tcPr>
            <w:tcW w:w="3060" w:type="dxa"/>
            <w:tcBorders>
              <w:top w:val="nil"/>
              <w:left w:val="nil"/>
              <w:bottom w:val="single" w:sz="4" w:space="0" w:color="auto"/>
              <w:right w:val="single" w:sz="4" w:space="0" w:color="auto"/>
            </w:tcBorders>
            <w:shd w:val="clear" w:color="auto" w:fill="auto"/>
            <w:hideMark/>
          </w:tcPr>
          <w:p w:rsidR="006C07AE" w:rsidRDefault="006C07AE" w:rsidP="006C07AE">
            <w:r w:rsidRPr="0077207A">
              <w:rPr>
                <w:rFonts w:ascii="Arial" w:hAnsi="Arial" w:cs="Arial"/>
                <w:sz w:val="20"/>
                <w:szCs w:val="20"/>
              </w:rPr>
              <w:t>RI not continuing. No further actions required by the Auditing Profession Act 26 of 2005.</w:t>
            </w:r>
          </w:p>
        </w:tc>
      </w:tr>
      <w:tr w:rsidR="006C07AE"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2008/0391</w:t>
            </w:r>
          </w:p>
        </w:tc>
        <w:tc>
          <w:tcPr>
            <w:tcW w:w="1217" w:type="dxa"/>
            <w:tcBorders>
              <w:top w:val="nil"/>
              <w:left w:val="nil"/>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16/11/2007</w:t>
            </w:r>
          </w:p>
        </w:tc>
        <w:tc>
          <w:tcPr>
            <w:tcW w:w="5220" w:type="dxa"/>
            <w:tcBorders>
              <w:top w:val="nil"/>
              <w:left w:val="nil"/>
              <w:bottom w:val="single" w:sz="4" w:space="0" w:color="auto"/>
              <w:right w:val="single" w:sz="4" w:space="0" w:color="auto"/>
            </w:tcBorders>
            <w:shd w:val="clear" w:color="auto" w:fill="auto"/>
            <w:vAlign w:val="center"/>
            <w:hideMark/>
          </w:tcPr>
          <w:p w:rsidR="006C07AE" w:rsidRPr="000C5DD2" w:rsidRDefault="006C07AE" w:rsidP="006C07AE">
            <w:pPr>
              <w:rPr>
                <w:rFonts w:ascii="Arial" w:hAnsi="Arial" w:cs="Arial"/>
                <w:color w:val="000000"/>
                <w:sz w:val="20"/>
                <w:szCs w:val="20"/>
              </w:rPr>
            </w:pPr>
            <w:r>
              <w:rPr>
                <w:rFonts w:ascii="Arial" w:hAnsi="Arial" w:cs="Arial"/>
                <w:color w:val="000000"/>
                <w:sz w:val="20"/>
                <w:szCs w:val="20"/>
              </w:rPr>
              <w:t xml:space="preserve">File destroyed - information not </w:t>
            </w:r>
            <w:r w:rsidRPr="000C5DD2">
              <w:rPr>
                <w:rFonts w:ascii="Arial" w:hAnsi="Arial" w:cs="Arial"/>
                <w:color w:val="000000"/>
                <w:sz w:val="20"/>
                <w:szCs w:val="20"/>
              </w:rPr>
              <w:t>available</w:t>
            </w:r>
          </w:p>
        </w:tc>
        <w:tc>
          <w:tcPr>
            <w:tcW w:w="3060" w:type="dxa"/>
            <w:tcBorders>
              <w:top w:val="nil"/>
              <w:left w:val="nil"/>
              <w:bottom w:val="single" w:sz="4" w:space="0" w:color="auto"/>
              <w:right w:val="single" w:sz="4" w:space="0" w:color="auto"/>
            </w:tcBorders>
            <w:shd w:val="clear" w:color="auto" w:fill="auto"/>
            <w:hideMark/>
          </w:tcPr>
          <w:p w:rsidR="006C07AE" w:rsidRDefault="006C07AE" w:rsidP="006C07AE">
            <w:r w:rsidRPr="0077207A">
              <w:rPr>
                <w:rFonts w:ascii="Arial" w:hAnsi="Arial" w:cs="Arial"/>
                <w:sz w:val="20"/>
                <w:szCs w:val="20"/>
              </w:rPr>
              <w:t>RI not continuing. No further actions required by the Auditing Profession Act 26 of 2005.</w:t>
            </w:r>
          </w:p>
        </w:tc>
      </w:tr>
      <w:tr w:rsidR="006C07AE"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2008/0392</w:t>
            </w:r>
          </w:p>
        </w:tc>
        <w:tc>
          <w:tcPr>
            <w:tcW w:w="1217" w:type="dxa"/>
            <w:tcBorders>
              <w:top w:val="nil"/>
              <w:left w:val="nil"/>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16/11/2007</w:t>
            </w:r>
          </w:p>
        </w:tc>
        <w:tc>
          <w:tcPr>
            <w:tcW w:w="5220" w:type="dxa"/>
            <w:tcBorders>
              <w:top w:val="nil"/>
              <w:left w:val="nil"/>
              <w:bottom w:val="single" w:sz="4" w:space="0" w:color="auto"/>
              <w:right w:val="single" w:sz="4" w:space="0" w:color="auto"/>
            </w:tcBorders>
            <w:shd w:val="clear" w:color="auto" w:fill="auto"/>
            <w:vAlign w:val="center"/>
            <w:hideMark/>
          </w:tcPr>
          <w:p w:rsidR="006C07AE" w:rsidRPr="000C5DD2" w:rsidRDefault="006C07AE" w:rsidP="006C07AE">
            <w:pPr>
              <w:rPr>
                <w:rFonts w:ascii="Arial" w:hAnsi="Arial" w:cs="Arial"/>
                <w:color w:val="000000"/>
                <w:sz w:val="20"/>
                <w:szCs w:val="20"/>
              </w:rPr>
            </w:pPr>
            <w:r>
              <w:rPr>
                <w:rFonts w:ascii="Arial" w:hAnsi="Arial" w:cs="Arial"/>
                <w:color w:val="000000"/>
                <w:sz w:val="20"/>
                <w:szCs w:val="20"/>
              </w:rPr>
              <w:t xml:space="preserve">File destroyed - information not </w:t>
            </w:r>
            <w:r w:rsidRPr="000C5DD2">
              <w:rPr>
                <w:rFonts w:ascii="Arial" w:hAnsi="Arial" w:cs="Arial"/>
                <w:color w:val="000000"/>
                <w:sz w:val="20"/>
                <w:szCs w:val="20"/>
              </w:rPr>
              <w:t>available</w:t>
            </w:r>
          </w:p>
        </w:tc>
        <w:tc>
          <w:tcPr>
            <w:tcW w:w="3060" w:type="dxa"/>
            <w:tcBorders>
              <w:top w:val="nil"/>
              <w:left w:val="nil"/>
              <w:bottom w:val="single" w:sz="4" w:space="0" w:color="auto"/>
              <w:right w:val="single" w:sz="4" w:space="0" w:color="auto"/>
            </w:tcBorders>
            <w:shd w:val="clear" w:color="auto" w:fill="auto"/>
            <w:hideMark/>
          </w:tcPr>
          <w:p w:rsidR="006C07AE" w:rsidRDefault="006C07AE" w:rsidP="006C07AE">
            <w:r w:rsidRPr="0077207A">
              <w:rPr>
                <w:rFonts w:ascii="Arial" w:hAnsi="Arial" w:cs="Arial"/>
                <w:sz w:val="20"/>
                <w:szCs w:val="20"/>
              </w:rPr>
              <w:t>RI not continuing. No further actions required by the Auditing Profession Act 26 of 2005.</w:t>
            </w:r>
          </w:p>
        </w:tc>
      </w:tr>
      <w:tr w:rsidR="006C07AE"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2008/0406</w:t>
            </w:r>
          </w:p>
        </w:tc>
        <w:tc>
          <w:tcPr>
            <w:tcW w:w="1217" w:type="dxa"/>
            <w:tcBorders>
              <w:top w:val="nil"/>
              <w:left w:val="nil"/>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26/11/2007</w:t>
            </w:r>
          </w:p>
        </w:tc>
        <w:tc>
          <w:tcPr>
            <w:tcW w:w="5220" w:type="dxa"/>
            <w:tcBorders>
              <w:top w:val="nil"/>
              <w:left w:val="nil"/>
              <w:bottom w:val="single" w:sz="4" w:space="0" w:color="auto"/>
              <w:right w:val="single" w:sz="4" w:space="0" w:color="auto"/>
            </w:tcBorders>
            <w:shd w:val="clear" w:color="auto" w:fill="auto"/>
            <w:vAlign w:val="center"/>
            <w:hideMark/>
          </w:tcPr>
          <w:p w:rsidR="006C07AE" w:rsidRPr="000C5DD2" w:rsidRDefault="006C07AE" w:rsidP="006C07AE">
            <w:pPr>
              <w:rPr>
                <w:rFonts w:ascii="Arial" w:hAnsi="Arial" w:cs="Arial"/>
                <w:color w:val="000000"/>
                <w:sz w:val="20"/>
                <w:szCs w:val="20"/>
              </w:rPr>
            </w:pPr>
            <w:r>
              <w:rPr>
                <w:rFonts w:ascii="Arial" w:hAnsi="Arial" w:cs="Arial"/>
                <w:color w:val="000000"/>
                <w:sz w:val="20"/>
                <w:szCs w:val="20"/>
              </w:rPr>
              <w:t xml:space="preserve">File destroyed - information not </w:t>
            </w:r>
            <w:r w:rsidRPr="000C5DD2">
              <w:rPr>
                <w:rFonts w:ascii="Arial" w:hAnsi="Arial" w:cs="Arial"/>
                <w:color w:val="000000"/>
                <w:sz w:val="20"/>
                <w:szCs w:val="20"/>
              </w:rPr>
              <w:t>available</w:t>
            </w:r>
          </w:p>
        </w:tc>
        <w:tc>
          <w:tcPr>
            <w:tcW w:w="3060" w:type="dxa"/>
            <w:tcBorders>
              <w:top w:val="nil"/>
              <w:left w:val="nil"/>
              <w:bottom w:val="single" w:sz="4" w:space="0" w:color="auto"/>
              <w:right w:val="single" w:sz="4" w:space="0" w:color="auto"/>
            </w:tcBorders>
            <w:shd w:val="clear" w:color="auto" w:fill="auto"/>
            <w:hideMark/>
          </w:tcPr>
          <w:p w:rsidR="006C07AE" w:rsidRDefault="006C07AE" w:rsidP="006C07AE">
            <w:r w:rsidRPr="0077207A">
              <w:rPr>
                <w:rFonts w:ascii="Arial" w:hAnsi="Arial" w:cs="Arial"/>
                <w:sz w:val="20"/>
                <w:szCs w:val="20"/>
              </w:rPr>
              <w:t>RI not continuing.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2008/0407</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26/11/2007</w:t>
            </w:r>
          </w:p>
        </w:tc>
        <w:tc>
          <w:tcPr>
            <w:tcW w:w="5220" w:type="dxa"/>
            <w:tcBorders>
              <w:top w:val="nil"/>
              <w:left w:val="nil"/>
              <w:bottom w:val="single" w:sz="4" w:space="0" w:color="auto"/>
              <w:right w:val="single" w:sz="4" w:space="0" w:color="auto"/>
            </w:tcBorders>
            <w:shd w:val="clear" w:color="auto" w:fill="auto"/>
            <w:vAlign w:val="center"/>
            <w:hideMark/>
          </w:tcPr>
          <w:p w:rsidR="000C5DD2" w:rsidRPr="006C07AE" w:rsidRDefault="007A11F9">
            <w:pPr>
              <w:rPr>
                <w:rFonts w:ascii="Arial" w:hAnsi="Arial" w:cs="Arial"/>
                <w:color w:val="FF0000"/>
                <w:sz w:val="20"/>
                <w:szCs w:val="20"/>
              </w:rPr>
            </w:pPr>
            <w:r>
              <w:rPr>
                <w:rFonts w:ascii="Arial" w:hAnsi="Arial" w:cs="Arial"/>
                <w:color w:val="000000"/>
                <w:sz w:val="20"/>
                <w:szCs w:val="20"/>
              </w:rPr>
              <w:t xml:space="preserve">File destroyed - information not </w:t>
            </w:r>
            <w:r w:rsidRPr="000C5DD2">
              <w:rPr>
                <w:rFonts w:ascii="Arial" w:hAnsi="Arial" w:cs="Arial"/>
                <w:color w:val="000000"/>
                <w:sz w:val="20"/>
                <w:szCs w:val="20"/>
              </w:rPr>
              <w:t>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BB0EDF" w:rsidRDefault="00BB0EDF" w:rsidP="00BB0EDF">
            <w:pPr>
              <w:rPr>
                <w:rFonts w:ascii="Arial" w:hAnsi="Arial" w:cs="Arial"/>
                <w:sz w:val="20"/>
                <w:szCs w:val="20"/>
              </w:rPr>
            </w:pPr>
            <w:r w:rsidRPr="00BB0EDF">
              <w:rPr>
                <w:rFonts w:ascii="Arial" w:hAnsi="Arial" w:cs="Arial"/>
                <w:sz w:val="20"/>
                <w:szCs w:val="20"/>
              </w:rPr>
              <w:t xml:space="preserve">No </w:t>
            </w:r>
            <w:r w:rsidR="007A11F9" w:rsidRPr="00BB0EDF">
              <w:rPr>
                <w:rFonts w:ascii="Arial" w:hAnsi="Arial" w:cs="Arial"/>
                <w:sz w:val="20"/>
                <w:szCs w:val="20"/>
              </w:rPr>
              <w:t xml:space="preserve">conclusion </w:t>
            </w:r>
            <w:r w:rsidRPr="00BB0EDF">
              <w:rPr>
                <w:rFonts w:ascii="Arial" w:hAnsi="Arial" w:cs="Arial"/>
                <w:sz w:val="20"/>
                <w:szCs w:val="20"/>
              </w:rPr>
              <w:t>provided</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2008/0419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03/12/2007</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Contravention of the Attorneys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Law Society of the Northern Provinces</w:t>
            </w:r>
          </w:p>
        </w:tc>
      </w:tr>
      <w:tr w:rsidR="006C07AE"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2008/0494</w:t>
            </w:r>
          </w:p>
        </w:tc>
        <w:tc>
          <w:tcPr>
            <w:tcW w:w="1217" w:type="dxa"/>
            <w:tcBorders>
              <w:top w:val="nil"/>
              <w:left w:val="nil"/>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05/02/2008</w:t>
            </w:r>
          </w:p>
        </w:tc>
        <w:tc>
          <w:tcPr>
            <w:tcW w:w="5220" w:type="dxa"/>
            <w:tcBorders>
              <w:top w:val="nil"/>
              <w:left w:val="nil"/>
              <w:bottom w:val="single" w:sz="4" w:space="0" w:color="auto"/>
              <w:right w:val="single" w:sz="4" w:space="0" w:color="auto"/>
            </w:tcBorders>
            <w:shd w:val="clear" w:color="auto" w:fill="auto"/>
            <w:vAlign w:val="center"/>
            <w:hideMark/>
          </w:tcPr>
          <w:p w:rsidR="006C07AE" w:rsidRDefault="006C07AE" w:rsidP="006C07AE">
            <w:r w:rsidRPr="0071215D">
              <w:rPr>
                <w:rFonts w:ascii="Arial" w:hAnsi="Arial" w:cs="Arial"/>
                <w:color w:val="000000"/>
                <w:sz w:val="20"/>
                <w:szCs w:val="20"/>
              </w:rPr>
              <w:t>File destroyed - information not available</w:t>
            </w:r>
          </w:p>
        </w:tc>
        <w:tc>
          <w:tcPr>
            <w:tcW w:w="3060" w:type="dxa"/>
            <w:tcBorders>
              <w:top w:val="nil"/>
              <w:left w:val="nil"/>
              <w:bottom w:val="single" w:sz="4" w:space="0" w:color="auto"/>
              <w:right w:val="single" w:sz="4" w:space="0" w:color="auto"/>
            </w:tcBorders>
            <w:shd w:val="clear" w:color="auto" w:fill="auto"/>
            <w:vAlign w:val="center"/>
            <w:hideMark/>
          </w:tcPr>
          <w:p w:rsidR="006C07AE" w:rsidRPr="000C5DD2" w:rsidRDefault="006C07AE" w:rsidP="006C07AE">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6C07AE"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2008/0529</w:t>
            </w:r>
          </w:p>
        </w:tc>
        <w:tc>
          <w:tcPr>
            <w:tcW w:w="1217" w:type="dxa"/>
            <w:tcBorders>
              <w:top w:val="nil"/>
              <w:left w:val="nil"/>
              <w:bottom w:val="single" w:sz="4" w:space="0" w:color="auto"/>
              <w:right w:val="single" w:sz="4" w:space="0" w:color="auto"/>
            </w:tcBorders>
            <w:shd w:val="clear" w:color="auto" w:fill="auto"/>
            <w:noWrap/>
            <w:vAlign w:val="center"/>
            <w:hideMark/>
          </w:tcPr>
          <w:p w:rsidR="006C07AE" w:rsidRPr="000C5DD2" w:rsidRDefault="006C07AE" w:rsidP="006C07AE">
            <w:pPr>
              <w:rPr>
                <w:rFonts w:ascii="Arial" w:hAnsi="Arial" w:cs="Arial"/>
                <w:sz w:val="20"/>
                <w:szCs w:val="20"/>
              </w:rPr>
            </w:pPr>
            <w:r w:rsidRPr="000C5DD2">
              <w:rPr>
                <w:rFonts w:ascii="Arial" w:hAnsi="Arial" w:cs="Arial"/>
                <w:sz w:val="20"/>
                <w:szCs w:val="20"/>
              </w:rPr>
              <w:t>29/02/2008</w:t>
            </w:r>
          </w:p>
        </w:tc>
        <w:tc>
          <w:tcPr>
            <w:tcW w:w="5220" w:type="dxa"/>
            <w:tcBorders>
              <w:top w:val="nil"/>
              <w:left w:val="nil"/>
              <w:bottom w:val="single" w:sz="4" w:space="0" w:color="auto"/>
              <w:right w:val="single" w:sz="4" w:space="0" w:color="auto"/>
            </w:tcBorders>
            <w:shd w:val="clear" w:color="auto" w:fill="auto"/>
            <w:vAlign w:val="center"/>
            <w:hideMark/>
          </w:tcPr>
          <w:p w:rsidR="006C07AE" w:rsidRDefault="006C07AE" w:rsidP="006C07AE">
            <w:r w:rsidRPr="0071215D">
              <w:rPr>
                <w:rFonts w:ascii="Arial" w:hAnsi="Arial" w:cs="Arial"/>
                <w:color w:val="000000"/>
                <w:sz w:val="20"/>
                <w:szCs w:val="20"/>
              </w:rPr>
              <w:t>File destroyed - information not available</w:t>
            </w:r>
          </w:p>
        </w:tc>
        <w:tc>
          <w:tcPr>
            <w:tcW w:w="3060" w:type="dxa"/>
            <w:tcBorders>
              <w:top w:val="nil"/>
              <w:left w:val="nil"/>
              <w:bottom w:val="single" w:sz="4" w:space="0" w:color="auto"/>
              <w:right w:val="single" w:sz="4" w:space="0" w:color="auto"/>
            </w:tcBorders>
            <w:shd w:val="clear" w:color="auto" w:fill="auto"/>
            <w:vAlign w:val="center"/>
            <w:hideMark/>
          </w:tcPr>
          <w:p w:rsidR="006C07AE" w:rsidRPr="000C5DD2" w:rsidRDefault="006C07AE" w:rsidP="006C07AE">
            <w:pPr>
              <w:rPr>
                <w:rFonts w:ascii="Arial" w:hAnsi="Arial" w:cs="Arial"/>
                <w:color w:val="000000"/>
                <w:sz w:val="20"/>
                <w:szCs w:val="20"/>
              </w:rPr>
            </w:pPr>
            <w:r>
              <w:rPr>
                <w:rFonts w:ascii="Arial" w:hAnsi="Arial" w:cs="Arial"/>
                <w:sz w:val="20"/>
                <w:szCs w:val="20"/>
              </w:rPr>
              <w:t>RI did not exist.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2008/0566</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07/03/2008</w:t>
            </w:r>
          </w:p>
        </w:tc>
        <w:tc>
          <w:tcPr>
            <w:tcW w:w="5220" w:type="dxa"/>
            <w:tcBorders>
              <w:top w:val="nil"/>
              <w:left w:val="nil"/>
              <w:bottom w:val="single" w:sz="4" w:space="0" w:color="auto"/>
              <w:right w:val="single" w:sz="4" w:space="0" w:color="auto"/>
            </w:tcBorders>
            <w:shd w:val="clear" w:color="auto" w:fill="auto"/>
            <w:vAlign w:val="center"/>
            <w:hideMark/>
          </w:tcPr>
          <w:p w:rsidR="000C5DD2" w:rsidRPr="007A11F9" w:rsidRDefault="000C5DD2">
            <w:pPr>
              <w:rPr>
                <w:rFonts w:ascii="Arial" w:hAnsi="Arial" w:cs="Arial"/>
                <w:sz w:val="20"/>
                <w:szCs w:val="20"/>
              </w:rPr>
            </w:pPr>
            <w:r w:rsidRPr="007A11F9">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7A11F9" w:rsidRDefault="007A11F9" w:rsidP="007A11F9">
            <w:pPr>
              <w:rPr>
                <w:rFonts w:ascii="Arial" w:hAnsi="Arial" w:cs="Arial"/>
                <w:sz w:val="20"/>
                <w:szCs w:val="20"/>
              </w:rPr>
            </w:pPr>
            <w:r w:rsidRPr="007A11F9">
              <w:rPr>
                <w:rFonts w:ascii="Arial" w:hAnsi="Arial" w:cs="Arial"/>
                <w:sz w:val="20"/>
                <w:szCs w:val="20"/>
              </w:rPr>
              <w:t>Electronic record not kept of regulator(s) to which RI report was sent.</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2008/0567</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10/03/2008</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6C07AE">
            <w:pPr>
              <w:rPr>
                <w:rFonts w:ascii="Arial" w:hAnsi="Arial" w:cs="Arial"/>
                <w:color w:val="000000"/>
                <w:sz w:val="20"/>
                <w:szCs w:val="20"/>
              </w:rPr>
            </w:pPr>
            <w:r>
              <w:rPr>
                <w:rFonts w:ascii="Arial" w:hAnsi="Arial" w:cs="Arial"/>
                <w:color w:val="000000"/>
                <w:sz w:val="20"/>
                <w:szCs w:val="20"/>
              </w:rPr>
              <w:t xml:space="preserve">File destroyed - information not </w:t>
            </w:r>
            <w:r w:rsidRPr="000C5DD2">
              <w:rPr>
                <w:rFonts w:ascii="Arial" w:hAnsi="Arial" w:cs="Arial"/>
                <w:color w:val="000000"/>
                <w:sz w:val="20"/>
                <w:szCs w:val="20"/>
              </w:rPr>
              <w:t>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 xml:space="preserve">RI not continuing. No further actions required by the Auditing </w:t>
            </w:r>
            <w:r>
              <w:rPr>
                <w:rFonts w:ascii="Arial" w:hAnsi="Arial" w:cs="Arial"/>
                <w:sz w:val="20"/>
                <w:szCs w:val="20"/>
              </w:rPr>
              <w:lastRenderedPageBreak/>
              <w:t>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lastRenderedPageBreak/>
              <w:t>2008/0569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11/03/2008</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Contravention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and CIPRO</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2008/0570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11/03/2008</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Contravention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and CIPRO</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2008/0772</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27/03/2008</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Tax irregularity / Contravention of the Companies Act</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11180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E81B35" w:rsidRDefault="009443BA" w:rsidP="009443BA">
            <w:pPr>
              <w:rPr>
                <w:rFonts w:ascii="Arial" w:hAnsi="Arial" w:cs="Arial"/>
                <w:sz w:val="20"/>
                <w:szCs w:val="20"/>
              </w:rPr>
            </w:pPr>
            <w:r w:rsidRPr="00E81B35">
              <w:rPr>
                <w:rFonts w:ascii="Arial" w:hAnsi="Arial" w:cs="Arial"/>
                <w:sz w:val="20"/>
                <w:szCs w:val="20"/>
              </w:rPr>
              <w:t>2009/0108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10/04/2008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111806">
              <w:rPr>
                <w:rFonts w:ascii="Arial" w:hAnsi="Arial" w:cs="Arial"/>
                <w:sz w:val="20"/>
                <w:szCs w:val="20"/>
              </w:rPr>
              <w:t>RI not continuing. No further actions required by the Auditing Profession Act 26 of 2005.</w:t>
            </w:r>
          </w:p>
        </w:tc>
      </w:tr>
      <w:tr w:rsidR="000C5DD2" w:rsidRPr="000C5DD2" w:rsidTr="00332C8F">
        <w:trPr>
          <w:trHeight w:val="76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2009/0149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08/05/2008</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The Department of Labour and the City of Johannesburg.</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2009/0291</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30/06/2008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779A5">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2009/0292</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30/06/2008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779A5">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2009/0307</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04/07/2008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779A5">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2009/0392</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29/07/2008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779A5">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2009/0393</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29/07/2008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779A5">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2009/0394</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29/07/2008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779A5">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2009/0495</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02/09/2008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779A5">
              <w:rPr>
                <w:rFonts w:ascii="Arial" w:hAnsi="Arial" w:cs="Arial"/>
                <w:sz w:val="20"/>
                <w:szCs w:val="20"/>
              </w:rPr>
              <w:t>RI not continuing.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2009/0533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10/09/2008</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the Department of Labour and SARS.</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2009/0534</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10/09/2008</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the Department of Labour and SARS.</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2009/0544</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12/09/2008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DB348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2009/0545</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12/09/2008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DB348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2009/0546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12/09/2008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01171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2009/0585</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22/09/2008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01171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2009/0615</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03/10/2008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011713">
              <w:rPr>
                <w:rFonts w:ascii="Arial" w:hAnsi="Arial" w:cs="Arial"/>
                <w:sz w:val="20"/>
                <w:szCs w:val="20"/>
              </w:rPr>
              <w:t xml:space="preserve">RI not continuing. No further actions required by the Auditing </w:t>
            </w:r>
            <w:r w:rsidRPr="00011713">
              <w:rPr>
                <w:rFonts w:ascii="Arial" w:hAnsi="Arial" w:cs="Arial"/>
                <w:sz w:val="20"/>
                <w:szCs w:val="20"/>
              </w:rPr>
              <w:lastRenderedPageBreak/>
              <w:t>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lastRenderedPageBreak/>
              <w:t>2009/0620</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06/10/2008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01171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2009/0820</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06/11/2008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01171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2009/0874</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03/12/2008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01171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2009/0875</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03/12/2008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011713">
              <w:rPr>
                <w:rFonts w:ascii="Arial" w:hAnsi="Arial" w:cs="Arial"/>
                <w:sz w:val="20"/>
                <w:szCs w:val="20"/>
              </w:rPr>
              <w:t>RI not continuing.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2009/0879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09/12/2008</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2009/0880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09/12/2008</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2009/0905</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18/12/2008</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3F1650">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2009/0941</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23/01/2009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3F1650">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2009/0950</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02/02/2009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3F1650">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2009/0955</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05/02/2009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and CIPRO</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2009/0959</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05/02/2009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80130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2009/0960</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06/02/2009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80130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2009/0962</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06/02/2009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80130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2009/0963</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06/01/2009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80130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2009/1026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26/02/2009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801303">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2009/1038</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02/03/2009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and the JSE</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2009/1041</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06/03/2009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and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2009/1077</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16/03/2009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JSE</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2009/1111</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27/03/2009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174CDB">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2009/1112</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27/03/2009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174CDB">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2009/1113</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27/03/2009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174CDB">
              <w:rPr>
                <w:rFonts w:ascii="Arial" w:hAnsi="Arial" w:cs="Arial"/>
                <w:sz w:val="20"/>
                <w:szCs w:val="20"/>
              </w:rPr>
              <w:t xml:space="preserve">RI not continuing. No further </w:t>
            </w:r>
            <w:r w:rsidRPr="00174CDB">
              <w:rPr>
                <w:rFonts w:ascii="Arial" w:hAnsi="Arial" w:cs="Arial"/>
                <w:sz w:val="20"/>
                <w:szCs w:val="20"/>
              </w:rPr>
              <w:lastRenderedPageBreak/>
              <w:t>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lastRenderedPageBreak/>
              <w:t>2010/0054</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04/03/2009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DTI, CIPRO and SARS</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2010/0071</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15/04/2009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B327C">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2010/0156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25/05/2009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B327C">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2010/0579</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03/07/2009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B327C">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2010/0582</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06/07/2009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5E7169">
            <w:pPr>
              <w:rPr>
                <w:rFonts w:ascii="Arial" w:hAnsi="Arial" w:cs="Arial"/>
                <w:color w:val="000000"/>
                <w:sz w:val="20"/>
                <w:szCs w:val="20"/>
              </w:rPr>
            </w:pPr>
            <w:r>
              <w:rPr>
                <w:rFonts w:ascii="Arial" w:hAnsi="Arial" w:cs="Arial"/>
                <w:sz w:val="20"/>
                <w:szCs w:val="20"/>
              </w:rPr>
              <w:t>RI did not exist.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2010/0583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07/07/2009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JSE</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2010/0680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24/06/2009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2010/0712</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25/08/2009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2010/0798</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02/09/2009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0C5DD2" w:rsidRPr="000C5DD2" w:rsidTr="00332C8F">
        <w:trPr>
          <w:trHeight w:val="127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2010/0713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25/08/2009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SARS, National Treasury, the Office of Company and Intellectual Property Enforcement (OCIPE) &amp; The Department of Communications. </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2010/0847</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30/10/2009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160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2010/0868</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29/10/2009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Department of Trade and Industry -  the Office of Company and Intellectual Property Enforcement (OCIPE) &amp; SARS</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2010/0905</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16/11/2009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A546D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2010/0909</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26/11/2009</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A546DE">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2010/0910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26/11/2009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5E7169">
            <w:pPr>
              <w:rPr>
                <w:rFonts w:ascii="Arial" w:hAnsi="Arial" w:cs="Arial"/>
                <w:color w:val="000000"/>
                <w:sz w:val="20"/>
                <w:szCs w:val="20"/>
              </w:rPr>
            </w:pPr>
            <w:r>
              <w:rPr>
                <w:rFonts w:ascii="Arial" w:hAnsi="Arial" w:cs="Arial"/>
                <w:sz w:val="20"/>
                <w:szCs w:val="20"/>
              </w:rPr>
              <w:t>RI did not exist.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2010/0911</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27/11/2009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Financial Services Board and the Financial Intelligence Centre</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2010/0912</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27/11/2009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Financial Services Board and the Financial Intelligence Centre</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2010/0913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27/11/2009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 xml:space="preserve">RI not continuing. No further </w:t>
            </w:r>
            <w:r>
              <w:rPr>
                <w:rFonts w:ascii="Arial" w:hAnsi="Arial" w:cs="Arial"/>
                <w:sz w:val="20"/>
                <w:szCs w:val="20"/>
              </w:rPr>
              <w:lastRenderedPageBreak/>
              <w:t>actions required by the Auditing Profession Act 26 of 2005.</w:t>
            </w:r>
          </w:p>
        </w:tc>
      </w:tr>
      <w:tr w:rsidR="000C5DD2" w:rsidRPr="000C5DD2" w:rsidTr="00332C8F">
        <w:trPr>
          <w:trHeight w:val="818"/>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lastRenderedPageBreak/>
              <w:t>2010/0920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23/11/2009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Department of Trade and Industry -  the Office of Company and Intellectual Property Enforcement (OCIPE)</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2010/0927</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09/12/2009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0C5DD2" w:rsidRPr="000C5DD2" w:rsidTr="00332C8F">
        <w:trPr>
          <w:trHeight w:val="102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2010/0941</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11/12/2009</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Department of Trade and Industry -  the Office of Company and Intellectual Property Enforcement (OCIPE)</w:t>
            </w:r>
          </w:p>
        </w:tc>
      </w:tr>
      <w:tr w:rsidR="000C5DD2" w:rsidRPr="000C5DD2" w:rsidTr="00332C8F">
        <w:trPr>
          <w:trHeight w:val="1278"/>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2010/1001</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10/02/2010</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Department of Trade and Industry -  the Office of Company and Intellectual Property Enforcement (OCIPE) and the JSE.</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2010/1019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19/02/2010</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E81B35" w:rsidRDefault="009443BA" w:rsidP="009443BA">
            <w:pPr>
              <w:rPr>
                <w:rFonts w:ascii="Arial" w:hAnsi="Arial" w:cs="Arial"/>
                <w:sz w:val="20"/>
                <w:szCs w:val="20"/>
              </w:rPr>
            </w:pPr>
            <w:r w:rsidRPr="00E81B35">
              <w:rPr>
                <w:rFonts w:ascii="Arial" w:hAnsi="Arial" w:cs="Arial"/>
                <w:sz w:val="20"/>
                <w:szCs w:val="20"/>
              </w:rPr>
              <w:t>2010/1084</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15/03/2010</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2011/0028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23/04/2010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2011/0034</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28/04/2010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2011/0071</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07/05/2010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2011/0078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12/05/2010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2011/0226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20/07/2010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2011/0376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05/10/2010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2011/0390</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14/10/2010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2011/0568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17/11/2010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2011/0569</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15/11/2010</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76BD6">
              <w:rPr>
                <w:rFonts w:ascii="Arial" w:hAnsi="Arial" w:cs="Arial"/>
                <w:sz w:val="20"/>
                <w:szCs w:val="20"/>
              </w:rPr>
              <w:t>RI not continuing. No further actions required by the Auditing Profession Act 26 of 2005.</w:t>
            </w:r>
          </w:p>
        </w:tc>
      </w:tr>
      <w:tr w:rsidR="000C5DD2" w:rsidRPr="000C5DD2" w:rsidTr="00332C8F">
        <w:trPr>
          <w:trHeight w:val="102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2011/0606</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08/12/2010</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Department of Trade and Industry -  Office of Company and Intellectual Property Enforcement (OCIPE)</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lastRenderedPageBreak/>
              <w:t>2011/0634</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15/12/2010</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and the Financial Services Board</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2011/0682</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31/01/2011</w:t>
            </w:r>
          </w:p>
        </w:tc>
        <w:tc>
          <w:tcPr>
            <w:tcW w:w="522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2011/0721</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14/02/2011</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2011/0722</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03/03/2011</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2011/0767</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03/03/2011</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2011/0779</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03/03/2011</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2011/0796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18/03/2011</w:t>
            </w:r>
          </w:p>
        </w:tc>
        <w:tc>
          <w:tcPr>
            <w:tcW w:w="5220"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File archived - information not readily available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2012_0058</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11/05/2011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Inadequate accounting records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2012_0089</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24/05/2011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Non-payment of PAYE, UIF and Skills Levies to SARS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2012_0095</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25/05/2011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Contravention of the Financial Intelligence Centre Act</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61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2012_0114</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30/05/2011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Entity utilized an assessed loss in contravention of the Tax Act</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2012_0118</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12/05/2011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Under-payment of PAYE to SARS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2012_0119</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02/06/2011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Allegations of collusion and price-fixing</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2012_0126</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02/06/2011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Various contraventions of the VAT Act</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44187E">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2012_0235</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18/07/2011</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PAYE and UIF due to financial difficulties.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Department of Labour and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2012_0295</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05/08/2011</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Entity not registered for VAT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SARS </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2012_0323</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08/08/2011</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Illegal manufacturing of conventional arms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Directorate Conventional Arms Control</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2012_0401</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19/09/2011</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Contravention of the Mineral and Petroleum Resources Development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2012_0408</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30/09/2011</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Various contraventions of the Pension Funds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Financial Intelligence Centre</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2012_0409</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30/09/2011</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Various contraventions of the Pension Funds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Financial Intelligence Centre</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2012_0577</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21/10/2011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Incorrect VAT claims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631D3">
              <w:rPr>
                <w:rFonts w:ascii="Arial" w:hAnsi="Arial" w:cs="Arial"/>
                <w:sz w:val="20"/>
                <w:szCs w:val="20"/>
              </w:rPr>
              <w:t xml:space="preserve">RI not continuing. No further actions required by the Auditing </w:t>
            </w:r>
            <w:r w:rsidRPr="00C631D3">
              <w:rPr>
                <w:rFonts w:ascii="Arial" w:hAnsi="Arial" w:cs="Arial"/>
                <w:sz w:val="20"/>
                <w:szCs w:val="20"/>
              </w:rPr>
              <w:lastRenderedPageBreak/>
              <w:t>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lastRenderedPageBreak/>
              <w:t>2012_0597</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03/11/2011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Incorrect amount paid over to SARS for income tax</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631D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2012_0610</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21/10/2011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Incorrect VAT claims and non-payment of PAYE</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631D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2012_0645</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22/11/2011</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Inadequate accounting records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631D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2012_0784</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09/03/2012</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Non-disclosure of directors' interest in contracts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631D3">
              <w:rPr>
                <w:rFonts w:ascii="Arial" w:hAnsi="Arial" w:cs="Arial"/>
                <w:sz w:val="20"/>
                <w:szCs w:val="20"/>
              </w:rPr>
              <w:t>RI not continuing. No further actions required by the Auditing Profession Act 26 of 2005.</w:t>
            </w:r>
          </w:p>
        </w:tc>
      </w:tr>
      <w:tr w:rsidR="009443BA" w:rsidRPr="000C5DD2" w:rsidTr="006C07AE">
        <w:trPr>
          <w:trHeight w:val="64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2012_0798</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19/03/2012</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Fringe benefit taxes not withheld from employee remuneration</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631D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2012_0810</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23/03/2012</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Bank has not appointed a Money Laundering Compliance Officer</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631D3">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2012_0812</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30/03/2012</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Non-registration for tax</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C631D3">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2013_0045</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11/05/2012</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PAYE to SARS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0C5DD2" w:rsidRPr="000C5DD2" w:rsidTr="00332C8F">
        <w:trPr>
          <w:trHeight w:val="96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2013_0085</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05/06/2012</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Non-payment of PAYE, UIF and Skills Levies due to financial difficulties, inaccuracies in terms of diesel refunds claimed and non-payment of Workman's Compensation to the Commissioner.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Department of Labour, SARS and Department of Labour (UIF)</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2013_0086</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06/06/2012</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Under-declaration of VAT output taxes and non-payment of PAYE.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9443BA" w:rsidRPr="000C5DD2" w:rsidTr="006C07AE">
        <w:trPr>
          <w:trHeight w:val="66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2013_0098</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12/06/2012</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Contravention of Exchange Control Regulations (South African Reserve Bank)</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927F0A">
              <w:rPr>
                <w:rFonts w:ascii="Arial" w:hAnsi="Arial" w:cs="Arial"/>
                <w:sz w:val="20"/>
                <w:szCs w:val="20"/>
              </w:rPr>
              <w:t>RI not continuing. No further actions required by the Auditing Profession Act 26 of 2005.</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2013_0146</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10/07/2012</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Various irregularities identified in establishment of trust</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927F0A">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2013_0170</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17/07/2012</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Various contraventions of the VAT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2013_0183</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24/07/2012</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Entity has not registered as a credit provider</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National Credit Regulator</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2013_0203</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07/08/2012</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Breach of fiduciary responsibility by senior manager</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2013_0241</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03/09/2012</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PAYE and UIF to SARS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and Department of Labour (UIF)</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2013_0374</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16/11/2012</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PAYE, VAT and Capital Gains Taxes to SARS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2013_0620</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20/02/2013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VAT to SARS and non-submission of tax returns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2013_0633</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01/03/2013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Incomplete accounting records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2014_0019</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16/04/2013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Entity has not registered as a credit provider</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National Credit Regulator</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2014_0130</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25/06/2013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PAYE due to financial difficulties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JSE and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lastRenderedPageBreak/>
              <w:t>2014_0200</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08/08/2013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PAYE to SARS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67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2014_0206</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21/08/2013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Uncertainties regarding the company's ability to continue with mining operations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and the Department of Mineral Resources</w:t>
            </w:r>
          </w:p>
        </w:tc>
      </w:tr>
      <w:tr w:rsidR="000C5DD2" w:rsidRPr="000C5DD2" w:rsidTr="00332C8F">
        <w:trPr>
          <w:trHeight w:val="75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2014_0207</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21/08/2013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Uncertainties regarding the company's ability to continue with mining operations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and Dep of Minerals</w:t>
            </w:r>
          </w:p>
        </w:tc>
      </w:tr>
      <w:tr w:rsidR="009443BA" w:rsidRPr="000C5DD2" w:rsidTr="006C07AE">
        <w:trPr>
          <w:trHeight w:val="5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2014_0252</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13/09/2013</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Allegations of fraud regarding travel and subsistence claims, Non-payment of PAYE to SARS.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7D45CC">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2014_0258</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23/09/2013</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Non-payment of PAYE, UIF or Skills Levies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7D45CC">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2014_0272</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07/10/2013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Entity has not registered as a credit provider</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National Credit Regulator</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2014_0281</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15/10/2013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Non-submission of tax returns and trading whilst insolvent.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and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2014_0282</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15/10/2013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Non-submission of tax returns and trading whilst insolvent.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and SARS</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2014_0325</w:t>
            </w:r>
          </w:p>
        </w:tc>
        <w:tc>
          <w:tcPr>
            <w:tcW w:w="1217"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11/11/2013</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PAYE or UIF</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and the Department of Labour (UIF)</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2014_0347</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21/11/2013</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Trust not registered as a taxpayer</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D70D30">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2014_0508</w:t>
            </w:r>
          </w:p>
        </w:tc>
        <w:tc>
          <w:tcPr>
            <w:tcW w:w="1217"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24/02/2014</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Possible falsification of accounting records</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D70D30">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2015_0041</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03/04/2014</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Inadequate accounting records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Financial Services Board</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2015_0050</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11/04/2014</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Misappropriation of funds by director</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F40884">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2015_0123</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13/05/2014</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PAYE not paid over to SARS and not registered for VAT</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F40884">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2015_0338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11/07/2014</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Non-compliance with the Technology Innovation Agency Act</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F40884">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2015_0410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05/08/2014</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Financial statements not prepared and/or approved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2015_0469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26/08/2014</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Non-payment of VAT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2015_0716</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03/11/2014</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Financial statements not prepared and/or approved and no tax returns have been submitted</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2015_0722</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04/11/2014</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Facility does not have professional negligence insurance</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Department of Health</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2015_0795</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25/11/2014</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Entity has not registered as a credit provider</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The National Credit Regulator</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2015_0858</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16/01/2015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Financial statements not prepared and/or approved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2015_0859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16/01/2015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Financial statements not prepared and/or approved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2015_0978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11/03/2015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Financial statements not prepared and/or approved as well as allegations of fraud</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lastRenderedPageBreak/>
              <w:t>2015_0979</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11/03/2015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Financial statements not prepared and/or approved as well as allegations of fraud</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2015_0987</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16/03/2015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Allegations of fraud against a former FM</w:t>
            </w:r>
          </w:p>
        </w:tc>
        <w:tc>
          <w:tcPr>
            <w:tcW w:w="3060" w:type="dxa"/>
            <w:tcBorders>
              <w:top w:val="nil"/>
              <w:left w:val="nil"/>
              <w:bottom w:val="single" w:sz="4" w:space="0" w:color="auto"/>
              <w:right w:val="single" w:sz="4" w:space="0" w:color="auto"/>
            </w:tcBorders>
            <w:shd w:val="clear" w:color="auto" w:fill="auto"/>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2016_0016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13/04/2015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Fraud &amp; theft</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2016_0032</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24/04/2015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Companies Act - Breach of fiduciary duties by director</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2016_0071</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23/04/2015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Companies Act - Breach of fiduciary duties by director</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2016_0166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11/06/2015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Companies Act - Breach of fiduciary duties by director</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2016_0192</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26/06/2015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Companies Act - Breach of fiduciary duties by director</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2016_0248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14/07/2015</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color w:val="000000"/>
                <w:sz w:val="20"/>
                <w:szCs w:val="20"/>
              </w:rPr>
            </w:pPr>
            <w:r w:rsidRPr="000C5DD2">
              <w:rPr>
                <w:rFonts w:ascii="Arial" w:hAnsi="Arial" w:cs="Arial"/>
                <w:color w:val="000000"/>
                <w:sz w:val="20"/>
                <w:szCs w:val="20"/>
              </w:rPr>
              <w:t>Companies Act - Breach of fiduciary duties by director</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624B62">
              <w:rPr>
                <w:rFonts w:ascii="Arial" w:hAnsi="Arial" w:cs="Arial"/>
                <w:sz w:val="20"/>
                <w:szCs w:val="20"/>
              </w:rPr>
              <w:t>RI not continuing. No further actions required by the Auditing Profession Act 26 of 2005.</w:t>
            </w:r>
          </w:p>
        </w:tc>
      </w:tr>
      <w:tr w:rsidR="000C5DD2" w:rsidRPr="000C5DD2" w:rsidTr="00332C8F">
        <w:trPr>
          <w:trHeight w:val="9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2016_0316</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13/08/2015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Fraudulent breach of supply chain management policy</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Department of Higher Education and Training &amp; The Directorate for Priority Crime Investigation. </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2016_0376</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01/09/2015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Misappropriation of trust funds</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Master of the High Court</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2016_0390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08/09/2015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Financial statements not prepared and/or approved </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73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2016_0487</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11/09/2015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Outstanding VAT, Skills Levies, UIF and PAYE.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Department of Labour &amp; Department of Labour (UIF)</w:t>
            </w:r>
          </w:p>
        </w:tc>
      </w:tr>
      <w:tr w:rsidR="000C5DD2" w:rsidRPr="000C5DD2" w:rsidTr="00332C8F">
        <w:trPr>
          <w:trHeight w:val="78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2016_0488</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11/09/2015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Outstanding VAT, Skills Levies, UIF and PAYE.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Department of Labour &amp; Department of Labour (UIF)</w:t>
            </w:r>
          </w:p>
        </w:tc>
      </w:tr>
      <w:tr w:rsidR="000C5DD2" w:rsidRPr="000C5DD2" w:rsidTr="00332C8F">
        <w:trPr>
          <w:trHeight w:val="72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2016_0489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11/09/2015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Outstanding VAT, Skills Levies, UIF and PAYE.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Department of Labour &amp; Department of Labour (UIF)</w:t>
            </w:r>
          </w:p>
        </w:tc>
      </w:tr>
      <w:tr w:rsidR="000C5DD2" w:rsidRPr="000C5DD2" w:rsidTr="00332C8F">
        <w:trPr>
          <w:trHeight w:val="64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2016_0490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22/09/2015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Financial statements not prepared and/or approved </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91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2016_0532</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18/09/2015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Outstanding UIF and PAYE &amp; CFO having allegedly misappropriated funds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Department of Higher Education and Training &amp; Department of Labour (UIF)</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2016_0678</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14/12/2015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Financial statements not prepared and/or approved </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2016_0693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15/12/2015</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Company trading whilst insolvent</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w:t>
            </w:r>
          </w:p>
        </w:tc>
      </w:tr>
      <w:tr w:rsidR="000C5DD2" w:rsidRPr="000C5DD2" w:rsidTr="00332C8F">
        <w:trPr>
          <w:trHeight w:val="147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lastRenderedPageBreak/>
              <w:t>2016_0719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08/01/2016</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PAYE not paid over to SARS, financial assistance provided to related party without board approval. Terms and conditions of a loan agreement entered into with the Land Bank were not met. Terms and conditions of a grant received from the Department of Agriculture, forestry and Fisheries were not met.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w:t>
            </w:r>
            <w:r w:rsidR="009443BA">
              <w:rPr>
                <w:rFonts w:ascii="Arial" w:hAnsi="Arial" w:cs="Arial"/>
                <w:color w:val="000000"/>
                <w:sz w:val="20"/>
                <w:szCs w:val="20"/>
              </w:rPr>
              <w:t xml:space="preserve"> </w:t>
            </w:r>
            <w:r w:rsidRPr="000C5DD2">
              <w:rPr>
                <w:rFonts w:ascii="Arial" w:hAnsi="Arial" w:cs="Arial"/>
                <w:color w:val="000000"/>
                <w:sz w:val="20"/>
                <w:szCs w:val="20"/>
              </w:rPr>
              <w:t>SARS,</w:t>
            </w:r>
            <w:r w:rsidR="009443BA">
              <w:rPr>
                <w:rFonts w:ascii="Arial" w:hAnsi="Arial" w:cs="Arial"/>
                <w:color w:val="000000"/>
                <w:sz w:val="20"/>
                <w:szCs w:val="20"/>
              </w:rPr>
              <w:t xml:space="preserve"> </w:t>
            </w:r>
            <w:r w:rsidRPr="000C5DD2">
              <w:rPr>
                <w:rFonts w:ascii="Arial" w:hAnsi="Arial" w:cs="Arial"/>
                <w:color w:val="000000"/>
                <w:sz w:val="20"/>
                <w:szCs w:val="20"/>
              </w:rPr>
              <w:t xml:space="preserve">Land Bank &amp; Department of Agriculture, Forestry and Fisheries. </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2016_0820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01/03/2016</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Financial statements not prepared and/or approved </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2016_0845</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07/03/2016</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Contractual breach that amounted to fraud.</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615"/>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2017_0030</w:t>
            </w:r>
          </w:p>
        </w:tc>
        <w:tc>
          <w:tcPr>
            <w:tcW w:w="1217" w:type="dxa"/>
            <w:tcBorders>
              <w:top w:val="nil"/>
              <w:left w:val="nil"/>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15/04/2016</w:t>
            </w:r>
          </w:p>
        </w:tc>
        <w:tc>
          <w:tcPr>
            <w:tcW w:w="5220" w:type="dxa"/>
            <w:tcBorders>
              <w:top w:val="nil"/>
              <w:left w:val="nil"/>
              <w:bottom w:val="single" w:sz="4" w:space="0" w:color="auto"/>
              <w:right w:val="single" w:sz="4" w:space="0" w:color="auto"/>
            </w:tcBorders>
            <w:shd w:val="clear" w:color="auto" w:fill="auto"/>
            <w:vAlign w:val="bottom"/>
            <w:hideMark/>
          </w:tcPr>
          <w:p w:rsidR="000C5DD2" w:rsidRPr="000C5DD2" w:rsidRDefault="000C5DD2">
            <w:pPr>
              <w:rPr>
                <w:rFonts w:ascii="Arial" w:hAnsi="Arial" w:cs="Arial"/>
                <w:sz w:val="20"/>
                <w:szCs w:val="20"/>
              </w:rPr>
            </w:pPr>
            <w:r w:rsidRPr="000C5DD2">
              <w:rPr>
                <w:rFonts w:ascii="Arial" w:hAnsi="Arial" w:cs="Arial"/>
                <w:sz w:val="20"/>
                <w:szCs w:val="20"/>
              </w:rPr>
              <w:t xml:space="preserve">Provisional tax returns not submitted, VAT returns not submitted &amp; not registered for royalty taxes.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&amp; Department of Mineral Resources</w:t>
            </w:r>
          </w:p>
        </w:tc>
      </w:tr>
      <w:tr w:rsidR="000C5DD2" w:rsidRPr="000C5DD2" w:rsidTr="00332C8F">
        <w:trPr>
          <w:trHeight w:val="63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2017_0032</w:t>
            </w:r>
          </w:p>
        </w:tc>
        <w:tc>
          <w:tcPr>
            <w:tcW w:w="1217" w:type="dxa"/>
            <w:tcBorders>
              <w:top w:val="nil"/>
              <w:left w:val="nil"/>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15/04/2016</w:t>
            </w:r>
          </w:p>
        </w:tc>
        <w:tc>
          <w:tcPr>
            <w:tcW w:w="5220" w:type="dxa"/>
            <w:tcBorders>
              <w:top w:val="nil"/>
              <w:left w:val="nil"/>
              <w:bottom w:val="single" w:sz="4" w:space="0" w:color="auto"/>
              <w:right w:val="single" w:sz="4" w:space="0" w:color="auto"/>
            </w:tcBorders>
            <w:shd w:val="clear" w:color="auto" w:fill="auto"/>
            <w:vAlign w:val="bottom"/>
            <w:hideMark/>
          </w:tcPr>
          <w:p w:rsidR="000C5DD2" w:rsidRPr="000C5DD2" w:rsidRDefault="000C5DD2">
            <w:pPr>
              <w:rPr>
                <w:rFonts w:ascii="Arial" w:hAnsi="Arial" w:cs="Arial"/>
                <w:sz w:val="20"/>
                <w:szCs w:val="20"/>
              </w:rPr>
            </w:pPr>
            <w:r w:rsidRPr="000C5DD2">
              <w:rPr>
                <w:rFonts w:ascii="Arial" w:hAnsi="Arial" w:cs="Arial"/>
                <w:sz w:val="20"/>
                <w:szCs w:val="20"/>
              </w:rPr>
              <w:t xml:space="preserve">Provisional tax returns not submitted, VAT returns not submitted &amp; not registered for royalty taxes.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JSE &amp; Department of Mineral Resources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2017_0036</w:t>
            </w:r>
          </w:p>
        </w:tc>
        <w:tc>
          <w:tcPr>
            <w:tcW w:w="1217" w:type="dxa"/>
            <w:tcBorders>
              <w:top w:val="nil"/>
              <w:left w:val="nil"/>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19/04/2016</w:t>
            </w:r>
          </w:p>
        </w:tc>
        <w:tc>
          <w:tcPr>
            <w:tcW w:w="5220" w:type="dxa"/>
            <w:tcBorders>
              <w:top w:val="nil"/>
              <w:left w:val="nil"/>
              <w:bottom w:val="single" w:sz="4" w:space="0" w:color="auto"/>
              <w:right w:val="single" w:sz="4" w:space="0" w:color="auto"/>
            </w:tcBorders>
            <w:shd w:val="clear" w:color="auto" w:fill="auto"/>
            <w:vAlign w:val="bottom"/>
            <w:hideMark/>
          </w:tcPr>
          <w:p w:rsidR="000C5DD2" w:rsidRPr="000C5DD2" w:rsidRDefault="000C5DD2">
            <w:pPr>
              <w:rPr>
                <w:rFonts w:ascii="Arial" w:hAnsi="Arial" w:cs="Arial"/>
                <w:sz w:val="20"/>
                <w:szCs w:val="20"/>
              </w:rPr>
            </w:pPr>
            <w:r w:rsidRPr="000C5DD2">
              <w:rPr>
                <w:rFonts w:ascii="Arial" w:hAnsi="Arial" w:cs="Arial"/>
                <w:sz w:val="20"/>
                <w:szCs w:val="20"/>
              </w:rPr>
              <w:t>PAYE not deducted</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SARS  </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2017_0042</w:t>
            </w:r>
          </w:p>
        </w:tc>
        <w:tc>
          <w:tcPr>
            <w:tcW w:w="1217" w:type="dxa"/>
            <w:tcBorders>
              <w:top w:val="nil"/>
              <w:left w:val="nil"/>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22/04/2016</w:t>
            </w:r>
          </w:p>
        </w:tc>
        <w:tc>
          <w:tcPr>
            <w:tcW w:w="5220" w:type="dxa"/>
            <w:tcBorders>
              <w:top w:val="nil"/>
              <w:left w:val="nil"/>
              <w:bottom w:val="single" w:sz="4" w:space="0" w:color="auto"/>
              <w:right w:val="single" w:sz="4" w:space="0" w:color="auto"/>
            </w:tcBorders>
            <w:shd w:val="clear" w:color="auto" w:fill="auto"/>
            <w:vAlign w:val="bottom"/>
            <w:hideMark/>
          </w:tcPr>
          <w:p w:rsidR="000C5DD2" w:rsidRPr="000C5DD2" w:rsidRDefault="000C5DD2">
            <w:pPr>
              <w:rPr>
                <w:rFonts w:ascii="Arial" w:hAnsi="Arial" w:cs="Arial"/>
                <w:sz w:val="20"/>
                <w:szCs w:val="20"/>
              </w:rPr>
            </w:pPr>
            <w:r w:rsidRPr="000C5DD2">
              <w:rPr>
                <w:rFonts w:ascii="Arial" w:hAnsi="Arial" w:cs="Arial"/>
                <w:sz w:val="20"/>
                <w:szCs w:val="20"/>
              </w:rPr>
              <w:t>Output VAT not declared &amp; financial statements not prepared</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525"/>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2017_0116</w:t>
            </w:r>
          </w:p>
        </w:tc>
        <w:tc>
          <w:tcPr>
            <w:tcW w:w="1217" w:type="dxa"/>
            <w:tcBorders>
              <w:top w:val="nil"/>
              <w:left w:val="nil"/>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01/06/2016</w:t>
            </w:r>
          </w:p>
        </w:tc>
        <w:tc>
          <w:tcPr>
            <w:tcW w:w="5220" w:type="dxa"/>
            <w:tcBorders>
              <w:top w:val="nil"/>
              <w:left w:val="nil"/>
              <w:bottom w:val="nil"/>
              <w:right w:val="single" w:sz="4" w:space="0" w:color="auto"/>
            </w:tcBorders>
            <w:shd w:val="clear" w:color="auto" w:fill="auto"/>
            <w:vAlign w:val="bottom"/>
            <w:hideMark/>
          </w:tcPr>
          <w:p w:rsidR="000C5DD2" w:rsidRPr="000C5DD2" w:rsidRDefault="000C5DD2">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9443BA">
            <w:pPr>
              <w:rPr>
                <w:rFonts w:ascii="Arial" w:hAnsi="Arial" w:cs="Arial"/>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2017_0149</w:t>
            </w:r>
          </w:p>
        </w:tc>
        <w:tc>
          <w:tcPr>
            <w:tcW w:w="1217" w:type="dxa"/>
            <w:tcBorders>
              <w:top w:val="nil"/>
              <w:left w:val="nil"/>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15/06/2016</w:t>
            </w:r>
          </w:p>
        </w:tc>
        <w:tc>
          <w:tcPr>
            <w:tcW w:w="5220" w:type="dxa"/>
            <w:tcBorders>
              <w:top w:val="single" w:sz="4" w:space="0" w:color="auto"/>
              <w:left w:val="nil"/>
              <w:bottom w:val="single" w:sz="4" w:space="0" w:color="auto"/>
              <w:right w:val="single" w:sz="4" w:space="0" w:color="auto"/>
            </w:tcBorders>
            <w:shd w:val="clear" w:color="auto" w:fill="auto"/>
            <w:vAlign w:val="bottom"/>
            <w:hideMark/>
          </w:tcPr>
          <w:p w:rsidR="000C5DD2" w:rsidRPr="000C5DD2" w:rsidRDefault="000C5DD2">
            <w:pPr>
              <w:rPr>
                <w:rFonts w:ascii="Arial" w:hAnsi="Arial" w:cs="Arial"/>
                <w:sz w:val="20"/>
                <w:szCs w:val="20"/>
              </w:rPr>
            </w:pPr>
            <w:r w:rsidRPr="000C5DD2">
              <w:rPr>
                <w:rFonts w:ascii="Arial" w:hAnsi="Arial" w:cs="Arial"/>
                <w:sz w:val="20"/>
                <w:szCs w:val="20"/>
              </w:rPr>
              <w:t>Financial Statements not audited and tax returns not submitted</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2017_0150</w:t>
            </w:r>
          </w:p>
        </w:tc>
        <w:tc>
          <w:tcPr>
            <w:tcW w:w="1217" w:type="dxa"/>
            <w:tcBorders>
              <w:top w:val="nil"/>
              <w:left w:val="nil"/>
              <w:bottom w:val="single" w:sz="4" w:space="0" w:color="auto"/>
              <w:right w:val="single" w:sz="4" w:space="0" w:color="auto"/>
            </w:tcBorders>
            <w:shd w:val="clear" w:color="auto" w:fill="auto"/>
            <w:noWrap/>
            <w:vAlign w:val="bottom"/>
            <w:hideMark/>
          </w:tcPr>
          <w:p w:rsidR="000C5DD2" w:rsidRPr="000C5DD2" w:rsidRDefault="000C5DD2">
            <w:pPr>
              <w:rPr>
                <w:rFonts w:ascii="Arial" w:hAnsi="Arial" w:cs="Arial"/>
                <w:sz w:val="20"/>
                <w:szCs w:val="20"/>
              </w:rPr>
            </w:pPr>
            <w:r w:rsidRPr="000C5DD2">
              <w:rPr>
                <w:rFonts w:ascii="Arial" w:hAnsi="Arial" w:cs="Arial"/>
                <w:sz w:val="20"/>
                <w:szCs w:val="20"/>
              </w:rPr>
              <w:t>15/06/2016</w:t>
            </w:r>
          </w:p>
        </w:tc>
        <w:tc>
          <w:tcPr>
            <w:tcW w:w="5220" w:type="dxa"/>
            <w:tcBorders>
              <w:top w:val="nil"/>
              <w:left w:val="nil"/>
              <w:bottom w:val="single" w:sz="4" w:space="0" w:color="auto"/>
              <w:right w:val="single" w:sz="4" w:space="0" w:color="auto"/>
            </w:tcBorders>
            <w:shd w:val="clear" w:color="auto" w:fill="auto"/>
            <w:vAlign w:val="bottom"/>
            <w:hideMark/>
          </w:tcPr>
          <w:p w:rsidR="000C5DD2" w:rsidRPr="000C5DD2" w:rsidRDefault="000C5DD2">
            <w:pPr>
              <w:rPr>
                <w:rFonts w:ascii="Arial" w:hAnsi="Arial" w:cs="Arial"/>
                <w:sz w:val="20"/>
                <w:szCs w:val="20"/>
              </w:rPr>
            </w:pPr>
            <w:r w:rsidRPr="000C5DD2">
              <w:rPr>
                <w:rFonts w:ascii="Arial" w:hAnsi="Arial" w:cs="Arial"/>
                <w:sz w:val="20"/>
                <w:szCs w:val="20"/>
              </w:rPr>
              <w:t>Financial Statements not audited and tax returns not submitted</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5E7169">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rsidP="005E7169">
            <w:pPr>
              <w:rPr>
                <w:rFonts w:ascii="Arial" w:hAnsi="Arial" w:cs="Arial"/>
                <w:sz w:val="20"/>
                <w:szCs w:val="20"/>
              </w:rPr>
            </w:pPr>
            <w:r w:rsidRPr="000C5DD2">
              <w:rPr>
                <w:rFonts w:ascii="Arial" w:hAnsi="Arial" w:cs="Arial"/>
                <w:sz w:val="20"/>
                <w:szCs w:val="20"/>
              </w:rPr>
              <w:t>2017_0316</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rsidP="005E7169">
            <w:pPr>
              <w:rPr>
                <w:rFonts w:ascii="Arial" w:hAnsi="Arial" w:cs="Arial"/>
                <w:sz w:val="20"/>
                <w:szCs w:val="20"/>
              </w:rPr>
            </w:pPr>
            <w:r w:rsidRPr="000C5DD2">
              <w:rPr>
                <w:rFonts w:ascii="Arial" w:hAnsi="Arial" w:cs="Arial"/>
                <w:sz w:val="20"/>
                <w:szCs w:val="20"/>
              </w:rPr>
              <w:t>04/08/2016</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rsidP="005E7169">
            <w:pPr>
              <w:rPr>
                <w:rFonts w:ascii="Arial" w:hAnsi="Arial" w:cs="Arial"/>
                <w:sz w:val="20"/>
                <w:szCs w:val="20"/>
              </w:rPr>
            </w:pPr>
            <w:r w:rsidRPr="000C5DD2">
              <w:rPr>
                <w:rFonts w:ascii="Arial" w:hAnsi="Arial" w:cs="Arial"/>
                <w:sz w:val="20"/>
                <w:szCs w:val="20"/>
              </w:rPr>
              <w:t>Financial statements not prepared</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5E7169" w:rsidP="005E7169">
            <w:pPr>
              <w:rPr>
                <w:rFonts w:ascii="Arial" w:hAnsi="Arial" w:cs="Arial"/>
                <w:sz w:val="20"/>
                <w:szCs w:val="20"/>
              </w:rPr>
            </w:pPr>
            <w:r>
              <w:rPr>
                <w:rFonts w:ascii="Arial" w:hAnsi="Arial" w:cs="Arial"/>
                <w:sz w:val="20"/>
                <w:szCs w:val="20"/>
              </w:rPr>
              <w:t>RI did not exist.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2017_0433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23/09/2016</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2017_0526</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03/11/2016</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173DC7">
              <w:rPr>
                <w:rFonts w:ascii="Arial" w:hAnsi="Arial" w:cs="Arial"/>
                <w:sz w:val="20"/>
                <w:szCs w:val="20"/>
              </w:rPr>
              <w:t>RI not continuing. No further actions required by the Auditing Profession Act 26 of 2005.</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2017_0713</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18/10/2016</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173DC7">
              <w:rPr>
                <w:rFonts w:ascii="Arial" w:hAnsi="Arial" w:cs="Arial"/>
                <w:sz w:val="20"/>
                <w:szCs w:val="20"/>
              </w:rPr>
              <w:t>RI not continuing. No further actions required by the Auditing Profession Act 26 of 2005.</w:t>
            </w:r>
          </w:p>
        </w:tc>
      </w:tr>
      <w:tr w:rsidR="000C5DD2" w:rsidRPr="000C5DD2" w:rsidTr="00332C8F">
        <w:trPr>
          <w:trHeight w:val="55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2017_0733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24/11/2016</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332C8F">
            <w:pPr>
              <w:rPr>
                <w:rFonts w:ascii="Arial" w:hAnsi="Arial" w:cs="Arial"/>
                <w:sz w:val="20"/>
                <w:szCs w:val="20"/>
              </w:rPr>
            </w:pPr>
            <w:r w:rsidRPr="000C5DD2">
              <w:rPr>
                <w:rFonts w:ascii="Arial" w:hAnsi="Arial" w:cs="Arial"/>
                <w:sz w:val="20"/>
                <w:szCs w:val="20"/>
              </w:rPr>
              <w:t>Non-submission</w:t>
            </w:r>
            <w:r w:rsidR="000C5DD2" w:rsidRPr="000C5DD2">
              <w:rPr>
                <w:rFonts w:ascii="Arial" w:hAnsi="Arial" w:cs="Arial"/>
                <w:sz w:val="20"/>
                <w:szCs w:val="20"/>
              </w:rPr>
              <w:t xml:space="preserve"> of tax returns and not yet registered for royalty tax purposes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JSE, Department of Mineral Resources &amp; SARS</w:t>
            </w:r>
          </w:p>
        </w:tc>
      </w:tr>
      <w:tr w:rsidR="000C5DD2" w:rsidRPr="000C5DD2" w:rsidTr="00332C8F">
        <w:trPr>
          <w:trHeight w:val="70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2017_0734</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24/11/2016</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332C8F">
            <w:pPr>
              <w:rPr>
                <w:rFonts w:ascii="Arial" w:hAnsi="Arial" w:cs="Arial"/>
                <w:sz w:val="20"/>
                <w:szCs w:val="20"/>
              </w:rPr>
            </w:pPr>
            <w:r w:rsidRPr="000C5DD2">
              <w:rPr>
                <w:rFonts w:ascii="Arial" w:hAnsi="Arial" w:cs="Arial"/>
                <w:sz w:val="20"/>
                <w:szCs w:val="20"/>
              </w:rPr>
              <w:t>Non-submission</w:t>
            </w:r>
            <w:r w:rsidR="000C5DD2" w:rsidRPr="000C5DD2">
              <w:rPr>
                <w:rFonts w:ascii="Arial" w:hAnsi="Arial" w:cs="Arial"/>
                <w:sz w:val="20"/>
                <w:szCs w:val="20"/>
              </w:rPr>
              <w:t xml:space="preserve"> of tax returns and not yet registered for royalty tax purposes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 &amp; Department of Mineral Resources</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2017_0758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06/12/2016</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2A7482">
              <w:rPr>
                <w:rFonts w:ascii="Arial" w:hAnsi="Arial" w:cs="Arial"/>
                <w:sz w:val="20"/>
                <w:szCs w:val="20"/>
              </w:rPr>
              <w:t>RI not continuing. No further actions required by the Auditing Profession Act 26 of 2005.</w:t>
            </w:r>
          </w:p>
        </w:tc>
      </w:tr>
      <w:tr w:rsidR="009443BA" w:rsidRPr="000C5DD2" w:rsidTr="006C07AE">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2017_0759</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06/12/2016</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Non-submission of tax return (ITR14 return)</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2A7482">
              <w:rPr>
                <w:rFonts w:ascii="Arial" w:hAnsi="Arial" w:cs="Arial"/>
                <w:sz w:val="20"/>
                <w:szCs w:val="20"/>
              </w:rPr>
              <w:t>RI not continuing. No further actions required by the Auditing Profession Act 26 of 2005.</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2017_0760</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06/12/2016</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2A7482">
              <w:rPr>
                <w:rFonts w:ascii="Arial" w:hAnsi="Arial" w:cs="Arial"/>
                <w:sz w:val="20"/>
                <w:szCs w:val="20"/>
              </w:rPr>
              <w:t>RI not continuing. No further actions required by the Auditing Profession Act 26 of 2005.</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2017_0795</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20/01/2017</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C44BC6">
              <w:rPr>
                <w:rFonts w:ascii="Arial" w:hAnsi="Arial" w:cs="Arial"/>
                <w:sz w:val="20"/>
                <w:szCs w:val="20"/>
              </w:rPr>
              <w:t xml:space="preserve">RI not continuing. No further actions required by the Auditing </w:t>
            </w:r>
            <w:r w:rsidRPr="00C44BC6">
              <w:rPr>
                <w:rFonts w:ascii="Arial" w:hAnsi="Arial" w:cs="Arial"/>
                <w:sz w:val="20"/>
                <w:szCs w:val="20"/>
              </w:rPr>
              <w:lastRenderedPageBreak/>
              <w:t>Profession Act 26 of 2005.</w:t>
            </w:r>
          </w:p>
        </w:tc>
      </w:tr>
      <w:tr w:rsidR="009443BA" w:rsidRPr="000C5DD2" w:rsidTr="006C07AE">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lastRenderedPageBreak/>
              <w:t>2017_0828</w:t>
            </w:r>
          </w:p>
        </w:tc>
        <w:tc>
          <w:tcPr>
            <w:tcW w:w="1217" w:type="dxa"/>
            <w:tcBorders>
              <w:top w:val="nil"/>
              <w:left w:val="nil"/>
              <w:bottom w:val="single" w:sz="4" w:space="0" w:color="auto"/>
              <w:right w:val="single" w:sz="4" w:space="0" w:color="auto"/>
            </w:tcBorders>
            <w:shd w:val="clear" w:color="auto" w:fill="auto"/>
            <w:noWrap/>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20/02/2017</w:t>
            </w:r>
          </w:p>
        </w:tc>
        <w:tc>
          <w:tcPr>
            <w:tcW w:w="5220" w:type="dxa"/>
            <w:tcBorders>
              <w:top w:val="nil"/>
              <w:left w:val="nil"/>
              <w:bottom w:val="single" w:sz="4" w:space="0" w:color="auto"/>
              <w:right w:val="single" w:sz="4" w:space="0" w:color="auto"/>
            </w:tcBorders>
            <w:shd w:val="clear" w:color="auto" w:fill="auto"/>
            <w:vAlign w:val="center"/>
            <w:hideMark/>
          </w:tcPr>
          <w:p w:rsidR="009443BA" w:rsidRPr="000C5DD2" w:rsidRDefault="009443BA" w:rsidP="009443BA">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nil"/>
              <w:bottom w:val="single" w:sz="4" w:space="0" w:color="auto"/>
              <w:right w:val="single" w:sz="4" w:space="0" w:color="auto"/>
            </w:tcBorders>
            <w:shd w:val="clear" w:color="auto" w:fill="auto"/>
            <w:noWrap/>
            <w:hideMark/>
          </w:tcPr>
          <w:p w:rsidR="009443BA" w:rsidRDefault="009443BA" w:rsidP="009443BA">
            <w:r w:rsidRPr="00C44BC6">
              <w:rPr>
                <w:rFonts w:ascii="Arial" w:hAnsi="Arial" w:cs="Arial"/>
                <w:sz w:val="20"/>
                <w:szCs w:val="20"/>
              </w:rPr>
              <w:t>RI not continuing.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2017_0829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sz w:val="20"/>
                <w:szCs w:val="20"/>
              </w:rPr>
            </w:pPr>
            <w:r w:rsidRPr="000C5DD2">
              <w:rPr>
                <w:rFonts w:ascii="Arial" w:hAnsi="Arial" w:cs="Arial"/>
                <w:sz w:val="20"/>
                <w:szCs w:val="20"/>
              </w:rPr>
              <w:t>20/02/2017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sz w:val="20"/>
                <w:szCs w:val="20"/>
              </w:rPr>
            </w:pPr>
            <w:r w:rsidRPr="000C5DD2">
              <w:rPr>
                <w:rFonts w:ascii="Arial" w:hAnsi="Arial" w:cs="Arial"/>
                <w:sz w:val="20"/>
                <w:szCs w:val="20"/>
              </w:rPr>
              <w:t xml:space="preserve">Companies Act Section 30 - financial statements not prepared and/or approved </w:t>
            </w:r>
          </w:p>
        </w:tc>
        <w:tc>
          <w:tcPr>
            <w:tcW w:w="3060" w:type="dxa"/>
            <w:tcBorders>
              <w:top w:val="nil"/>
              <w:left w:val="nil"/>
              <w:bottom w:val="single" w:sz="4" w:space="0" w:color="auto"/>
              <w:right w:val="single" w:sz="4" w:space="0" w:color="auto"/>
            </w:tcBorders>
            <w:shd w:val="clear" w:color="auto" w:fill="auto"/>
            <w:noWrap/>
            <w:vAlign w:val="center"/>
            <w:hideMark/>
          </w:tcPr>
          <w:p w:rsidR="000C5DD2" w:rsidRPr="000C5DD2" w:rsidRDefault="009443BA">
            <w:pPr>
              <w:rPr>
                <w:rFonts w:ascii="Arial" w:hAnsi="Arial" w:cs="Arial"/>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64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2018_0060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22/05/2017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HR Director not acting in good faith.</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Department of Higher Education &amp; Training</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2018_0082</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05/06/2017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Lack of adequate accounting records</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2018_0089</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12/06/2017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Contraventions of Section 29 and 34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FIC &amp; DPCI</w:t>
            </w:r>
          </w:p>
        </w:tc>
      </w:tr>
      <w:tr w:rsidR="000C5DD2" w:rsidRPr="000C5DD2" w:rsidTr="00332C8F">
        <w:trPr>
          <w:trHeight w:val="245"/>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2018_0101</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20/06/2017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Non-declaration of fringe benefits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776"/>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2018_0161</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05/07/2017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Company annual tax returns and provisional tax not submitted. Non-submission of royalty tax returns and contravention of Section 30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CIPC,SARS,JSE &amp; Department of Mineral Resources</w:t>
            </w:r>
          </w:p>
        </w:tc>
      </w:tr>
      <w:tr w:rsidR="000C5DD2" w:rsidRPr="000C5DD2" w:rsidTr="00332C8F">
        <w:trPr>
          <w:trHeight w:val="742"/>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2018_0163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05/07/2017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Company annual tax returns and provisional tax not submitted. Non-submission of royalty tax returns and contravention of Section 30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SARS,CIPC &amp; Department of Mineral Resources</w:t>
            </w:r>
          </w:p>
        </w:tc>
      </w:tr>
      <w:tr w:rsidR="000C5DD2" w:rsidRPr="000C5DD2" w:rsidTr="00332C8F">
        <w:trPr>
          <w:trHeight w:val="284"/>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2018_0180</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13/07/2017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Suspected corruption/ fraud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9443BA" w:rsidP="009443BA">
            <w:pPr>
              <w:rPr>
                <w:rFonts w:ascii="Arial" w:hAnsi="Arial" w:cs="Arial"/>
                <w:color w:val="000000"/>
                <w:sz w:val="20"/>
                <w:szCs w:val="20"/>
              </w:rPr>
            </w:pPr>
            <w:r>
              <w:rPr>
                <w:rFonts w:ascii="Arial" w:hAnsi="Arial" w:cs="Arial"/>
                <w:sz w:val="20"/>
                <w:szCs w:val="20"/>
              </w:rPr>
              <w:t>RI not continuing. No further actions required by the Auditing Profession Act 26 of 2005.</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2018_0232</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08/08/2017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Contravention of Section 30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2018_0233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08/08/2017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Contravention of Section 30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2018_0234</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08/08/2017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Contravention of Section 30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0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2018_0235</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08/08/2017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Contravention of Section 30 of the Companies Act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2018_0243</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14/08/2017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Non-submission of provisional tax returns, annual tax returns and VAT returns and contravention of Section 30 of the Companies Act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510"/>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2018_0244</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14/08/2017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 xml:space="preserve">Non-submission of provisional tax returns, annual tax returns and VAT returns and contravention of Section 30 of the Companies Act </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CIPC &amp; SARS</w:t>
            </w:r>
          </w:p>
        </w:tc>
      </w:tr>
      <w:tr w:rsidR="000C5DD2" w:rsidRPr="000C5DD2" w:rsidTr="00332C8F">
        <w:trPr>
          <w:trHeight w:val="347"/>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2018_0351</w:t>
            </w:r>
          </w:p>
        </w:tc>
        <w:tc>
          <w:tcPr>
            <w:tcW w:w="1217" w:type="dxa"/>
            <w:tcBorders>
              <w:top w:val="nil"/>
              <w:left w:val="nil"/>
              <w:bottom w:val="single" w:sz="4" w:space="0" w:color="auto"/>
              <w:right w:val="single" w:sz="4" w:space="0" w:color="auto"/>
            </w:tcBorders>
            <w:shd w:val="clear" w:color="auto" w:fill="auto"/>
            <w:noWrap/>
            <w:vAlign w:val="center"/>
            <w:hideMark/>
          </w:tcPr>
          <w:p w:rsidR="000C5DD2" w:rsidRPr="000C5DD2" w:rsidRDefault="000C5DD2">
            <w:pPr>
              <w:rPr>
                <w:rFonts w:ascii="Arial" w:hAnsi="Arial" w:cs="Arial"/>
                <w:color w:val="000000"/>
                <w:sz w:val="20"/>
                <w:szCs w:val="20"/>
              </w:rPr>
            </w:pPr>
            <w:r w:rsidRPr="000C5DD2">
              <w:rPr>
                <w:rFonts w:ascii="Arial" w:hAnsi="Arial" w:cs="Arial"/>
                <w:color w:val="000000"/>
                <w:sz w:val="20"/>
                <w:szCs w:val="20"/>
              </w:rPr>
              <w:t>22/09/2017</w:t>
            </w:r>
          </w:p>
        </w:tc>
        <w:tc>
          <w:tcPr>
            <w:tcW w:w="5220" w:type="dxa"/>
            <w:tcBorders>
              <w:top w:val="nil"/>
              <w:left w:val="nil"/>
              <w:bottom w:val="single" w:sz="4" w:space="0" w:color="auto"/>
              <w:right w:val="single" w:sz="4" w:space="0" w:color="auto"/>
            </w:tcBorders>
            <w:shd w:val="clear" w:color="auto" w:fill="auto"/>
            <w:vAlign w:val="center"/>
            <w:hideMark/>
          </w:tcPr>
          <w:p w:rsidR="000C5DD2" w:rsidRPr="000C5DD2" w:rsidRDefault="00332C8F">
            <w:pPr>
              <w:rPr>
                <w:rFonts w:ascii="Arial" w:hAnsi="Arial" w:cs="Arial"/>
                <w:color w:val="000000"/>
                <w:sz w:val="20"/>
                <w:szCs w:val="20"/>
              </w:rPr>
            </w:pPr>
            <w:r>
              <w:rPr>
                <w:rFonts w:ascii="Arial" w:hAnsi="Arial" w:cs="Arial"/>
                <w:color w:val="000000"/>
                <w:sz w:val="20"/>
                <w:szCs w:val="20"/>
              </w:rPr>
              <w:t>Information not due yet</w:t>
            </w:r>
          </w:p>
        </w:tc>
        <w:tc>
          <w:tcPr>
            <w:tcW w:w="3060" w:type="dxa"/>
            <w:tcBorders>
              <w:top w:val="nil"/>
              <w:left w:val="nil"/>
              <w:bottom w:val="single" w:sz="4" w:space="0" w:color="auto"/>
              <w:right w:val="single" w:sz="4" w:space="0" w:color="auto"/>
            </w:tcBorders>
            <w:shd w:val="clear" w:color="auto" w:fill="auto"/>
            <w:vAlign w:val="center"/>
            <w:hideMark/>
          </w:tcPr>
          <w:p w:rsidR="000C5DD2" w:rsidRPr="000C5DD2" w:rsidRDefault="00332C8F">
            <w:pPr>
              <w:rPr>
                <w:rFonts w:ascii="Arial" w:hAnsi="Arial" w:cs="Arial"/>
                <w:color w:val="000000"/>
                <w:sz w:val="20"/>
                <w:szCs w:val="20"/>
              </w:rPr>
            </w:pPr>
            <w:r>
              <w:rPr>
                <w:rFonts w:ascii="Arial" w:hAnsi="Arial" w:cs="Arial"/>
                <w:color w:val="000000"/>
                <w:sz w:val="20"/>
                <w:szCs w:val="20"/>
              </w:rPr>
              <w:t>Information not due yet</w:t>
            </w:r>
          </w:p>
        </w:tc>
      </w:tr>
    </w:tbl>
    <w:p w:rsidR="000C5DD2" w:rsidRDefault="000C5DD2">
      <w:pPr>
        <w:jc w:val="both"/>
        <w:rPr>
          <w:rFonts w:ascii="Arial" w:eastAsia="Arial" w:hAnsi="Arial" w:cs="Arial"/>
          <w:b/>
          <w:bCs/>
          <w:sz w:val="22"/>
          <w:szCs w:val="22"/>
        </w:rPr>
      </w:pPr>
    </w:p>
    <w:p w:rsidR="000C5DD2" w:rsidRDefault="000C5DD2">
      <w:pPr>
        <w:jc w:val="both"/>
        <w:rPr>
          <w:sz w:val="22"/>
          <w:szCs w:val="22"/>
        </w:rPr>
      </w:pPr>
      <w:bookmarkStart w:id="1" w:name="_GoBack"/>
      <w:bookmarkEnd w:id="1"/>
    </w:p>
    <w:sectPr w:rsidR="000C5DD2">
      <w:pgSz w:w="11906" w:h="16838"/>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E00DF"/>
    <w:multiLevelType w:val="hybridMultilevel"/>
    <w:tmpl w:val="580E913C"/>
    <w:lvl w:ilvl="0" w:tplc="2174DF3A">
      <w:start w:val="1"/>
      <w:numFmt w:val="lowerLetter"/>
      <w:lvlText w:val="%1)"/>
      <w:lvlJc w:val="left"/>
      <w:pPr>
        <w:ind w:left="720" w:hanging="360"/>
      </w:pPr>
      <w:rPr>
        <w:rFonts w:ascii="Arial" w:eastAsia="Arial" w:hAnsi="Arial" w:cs="Arial"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19E3C61"/>
    <w:multiLevelType w:val="hybridMultilevel"/>
    <w:tmpl w:val="4D84262E"/>
    <w:lvl w:ilvl="0" w:tplc="2174DF3A">
      <w:start w:val="1"/>
      <w:numFmt w:val="lowerLetter"/>
      <w:lvlText w:val="%1)"/>
      <w:lvlJc w:val="left"/>
      <w:pPr>
        <w:ind w:left="720" w:hanging="360"/>
      </w:pPr>
      <w:rPr>
        <w:rFonts w:ascii="Arial" w:eastAsia="Arial" w:hAnsi="Arial" w:cs="Arial"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3A"/>
    <w:rsid w:val="000C5DD2"/>
    <w:rsid w:val="000D103A"/>
    <w:rsid w:val="00162044"/>
    <w:rsid w:val="001B2F81"/>
    <w:rsid w:val="00332C8F"/>
    <w:rsid w:val="004A0E4D"/>
    <w:rsid w:val="005E7169"/>
    <w:rsid w:val="006C07AE"/>
    <w:rsid w:val="007859BB"/>
    <w:rsid w:val="007A11F9"/>
    <w:rsid w:val="009443BA"/>
    <w:rsid w:val="00A41A54"/>
    <w:rsid w:val="00BB0EDF"/>
    <w:rsid w:val="00CA3AA0"/>
    <w:rsid w:val="00D2341D"/>
    <w:rsid w:val="00E623D6"/>
    <w:rsid w:val="00E81B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4D"/>
    <w:pPr>
      <w:ind w:left="720"/>
      <w:contextualSpacing/>
    </w:pPr>
  </w:style>
  <w:style w:type="table" w:styleId="TableGrid">
    <w:name w:val="Table Grid"/>
    <w:basedOn w:val="TableNormal"/>
    <w:uiPriority w:val="59"/>
    <w:unhideWhenUsed/>
    <w:rsid w:val="004A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4D"/>
    <w:pPr>
      <w:ind w:left="720"/>
      <w:contextualSpacing/>
    </w:pPr>
  </w:style>
  <w:style w:type="table" w:styleId="TableGrid">
    <w:name w:val="Table Grid"/>
    <w:basedOn w:val="TableNormal"/>
    <w:uiPriority w:val="59"/>
    <w:unhideWhenUsed/>
    <w:rsid w:val="004A0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Fourie</dc:creator>
  <cp:lastModifiedBy>Samuel Mandiwana</cp:lastModifiedBy>
  <cp:revision>2</cp:revision>
  <cp:lastPrinted>2017-10-11T13:24:00Z</cp:lastPrinted>
  <dcterms:created xsi:type="dcterms:W3CDTF">2017-10-19T14:37:00Z</dcterms:created>
  <dcterms:modified xsi:type="dcterms:W3CDTF">2017-10-19T14:37:00Z</dcterms:modified>
</cp:coreProperties>
</file>