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0D6A7E" w:rsidP="00CA2E3F">
      <w:pPr>
        <w:pBdr>
          <w:bottom w:val="single" w:sz="12" w:space="1" w:color="auto"/>
        </w:pBdr>
        <w:rPr>
          <w:b/>
        </w:rPr>
      </w:pPr>
      <w:r>
        <w:rPr>
          <w:rFonts w:ascii="Arial" w:hAnsi="Arial" w:cs="Arial"/>
          <w:noProof/>
          <w:sz w:val="22"/>
          <w:szCs w:val="22"/>
          <w:lang w:val="en-ZA" w:eastAsia="en-ZA"/>
        </w:rPr>
        <w:drawing>
          <wp:inline distT="0" distB="0" distL="0" distR="0">
            <wp:extent cx="3480435" cy="1207770"/>
            <wp:effectExtent l="19050" t="0" r="571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80435" cy="1207770"/>
                    </a:xfrm>
                    <a:prstGeom prst="rect">
                      <a:avLst/>
                    </a:prstGeom>
                    <a:noFill/>
                    <a:ln w="9525">
                      <a:noFill/>
                      <a:miter lim="800000"/>
                      <a:headEnd/>
                      <a:tailEnd/>
                    </a:ln>
                  </pic:spPr>
                </pic:pic>
              </a:graphicData>
            </a:graphic>
          </wp:inline>
        </w:drawing>
      </w:r>
    </w:p>
    <w:p w:rsidR="001447B8" w:rsidRDefault="001447B8"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7A3C6C">
        <w:rPr>
          <w:rFonts w:ascii="Arial" w:hAnsi="Arial" w:cs="Arial"/>
          <w:b/>
          <w:sz w:val="22"/>
          <w:szCs w:val="22"/>
          <w:u w:val="single"/>
        </w:rPr>
        <w:t>2936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36952">
        <w:rPr>
          <w:rFonts w:ascii="Arial" w:hAnsi="Arial" w:cs="Arial"/>
          <w:b/>
          <w:sz w:val="22"/>
          <w:szCs w:val="22"/>
          <w:u w:val="single"/>
        </w:rPr>
        <w:t>14 AUGUST</w:t>
      </w:r>
      <w:r w:rsidR="003A040E">
        <w:rPr>
          <w:rFonts w:ascii="Arial" w:hAnsi="Arial" w:cs="Arial"/>
          <w:b/>
          <w:sz w:val="22"/>
          <w:szCs w:val="22"/>
          <w:u w:val="single"/>
        </w:rPr>
        <w:t xml:space="preserve"> 2015</w:t>
      </w:r>
    </w:p>
    <w:p w:rsidR="00F317BF" w:rsidRDefault="005A1EE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636952">
        <w:rPr>
          <w:rFonts w:ascii="Arial" w:hAnsi="Arial" w:cs="Arial"/>
          <w:b/>
          <w:sz w:val="22"/>
          <w:szCs w:val="22"/>
          <w:u w:val="single"/>
        </w:rPr>
        <w:t>0</w:t>
      </w:r>
      <w:r w:rsidR="00E010BD" w:rsidRPr="0095517A">
        <w:rPr>
          <w:rFonts w:ascii="Arial" w:hAnsi="Arial" w:cs="Arial"/>
          <w:b/>
          <w:sz w:val="22"/>
          <w:szCs w:val="22"/>
          <w:u w:val="single"/>
        </w:rPr>
        <w:t>)</w:t>
      </w:r>
    </w:p>
    <w:p w:rsidR="007A3C6C" w:rsidRPr="007A3C6C" w:rsidRDefault="007A3C6C" w:rsidP="007A3C6C">
      <w:pPr>
        <w:spacing w:before="100" w:beforeAutospacing="1" w:after="100" w:afterAutospacing="1"/>
        <w:ind w:left="993" w:hanging="851"/>
        <w:jc w:val="both"/>
        <w:outlineLvl w:val="0"/>
        <w:rPr>
          <w:rFonts w:ascii="Arial" w:hAnsi="Arial" w:cs="Arial"/>
          <w:sz w:val="22"/>
          <w:szCs w:val="22"/>
        </w:rPr>
      </w:pPr>
      <w:r w:rsidRPr="007A3C6C">
        <w:rPr>
          <w:rFonts w:ascii="Arial" w:hAnsi="Arial" w:cs="Arial"/>
          <w:b/>
          <w:sz w:val="22"/>
          <w:szCs w:val="22"/>
        </w:rPr>
        <w:t>2936.</w:t>
      </w:r>
      <w:r w:rsidRPr="007A3C6C">
        <w:rPr>
          <w:rFonts w:ascii="Arial" w:hAnsi="Arial" w:cs="Arial"/>
          <w:b/>
          <w:sz w:val="22"/>
          <w:szCs w:val="22"/>
        </w:rPr>
        <w:tab/>
      </w:r>
      <w:r w:rsidRPr="007A3C6C">
        <w:rPr>
          <w:rFonts w:ascii="Arial" w:hAnsi="Arial" w:cs="Arial"/>
          <w:b/>
          <w:bCs/>
          <w:sz w:val="22"/>
          <w:szCs w:val="22"/>
          <w:lang w:val="af-ZA"/>
        </w:rPr>
        <w:t>Mr</w:t>
      </w:r>
      <w:r w:rsidRPr="007A3C6C">
        <w:rPr>
          <w:rFonts w:ascii="Arial" w:hAnsi="Arial" w:cs="Arial"/>
          <w:b/>
          <w:sz w:val="22"/>
          <w:szCs w:val="22"/>
        </w:rPr>
        <w:t xml:space="preserve"> L J </w:t>
      </w:r>
      <w:proofErr w:type="spellStart"/>
      <w:r w:rsidRPr="007A3C6C">
        <w:rPr>
          <w:rFonts w:ascii="Arial" w:hAnsi="Arial" w:cs="Arial"/>
          <w:b/>
          <w:sz w:val="22"/>
          <w:szCs w:val="22"/>
        </w:rPr>
        <w:t>Basson</w:t>
      </w:r>
      <w:proofErr w:type="spellEnd"/>
      <w:r w:rsidRPr="007A3C6C">
        <w:rPr>
          <w:rFonts w:ascii="Arial" w:hAnsi="Arial" w:cs="Arial"/>
          <w:b/>
          <w:sz w:val="22"/>
          <w:szCs w:val="22"/>
        </w:rPr>
        <w:t xml:space="preserve"> (DA) to ask the Minister of Water and Sanitation:</w:t>
      </w:r>
    </w:p>
    <w:p w:rsidR="007A3C6C" w:rsidRPr="007A3C6C" w:rsidRDefault="007A3C6C" w:rsidP="007A3C6C">
      <w:pPr>
        <w:pStyle w:val="NormalWeb"/>
        <w:ind w:left="1560" w:hanging="567"/>
        <w:jc w:val="both"/>
        <w:rPr>
          <w:rFonts w:ascii="Arial" w:hAnsi="Arial" w:cs="Arial"/>
          <w:sz w:val="22"/>
          <w:szCs w:val="22"/>
        </w:rPr>
      </w:pPr>
      <w:r w:rsidRPr="007A3C6C">
        <w:rPr>
          <w:rFonts w:ascii="Arial" w:hAnsi="Arial" w:cs="Arial"/>
          <w:sz w:val="22"/>
          <w:szCs w:val="22"/>
        </w:rPr>
        <w:t>(1)</w:t>
      </w:r>
      <w:r w:rsidRPr="007A3C6C">
        <w:rPr>
          <w:rFonts w:ascii="Arial" w:hAnsi="Arial" w:cs="Arial"/>
          <w:sz w:val="22"/>
          <w:szCs w:val="22"/>
        </w:rPr>
        <w:tab/>
        <w:t xml:space="preserve">With regard to her reply to question 2367 on 14 July 2015, what have been the results of the </w:t>
      </w:r>
      <w:proofErr w:type="spellStart"/>
      <w:r w:rsidRPr="007A3C6C">
        <w:rPr>
          <w:rFonts w:ascii="Arial" w:hAnsi="Arial" w:cs="Arial"/>
          <w:sz w:val="22"/>
          <w:szCs w:val="22"/>
        </w:rPr>
        <w:t>Metsi</w:t>
      </w:r>
      <w:proofErr w:type="spellEnd"/>
      <w:r w:rsidRPr="007A3C6C">
        <w:rPr>
          <w:rFonts w:ascii="Arial" w:hAnsi="Arial" w:cs="Arial"/>
          <w:sz w:val="22"/>
          <w:szCs w:val="22"/>
        </w:rPr>
        <w:t xml:space="preserve"> a Me project;</w:t>
      </w:r>
    </w:p>
    <w:p w:rsidR="007A3C6C" w:rsidRPr="007A3C6C" w:rsidRDefault="007A3C6C" w:rsidP="007A3C6C">
      <w:pPr>
        <w:pStyle w:val="NormalWeb"/>
        <w:ind w:left="1560" w:hanging="567"/>
        <w:jc w:val="both"/>
        <w:rPr>
          <w:rFonts w:ascii="Arial" w:hAnsi="Arial" w:cs="Arial"/>
          <w:sz w:val="22"/>
          <w:szCs w:val="22"/>
        </w:rPr>
      </w:pPr>
      <w:r w:rsidRPr="007A3C6C">
        <w:rPr>
          <w:rFonts w:ascii="Arial" w:hAnsi="Arial" w:cs="Arial"/>
          <w:sz w:val="22"/>
          <w:szCs w:val="22"/>
        </w:rPr>
        <w:t>(2)</w:t>
      </w:r>
      <w:r w:rsidRPr="007A3C6C">
        <w:rPr>
          <w:rFonts w:ascii="Arial" w:hAnsi="Arial" w:cs="Arial"/>
          <w:sz w:val="22"/>
          <w:szCs w:val="22"/>
        </w:rPr>
        <w:tab/>
        <w:t>(</w:t>
      </w:r>
      <w:proofErr w:type="gramStart"/>
      <w:r w:rsidRPr="007A3C6C">
        <w:rPr>
          <w:rFonts w:ascii="Arial" w:hAnsi="Arial" w:cs="Arial"/>
          <w:sz w:val="22"/>
          <w:szCs w:val="22"/>
        </w:rPr>
        <w:t>a</w:t>
      </w:r>
      <w:proofErr w:type="gramEnd"/>
      <w:r w:rsidRPr="007A3C6C">
        <w:rPr>
          <w:rFonts w:ascii="Arial" w:hAnsi="Arial" w:cs="Arial"/>
          <w:sz w:val="22"/>
          <w:szCs w:val="22"/>
        </w:rPr>
        <w:t>) when did the specified project start and (b) what has been the yearly cost of the specified project since it started;</w:t>
      </w:r>
    </w:p>
    <w:p w:rsidR="007A3C6C" w:rsidRPr="007A3C6C" w:rsidRDefault="007A3C6C" w:rsidP="007A3C6C">
      <w:pPr>
        <w:pStyle w:val="NormalWeb"/>
        <w:ind w:left="1560" w:hanging="567"/>
        <w:jc w:val="both"/>
        <w:rPr>
          <w:rFonts w:ascii="Arial" w:hAnsi="Arial" w:cs="Arial"/>
          <w:sz w:val="22"/>
          <w:szCs w:val="22"/>
        </w:rPr>
      </w:pPr>
      <w:r w:rsidRPr="007A3C6C">
        <w:rPr>
          <w:rFonts w:ascii="Arial" w:hAnsi="Arial" w:cs="Arial"/>
          <w:sz w:val="22"/>
          <w:szCs w:val="22"/>
        </w:rPr>
        <w:t>(3)</w:t>
      </w:r>
      <w:r w:rsidRPr="007A3C6C">
        <w:rPr>
          <w:rFonts w:ascii="Arial" w:hAnsi="Arial" w:cs="Arial"/>
          <w:sz w:val="22"/>
          <w:szCs w:val="22"/>
        </w:rPr>
        <w:tab/>
      </w:r>
      <w:proofErr w:type="gramStart"/>
      <w:r w:rsidRPr="007A3C6C">
        <w:rPr>
          <w:rFonts w:ascii="Arial" w:hAnsi="Arial" w:cs="Arial"/>
          <w:sz w:val="22"/>
          <w:szCs w:val="22"/>
        </w:rPr>
        <w:t>whether</w:t>
      </w:r>
      <w:proofErr w:type="gramEnd"/>
      <w:r w:rsidRPr="007A3C6C">
        <w:rPr>
          <w:rFonts w:ascii="Arial" w:hAnsi="Arial" w:cs="Arial"/>
          <w:sz w:val="22"/>
          <w:szCs w:val="22"/>
        </w:rPr>
        <w:t xml:space="preserve"> her department plans to expand the specified project to other dams; if not, why not; if so, what are the relevant details;</w:t>
      </w:r>
    </w:p>
    <w:p w:rsidR="007A3C6C" w:rsidRPr="007A3C6C" w:rsidRDefault="007A3C6C" w:rsidP="007A3C6C">
      <w:pPr>
        <w:pStyle w:val="NormalWeb"/>
        <w:ind w:left="1560" w:hanging="567"/>
        <w:jc w:val="both"/>
        <w:rPr>
          <w:rFonts w:ascii="Arial" w:hAnsi="Arial" w:cs="Arial"/>
          <w:sz w:val="22"/>
          <w:szCs w:val="22"/>
        </w:rPr>
      </w:pPr>
      <w:r w:rsidRPr="007A3C6C">
        <w:rPr>
          <w:rFonts w:ascii="Arial" w:hAnsi="Arial" w:cs="Arial"/>
          <w:sz w:val="22"/>
          <w:szCs w:val="22"/>
        </w:rPr>
        <w:t>(4)</w:t>
      </w:r>
      <w:r w:rsidRPr="007A3C6C">
        <w:rPr>
          <w:rFonts w:ascii="Arial" w:hAnsi="Arial" w:cs="Arial"/>
          <w:sz w:val="22"/>
          <w:szCs w:val="22"/>
        </w:rPr>
        <w:tab/>
      </w:r>
      <w:proofErr w:type="gramStart"/>
      <w:r w:rsidRPr="007A3C6C">
        <w:rPr>
          <w:rFonts w:ascii="Arial" w:hAnsi="Arial" w:cs="Arial"/>
          <w:sz w:val="22"/>
          <w:szCs w:val="22"/>
        </w:rPr>
        <w:t>whether</w:t>
      </w:r>
      <w:proofErr w:type="gramEnd"/>
      <w:r w:rsidRPr="007A3C6C">
        <w:rPr>
          <w:rFonts w:ascii="Arial" w:hAnsi="Arial" w:cs="Arial"/>
          <w:sz w:val="22"/>
          <w:szCs w:val="22"/>
        </w:rPr>
        <w:t xml:space="preserve"> raw sewage is still flowing into the dam from the </w:t>
      </w:r>
      <w:proofErr w:type="spellStart"/>
      <w:r w:rsidRPr="007A3C6C">
        <w:rPr>
          <w:rFonts w:ascii="Arial" w:hAnsi="Arial" w:cs="Arial"/>
          <w:sz w:val="22"/>
          <w:szCs w:val="22"/>
        </w:rPr>
        <w:t>Rietfontein</w:t>
      </w:r>
      <w:proofErr w:type="spellEnd"/>
      <w:r w:rsidRPr="007A3C6C">
        <w:rPr>
          <w:rFonts w:ascii="Arial" w:hAnsi="Arial" w:cs="Arial"/>
          <w:sz w:val="22"/>
          <w:szCs w:val="22"/>
        </w:rPr>
        <w:t xml:space="preserve"> Wastewater Treatment Plant and upstream of the dam; if so, what are the relevant details;</w:t>
      </w:r>
    </w:p>
    <w:p w:rsidR="007A3C6C" w:rsidRPr="007A3C6C" w:rsidRDefault="007A3C6C" w:rsidP="007A3C6C">
      <w:pPr>
        <w:pStyle w:val="NormalWeb"/>
        <w:ind w:left="1560" w:hanging="567"/>
        <w:jc w:val="both"/>
        <w:rPr>
          <w:rFonts w:ascii="Arial" w:hAnsi="Arial" w:cs="Arial"/>
          <w:sz w:val="16"/>
          <w:szCs w:val="16"/>
        </w:rPr>
      </w:pPr>
      <w:r w:rsidRPr="007A3C6C">
        <w:rPr>
          <w:rFonts w:ascii="Arial" w:hAnsi="Arial" w:cs="Arial"/>
          <w:sz w:val="22"/>
          <w:szCs w:val="22"/>
        </w:rPr>
        <w:t>(5)</w:t>
      </w:r>
      <w:r w:rsidRPr="007A3C6C">
        <w:rPr>
          <w:rFonts w:ascii="Arial" w:hAnsi="Arial" w:cs="Arial"/>
          <w:sz w:val="22"/>
          <w:szCs w:val="22"/>
        </w:rPr>
        <w:tab/>
      </w:r>
      <w:proofErr w:type="gramStart"/>
      <w:r w:rsidRPr="007A3C6C">
        <w:rPr>
          <w:rFonts w:ascii="Arial" w:hAnsi="Arial" w:cs="Arial"/>
          <w:sz w:val="22"/>
          <w:szCs w:val="22"/>
        </w:rPr>
        <w:t>whether</w:t>
      </w:r>
      <w:proofErr w:type="gramEnd"/>
      <w:r w:rsidRPr="007A3C6C">
        <w:rPr>
          <w:rFonts w:ascii="Arial" w:hAnsi="Arial" w:cs="Arial"/>
          <w:sz w:val="22"/>
          <w:szCs w:val="22"/>
        </w:rPr>
        <w:t xml:space="preserve"> her department has put any measures in place to stop the flow of sewage into the </w:t>
      </w:r>
      <w:proofErr w:type="spellStart"/>
      <w:r w:rsidRPr="007A3C6C">
        <w:rPr>
          <w:rFonts w:ascii="Arial" w:hAnsi="Arial" w:cs="Arial"/>
          <w:sz w:val="22"/>
          <w:szCs w:val="22"/>
        </w:rPr>
        <w:t>Hartebeespoort</w:t>
      </w:r>
      <w:proofErr w:type="spellEnd"/>
      <w:r w:rsidRPr="007A3C6C">
        <w:rPr>
          <w:rFonts w:ascii="Arial" w:hAnsi="Arial" w:cs="Arial"/>
          <w:sz w:val="22"/>
          <w:szCs w:val="22"/>
        </w:rPr>
        <w:t xml:space="preserve"> Dam; if not, why not; if so, what are the relevant details?</w:t>
      </w:r>
      <w:r w:rsidRPr="007A3C6C">
        <w:rPr>
          <w:rFonts w:ascii="Arial" w:hAnsi="Arial" w:cs="Arial"/>
          <w:sz w:val="22"/>
          <w:szCs w:val="22"/>
        </w:rPr>
        <w:tab/>
      </w:r>
      <w:r w:rsidRPr="007A3C6C">
        <w:rPr>
          <w:rFonts w:ascii="Arial" w:hAnsi="Arial" w:cs="Arial"/>
          <w:sz w:val="22"/>
          <w:szCs w:val="22"/>
        </w:rPr>
        <w:tab/>
      </w:r>
      <w:r w:rsidRPr="007A3C6C">
        <w:rPr>
          <w:rFonts w:ascii="Arial" w:hAnsi="Arial" w:cs="Arial"/>
          <w:sz w:val="22"/>
          <w:szCs w:val="22"/>
        </w:rPr>
        <w:tab/>
      </w:r>
      <w:r w:rsidRPr="007A3C6C">
        <w:rPr>
          <w:rFonts w:ascii="Arial" w:hAnsi="Arial" w:cs="Arial"/>
          <w:sz w:val="22"/>
          <w:szCs w:val="22"/>
        </w:rPr>
        <w:tab/>
      </w:r>
      <w:r w:rsidRPr="007A3C6C">
        <w:rPr>
          <w:rFonts w:ascii="Arial" w:hAnsi="Arial" w:cs="Arial"/>
          <w:sz w:val="22"/>
          <w:szCs w:val="22"/>
        </w:rPr>
        <w:tab/>
      </w:r>
      <w:r w:rsidRPr="007A3C6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C6C">
        <w:rPr>
          <w:rFonts w:ascii="Arial" w:hAnsi="Arial" w:cs="Arial"/>
          <w:sz w:val="16"/>
          <w:szCs w:val="16"/>
        </w:rPr>
        <w:t>NW3440E</w:t>
      </w:r>
    </w:p>
    <w:p w:rsidR="00355562" w:rsidRPr="00CC596F" w:rsidRDefault="008A7DCE" w:rsidP="003C569E">
      <w:pPr>
        <w:jc w:val="center"/>
        <w:rPr>
          <w:rFonts w:ascii="Arial" w:hAnsi="Arial" w:cs="Arial"/>
          <w:sz w:val="22"/>
          <w:szCs w:val="22"/>
        </w:rPr>
      </w:pPr>
      <w:r w:rsidRPr="00CC596F">
        <w:rPr>
          <w:rFonts w:ascii="Arial" w:hAnsi="Arial" w:cs="Arial"/>
          <w:sz w:val="22"/>
          <w:szCs w:val="22"/>
        </w:rPr>
        <w:t>---00O00---</w:t>
      </w:r>
    </w:p>
    <w:p w:rsidR="0012004E" w:rsidRDefault="008A7DCE" w:rsidP="0012004E">
      <w:pPr>
        <w:pStyle w:val="NormalWeb"/>
        <w:ind w:left="1560" w:hanging="1560"/>
        <w:jc w:val="both"/>
        <w:rPr>
          <w:rFonts w:ascii="Arial" w:hAnsi="Arial" w:cs="Arial"/>
          <w:sz w:val="22"/>
          <w:szCs w:val="22"/>
        </w:rPr>
      </w:pPr>
      <w:r w:rsidRPr="0095517A">
        <w:rPr>
          <w:rFonts w:ascii="Arial" w:hAnsi="Arial" w:cs="Arial"/>
          <w:b/>
          <w:bCs/>
          <w:sz w:val="22"/>
          <w:szCs w:val="22"/>
        </w:rPr>
        <w:t>REPLY:</w:t>
      </w:r>
    </w:p>
    <w:p w:rsidR="00CA0C31" w:rsidRDefault="0012004E" w:rsidP="00CA0C31">
      <w:pPr>
        <w:pStyle w:val="NormalWeb"/>
        <w:numPr>
          <w:ilvl w:val="0"/>
          <w:numId w:val="9"/>
        </w:numPr>
        <w:ind w:left="1843" w:hanging="850"/>
        <w:contextualSpacing/>
        <w:jc w:val="both"/>
        <w:rPr>
          <w:rFonts w:ascii="Arial" w:hAnsi="Arial" w:cs="Arial"/>
          <w:sz w:val="22"/>
          <w:szCs w:val="22"/>
        </w:rPr>
      </w:pPr>
      <w:r w:rsidRPr="00D322A6">
        <w:rPr>
          <w:rFonts w:ascii="Arial" w:hAnsi="Arial" w:cs="Arial"/>
          <w:sz w:val="22"/>
          <w:szCs w:val="22"/>
        </w:rPr>
        <w:t xml:space="preserve">The results and outcomes since the </w:t>
      </w:r>
      <w:r w:rsidR="005700D1">
        <w:rPr>
          <w:rFonts w:ascii="Arial" w:hAnsi="Arial" w:cs="Arial"/>
          <w:sz w:val="22"/>
          <w:szCs w:val="22"/>
        </w:rPr>
        <w:t>initiation</w:t>
      </w:r>
      <w:r w:rsidRPr="00D322A6">
        <w:rPr>
          <w:rFonts w:ascii="Arial" w:hAnsi="Arial" w:cs="Arial"/>
          <w:sz w:val="22"/>
          <w:szCs w:val="22"/>
        </w:rPr>
        <w:t xml:space="preserve"> of the </w:t>
      </w:r>
      <w:proofErr w:type="spellStart"/>
      <w:r w:rsidRPr="00D322A6">
        <w:rPr>
          <w:rFonts w:ascii="Arial" w:hAnsi="Arial" w:cs="Arial"/>
          <w:sz w:val="22"/>
          <w:szCs w:val="22"/>
        </w:rPr>
        <w:t>Metsi</w:t>
      </w:r>
      <w:proofErr w:type="spellEnd"/>
      <w:r w:rsidRPr="00D322A6">
        <w:rPr>
          <w:rFonts w:ascii="Arial" w:hAnsi="Arial" w:cs="Arial"/>
          <w:sz w:val="22"/>
          <w:szCs w:val="22"/>
        </w:rPr>
        <w:t xml:space="preserve"> a Me (</w:t>
      </w:r>
      <w:proofErr w:type="spellStart"/>
      <w:proofErr w:type="gramStart"/>
      <w:r w:rsidRPr="00D322A6">
        <w:rPr>
          <w:rFonts w:ascii="Arial" w:hAnsi="Arial" w:cs="Arial"/>
          <w:sz w:val="22"/>
          <w:szCs w:val="22"/>
        </w:rPr>
        <w:t>Hartbeespoort</w:t>
      </w:r>
      <w:proofErr w:type="spellEnd"/>
      <w:r w:rsidRPr="00D322A6">
        <w:rPr>
          <w:rFonts w:ascii="Arial" w:hAnsi="Arial" w:cs="Arial"/>
          <w:sz w:val="22"/>
          <w:szCs w:val="22"/>
        </w:rPr>
        <w:t xml:space="preserve"> </w:t>
      </w:r>
      <w:r w:rsidR="001447B8">
        <w:rPr>
          <w:rFonts w:ascii="Arial" w:hAnsi="Arial" w:cs="Arial"/>
          <w:sz w:val="22"/>
          <w:szCs w:val="22"/>
        </w:rPr>
        <w:t xml:space="preserve"> D</w:t>
      </w:r>
      <w:r w:rsidRPr="00D322A6">
        <w:rPr>
          <w:rFonts w:ascii="Arial" w:hAnsi="Arial" w:cs="Arial"/>
          <w:sz w:val="22"/>
          <w:szCs w:val="22"/>
        </w:rPr>
        <w:t>am</w:t>
      </w:r>
      <w:proofErr w:type="gramEnd"/>
      <w:r w:rsidRPr="00D322A6">
        <w:rPr>
          <w:rFonts w:ascii="Arial" w:hAnsi="Arial" w:cs="Arial"/>
          <w:sz w:val="22"/>
          <w:szCs w:val="22"/>
        </w:rPr>
        <w:t xml:space="preserve"> Integrated Biological remediation Programme</w:t>
      </w:r>
      <w:r w:rsidR="001447B8">
        <w:rPr>
          <w:rFonts w:ascii="Arial" w:hAnsi="Arial" w:cs="Arial"/>
          <w:sz w:val="22"/>
          <w:szCs w:val="22"/>
        </w:rPr>
        <w:t xml:space="preserve"> - </w:t>
      </w:r>
      <w:r w:rsidRPr="00D322A6">
        <w:rPr>
          <w:rFonts w:ascii="Arial" w:hAnsi="Arial" w:cs="Arial"/>
          <w:sz w:val="22"/>
          <w:szCs w:val="22"/>
        </w:rPr>
        <w:t xml:space="preserve">HDRP) is extensively covered within </w:t>
      </w:r>
      <w:r w:rsidR="00A66864">
        <w:rPr>
          <w:rFonts w:ascii="Arial" w:hAnsi="Arial" w:cs="Arial"/>
          <w:sz w:val="22"/>
          <w:szCs w:val="22"/>
        </w:rPr>
        <w:t xml:space="preserve">the </w:t>
      </w:r>
      <w:r w:rsidR="00D322A6" w:rsidRPr="00D322A6">
        <w:rPr>
          <w:rFonts w:ascii="Arial" w:hAnsi="Arial" w:cs="Arial"/>
          <w:sz w:val="22"/>
          <w:szCs w:val="22"/>
        </w:rPr>
        <w:t>annual reports</w:t>
      </w:r>
      <w:r w:rsidR="00EE16B9">
        <w:rPr>
          <w:rFonts w:ascii="Arial" w:hAnsi="Arial" w:cs="Arial"/>
          <w:sz w:val="22"/>
          <w:szCs w:val="22"/>
        </w:rPr>
        <w:t>, which are</w:t>
      </w:r>
      <w:r w:rsidR="00D322A6" w:rsidRPr="00D322A6">
        <w:rPr>
          <w:rFonts w:ascii="Arial" w:hAnsi="Arial" w:cs="Arial"/>
          <w:sz w:val="22"/>
          <w:szCs w:val="22"/>
        </w:rPr>
        <w:t xml:space="preserve"> consolidated in </w:t>
      </w:r>
      <w:r w:rsidRPr="00D322A6">
        <w:rPr>
          <w:rFonts w:ascii="Arial" w:hAnsi="Arial" w:cs="Arial"/>
          <w:sz w:val="22"/>
          <w:szCs w:val="22"/>
        </w:rPr>
        <w:t xml:space="preserve">the Phase I and Phase II </w:t>
      </w:r>
      <w:r w:rsidR="00D322A6" w:rsidRPr="00D322A6">
        <w:rPr>
          <w:rFonts w:ascii="Arial" w:hAnsi="Arial" w:cs="Arial"/>
          <w:sz w:val="22"/>
          <w:szCs w:val="22"/>
        </w:rPr>
        <w:t xml:space="preserve">progress reports. The outcomes can briefly be </w:t>
      </w:r>
      <w:r w:rsidR="001447B8">
        <w:rPr>
          <w:rFonts w:ascii="Arial" w:hAnsi="Arial" w:cs="Arial"/>
          <w:sz w:val="22"/>
          <w:szCs w:val="22"/>
        </w:rPr>
        <w:t xml:space="preserve">summarized </w:t>
      </w:r>
      <w:r w:rsidR="00CA0C31">
        <w:rPr>
          <w:rFonts w:ascii="Arial" w:hAnsi="Arial" w:cs="Arial"/>
          <w:sz w:val="22"/>
          <w:szCs w:val="22"/>
        </w:rPr>
        <w:t xml:space="preserve">in </w:t>
      </w:r>
      <w:r w:rsidR="00CA0C31" w:rsidRPr="00CA0C31">
        <w:rPr>
          <w:rFonts w:ascii="Arial" w:hAnsi="Arial" w:cs="Arial"/>
          <w:b/>
          <w:sz w:val="22"/>
          <w:szCs w:val="22"/>
        </w:rPr>
        <w:t>Annexure A</w:t>
      </w:r>
      <w:r w:rsidR="00CA0C31">
        <w:rPr>
          <w:rFonts w:ascii="Arial" w:hAnsi="Arial" w:cs="Arial"/>
          <w:sz w:val="22"/>
          <w:szCs w:val="22"/>
        </w:rPr>
        <w:t>.</w:t>
      </w:r>
    </w:p>
    <w:p w:rsidR="00CA0C31" w:rsidRDefault="00CA0C31" w:rsidP="00CA0C31">
      <w:pPr>
        <w:pStyle w:val="NormalWeb"/>
        <w:ind w:left="1560"/>
        <w:contextualSpacing/>
        <w:jc w:val="both"/>
        <w:rPr>
          <w:rFonts w:ascii="Arial" w:hAnsi="Arial" w:cs="Arial"/>
          <w:sz w:val="22"/>
          <w:szCs w:val="22"/>
        </w:rPr>
      </w:pPr>
    </w:p>
    <w:p w:rsidR="002B0D64" w:rsidRDefault="00CA0C31" w:rsidP="00CA0C31">
      <w:pPr>
        <w:pStyle w:val="NormalWeb"/>
        <w:tabs>
          <w:tab w:val="left" w:pos="1843"/>
        </w:tabs>
        <w:ind w:left="993"/>
        <w:contextualSpacing/>
        <w:jc w:val="both"/>
        <w:rPr>
          <w:rFonts w:ascii="Arial" w:hAnsi="Arial" w:cs="Arial"/>
          <w:sz w:val="22"/>
          <w:szCs w:val="22"/>
        </w:rPr>
      </w:pPr>
      <w:r>
        <w:rPr>
          <w:rFonts w:ascii="Arial" w:hAnsi="Arial" w:cs="Arial"/>
          <w:sz w:val="22"/>
          <w:szCs w:val="22"/>
        </w:rPr>
        <w:t>(2)(a)</w:t>
      </w:r>
      <w:r>
        <w:rPr>
          <w:rFonts w:ascii="Arial" w:hAnsi="Arial" w:cs="Arial"/>
          <w:sz w:val="22"/>
          <w:szCs w:val="22"/>
        </w:rPr>
        <w:tab/>
      </w:r>
      <w:r w:rsidR="002B0D64" w:rsidRPr="00CA0C31">
        <w:rPr>
          <w:rFonts w:ascii="Arial" w:hAnsi="Arial" w:cs="Arial"/>
          <w:sz w:val="22"/>
          <w:szCs w:val="22"/>
        </w:rPr>
        <w:t>T</w:t>
      </w:r>
      <w:r w:rsidR="00A75A35">
        <w:rPr>
          <w:rFonts w:ascii="Arial" w:hAnsi="Arial" w:cs="Arial"/>
          <w:sz w:val="22"/>
          <w:szCs w:val="22"/>
        </w:rPr>
        <w:t xml:space="preserve">he </w:t>
      </w:r>
      <w:proofErr w:type="spellStart"/>
      <w:r w:rsidR="001447B8">
        <w:rPr>
          <w:rFonts w:ascii="Arial" w:hAnsi="Arial" w:cs="Arial"/>
          <w:sz w:val="22"/>
          <w:szCs w:val="22"/>
        </w:rPr>
        <w:t>Harties</w:t>
      </w:r>
      <w:proofErr w:type="spellEnd"/>
      <w:r w:rsidR="001447B8">
        <w:rPr>
          <w:rFonts w:ascii="Arial" w:hAnsi="Arial" w:cs="Arial"/>
          <w:sz w:val="22"/>
          <w:szCs w:val="22"/>
        </w:rPr>
        <w:t xml:space="preserve"> </w:t>
      </w:r>
      <w:proofErr w:type="spellStart"/>
      <w:r w:rsidR="001447B8">
        <w:rPr>
          <w:rFonts w:ascii="Arial" w:hAnsi="Arial" w:cs="Arial"/>
          <w:sz w:val="22"/>
          <w:szCs w:val="22"/>
        </w:rPr>
        <w:t>Metsi</w:t>
      </w:r>
      <w:proofErr w:type="spellEnd"/>
      <w:r w:rsidR="001447B8">
        <w:rPr>
          <w:rFonts w:ascii="Arial" w:hAnsi="Arial" w:cs="Arial"/>
          <w:sz w:val="22"/>
          <w:szCs w:val="22"/>
        </w:rPr>
        <w:t xml:space="preserve"> a M</w:t>
      </w:r>
      <w:r w:rsidR="002B0D64" w:rsidRPr="00CA0C31">
        <w:rPr>
          <w:rFonts w:ascii="Arial" w:hAnsi="Arial" w:cs="Arial"/>
          <w:sz w:val="22"/>
          <w:szCs w:val="22"/>
        </w:rPr>
        <w:t>e Integrated Biological Remediation Programme</w:t>
      </w:r>
      <w:r w:rsidR="00A75A35">
        <w:rPr>
          <w:rFonts w:ascii="Arial" w:hAnsi="Arial" w:cs="Arial"/>
          <w:sz w:val="22"/>
          <w:szCs w:val="22"/>
        </w:rPr>
        <w:t xml:space="preserve">) </w:t>
      </w:r>
      <w:r w:rsidR="0012004E" w:rsidRPr="00CA0C31">
        <w:rPr>
          <w:rFonts w:ascii="Arial" w:hAnsi="Arial" w:cs="Arial"/>
          <w:sz w:val="22"/>
          <w:szCs w:val="22"/>
        </w:rPr>
        <w:t>start</w:t>
      </w:r>
      <w:r w:rsidR="002B0D64" w:rsidRPr="00CA0C31">
        <w:rPr>
          <w:rFonts w:ascii="Arial" w:hAnsi="Arial" w:cs="Arial"/>
          <w:sz w:val="22"/>
          <w:szCs w:val="22"/>
        </w:rPr>
        <w:t xml:space="preserve">ed </w:t>
      </w:r>
      <w:r w:rsidR="00A75A35">
        <w:rPr>
          <w:rFonts w:ascii="Arial" w:hAnsi="Arial" w:cs="Arial"/>
          <w:sz w:val="22"/>
          <w:szCs w:val="22"/>
        </w:rPr>
        <w:tab/>
      </w:r>
      <w:r w:rsidR="002B0D64" w:rsidRPr="00CA0C31">
        <w:rPr>
          <w:rFonts w:ascii="Arial" w:hAnsi="Arial" w:cs="Arial"/>
          <w:sz w:val="22"/>
          <w:szCs w:val="22"/>
        </w:rPr>
        <w:t xml:space="preserve">with the development of the Phase I Business Plan in July 2006 after Rand Water </w:t>
      </w:r>
      <w:r w:rsidR="00A75A35">
        <w:rPr>
          <w:rFonts w:ascii="Arial" w:hAnsi="Arial" w:cs="Arial"/>
          <w:sz w:val="22"/>
          <w:szCs w:val="22"/>
        </w:rPr>
        <w:tab/>
      </w:r>
      <w:r w:rsidR="002B0D64" w:rsidRPr="00CA0C31">
        <w:rPr>
          <w:rFonts w:ascii="Arial" w:hAnsi="Arial" w:cs="Arial"/>
          <w:sz w:val="22"/>
          <w:szCs w:val="22"/>
        </w:rPr>
        <w:t>was appointed as Implementing Agent.</w:t>
      </w:r>
    </w:p>
    <w:p w:rsidR="00CA0C31" w:rsidRPr="00CA0C31" w:rsidRDefault="00CA0C31" w:rsidP="00CA0C31">
      <w:pPr>
        <w:pStyle w:val="NormalWeb"/>
        <w:tabs>
          <w:tab w:val="left" w:pos="1843"/>
        </w:tabs>
        <w:ind w:left="993"/>
        <w:contextualSpacing/>
        <w:jc w:val="both"/>
        <w:rPr>
          <w:rFonts w:ascii="Arial" w:hAnsi="Arial" w:cs="Arial"/>
          <w:sz w:val="22"/>
          <w:szCs w:val="22"/>
        </w:rPr>
      </w:pPr>
    </w:p>
    <w:p w:rsidR="0012004E" w:rsidRDefault="00CA0C31" w:rsidP="00CA0C31">
      <w:pPr>
        <w:pStyle w:val="NormalWeb"/>
        <w:tabs>
          <w:tab w:val="left" w:pos="1843"/>
        </w:tabs>
        <w:ind w:left="993"/>
        <w:jc w:val="both"/>
        <w:rPr>
          <w:rFonts w:ascii="Arial" w:hAnsi="Arial" w:cs="Arial"/>
          <w:sz w:val="22"/>
          <w:szCs w:val="22"/>
        </w:rPr>
      </w:pPr>
      <w:r>
        <w:rPr>
          <w:rFonts w:ascii="Arial" w:hAnsi="Arial" w:cs="Arial"/>
          <w:sz w:val="22"/>
          <w:szCs w:val="22"/>
        </w:rPr>
        <w:t>(2)</w:t>
      </w:r>
      <w:r w:rsidR="002B0D64">
        <w:rPr>
          <w:rFonts w:ascii="Arial" w:hAnsi="Arial" w:cs="Arial"/>
          <w:sz w:val="22"/>
          <w:szCs w:val="22"/>
        </w:rPr>
        <w:t xml:space="preserve">(b) </w:t>
      </w:r>
      <w:r>
        <w:rPr>
          <w:rFonts w:ascii="Arial" w:hAnsi="Arial" w:cs="Arial"/>
          <w:sz w:val="22"/>
          <w:szCs w:val="22"/>
        </w:rPr>
        <w:tab/>
      </w:r>
      <w:r w:rsidR="002B0D64">
        <w:rPr>
          <w:rFonts w:ascii="Arial" w:hAnsi="Arial" w:cs="Arial"/>
          <w:sz w:val="22"/>
          <w:szCs w:val="22"/>
        </w:rPr>
        <w:t>T</w:t>
      </w:r>
      <w:r w:rsidR="0012004E" w:rsidRPr="007A3C6C">
        <w:rPr>
          <w:rFonts w:ascii="Arial" w:hAnsi="Arial" w:cs="Arial"/>
          <w:sz w:val="22"/>
          <w:szCs w:val="22"/>
        </w:rPr>
        <w:t xml:space="preserve">he yearly </w:t>
      </w:r>
      <w:r w:rsidR="002B0D64">
        <w:rPr>
          <w:rFonts w:ascii="Arial" w:hAnsi="Arial" w:cs="Arial"/>
          <w:sz w:val="22"/>
          <w:szCs w:val="22"/>
        </w:rPr>
        <w:t xml:space="preserve">expenditure </w:t>
      </w:r>
      <w:r w:rsidR="0012004E" w:rsidRPr="007A3C6C">
        <w:rPr>
          <w:rFonts w:ascii="Arial" w:hAnsi="Arial" w:cs="Arial"/>
          <w:sz w:val="22"/>
          <w:szCs w:val="22"/>
        </w:rPr>
        <w:t xml:space="preserve">of the </w:t>
      </w:r>
      <w:r w:rsidR="002B0D64">
        <w:rPr>
          <w:rFonts w:ascii="Arial" w:hAnsi="Arial" w:cs="Arial"/>
          <w:sz w:val="22"/>
          <w:szCs w:val="22"/>
        </w:rPr>
        <w:t xml:space="preserve">HDRP </w:t>
      </w:r>
      <w:r w:rsidR="0012004E" w:rsidRPr="007A3C6C">
        <w:rPr>
          <w:rFonts w:ascii="Arial" w:hAnsi="Arial" w:cs="Arial"/>
          <w:sz w:val="22"/>
          <w:szCs w:val="22"/>
        </w:rPr>
        <w:t>since it started</w:t>
      </w:r>
      <w:r w:rsidR="002B0D64">
        <w:rPr>
          <w:rFonts w:ascii="Arial" w:hAnsi="Arial" w:cs="Arial"/>
          <w:sz w:val="22"/>
          <w:szCs w:val="22"/>
        </w:rPr>
        <w:t xml:space="preserve"> was:</w:t>
      </w:r>
    </w:p>
    <w:tbl>
      <w:tblPr>
        <w:tblpPr w:leftFromText="180" w:rightFromText="180" w:vertAnchor="text" w:horzAnchor="margin" w:tblpX="504" w:tblpY="6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8"/>
        <w:gridCol w:w="720"/>
        <w:gridCol w:w="882"/>
        <w:gridCol w:w="900"/>
        <w:gridCol w:w="900"/>
        <w:gridCol w:w="900"/>
        <w:gridCol w:w="900"/>
        <w:gridCol w:w="900"/>
        <w:gridCol w:w="900"/>
        <w:gridCol w:w="810"/>
        <w:gridCol w:w="1008"/>
      </w:tblGrid>
      <w:tr w:rsidR="001D0B22" w:rsidRPr="00D175EB" w:rsidTr="00172C06">
        <w:trPr>
          <w:trHeight w:val="309"/>
        </w:trPr>
        <w:tc>
          <w:tcPr>
            <w:tcW w:w="738"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06/07</w:t>
            </w:r>
          </w:p>
        </w:tc>
        <w:tc>
          <w:tcPr>
            <w:tcW w:w="720"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07/08</w:t>
            </w:r>
          </w:p>
        </w:tc>
        <w:tc>
          <w:tcPr>
            <w:tcW w:w="882"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08/09</w:t>
            </w:r>
          </w:p>
        </w:tc>
        <w:tc>
          <w:tcPr>
            <w:tcW w:w="900"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09/10</w:t>
            </w:r>
          </w:p>
        </w:tc>
        <w:tc>
          <w:tcPr>
            <w:tcW w:w="900"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10/11</w:t>
            </w:r>
          </w:p>
        </w:tc>
        <w:tc>
          <w:tcPr>
            <w:tcW w:w="900"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11/12</w:t>
            </w:r>
          </w:p>
        </w:tc>
        <w:tc>
          <w:tcPr>
            <w:tcW w:w="900" w:type="dxa"/>
            <w:shd w:val="clear" w:color="auto" w:fill="FFFFFF"/>
            <w:vAlign w:val="center"/>
          </w:tcPr>
          <w:p w:rsidR="001D0B22" w:rsidRPr="003A0262" w:rsidRDefault="001D0B22" w:rsidP="001D0B22">
            <w:pPr>
              <w:jc w:val="center"/>
              <w:rPr>
                <w:rFonts w:ascii="Arial" w:hAnsi="Arial" w:cs="Arial"/>
                <w:b/>
                <w:bCs/>
                <w:sz w:val="20"/>
                <w:szCs w:val="22"/>
              </w:rPr>
            </w:pPr>
            <w:r w:rsidRPr="003A0262">
              <w:rPr>
                <w:rFonts w:ascii="Arial" w:hAnsi="Arial" w:cs="Arial"/>
                <w:b/>
                <w:bCs/>
                <w:sz w:val="20"/>
                <w:szCs w:val="22"/>
              </w:rPr>
              <w:t>12/13</w:t>
            </w:r>
          </w:p>
        </w:tc>
        <w:tc>
          <w:tcPr>
            <w:tcW w:w="900" w:type="dxa"/>
            <w:shd w:val="clear" w:color="auto" w:fill="FFFFFF"/>
            <w:vAlign w:val="center"/>
          </w:tcPr>
          <w:p w:rsidR="001D0B22" w:rsidRDefault="001D0B22" w:rsidP="001D0B22">
            <w:pPr>
              <w:jc w:val="center"/>
              <w:rPr>
                <w:rFonts w:ascii="Arial" w:hAnsi="Arial" w:cs="Arial"/>
                <w:b/>
                <w:bCs/>
                <w:sz w:val="20"/>
                <w:szCs w:val="22"/>
              </w:rPr>
            </w:pPr>
            <w:r w:rsidRPr="003A0262">
              <w:rPr>
                <w:rFonts w:ascii="Arial" w:hAnsi="Arial" w:cs="Arial"/>
                <w:b/>
                <w:bCs/>
                <w:sz w:val="20"/>
                <w:szCs w:val="22"/>
              </w:rPr>
              <w:t>13/14</w:t>
            </w:r>
          </w:p>
        </w:tc>
        <w:tc>
          <w:tcPr>
            <w:tcW w:w="900" w:type="dxa"/>
            <w:shd w:val="clear" w:color="auto" w:fill="FFFFFF"/>
            <w:vAlign w:val="center"/>
          </w:tcPr>
          <w:p w:rsidR="001D0B22" w:rsidRDefault="001D0B22" w:rsidP="001D0B22">
            <w:pPr>
              <w:jc w:val="center"/>
              <w:outlineLvl w:val="0"/>
              <w:rPr>
                <w:rFonts w:ascii="Arial" w:hAnsi="Arial" w:cs="Arial"/>
                <w:b/>
                <w:bCs/>
                <w:sz w:val="20"/>
                <w:szCs w:val="22"/>
              </w:rPr>
            </w:pPr>
            <w:r>
              <w:rPr>
                <w:rFonts w:ascii="Arial" w:hAnsi="Arial" w:cs="Arial"/>
                <w:b/>
                <w:bCs/>
                <w:sz w:val="20"/>
                <w:szCs w:val="22"/>
              </w:rPr>
              <w:t>14/15</w:t>
            </w:r>
          </w:p>
        </w:tc>
        <w:tc>
          <w:tcPr>
            <w:tcW w:w="810" w:type="dxa"/>
            <w:shd w:val="clear" w:color="auto" w:fill="FFFFFF"/>
            <w:vAlign w:val="center"/>
          </w:tcPr>
          <w:p w:rsidR="001D0B22" w:rsidRDefault="001D0B22" w:rsidP="001D0B22">
            <w:pPr>
              <w:jc w:val="center"/>
              <w:rPr>
                <w:rFonts w:ascii="Arial" w:hAnsi="Arial" w:cs="Arial"/>
                <w:b/>
                <w:bCs/>
                <w:sz w:val="20"/>
                <w:szCs w:val="22"/>
              </w:rPr>
            </w:pPr>
            <w:r>
              <w:rPr>
                <w:rFonts w:ascii="Arial" w:hAnsi="Arial" w:cs="Arial"/>
                <w:b/>
                <w:bCs/>
                <w:sz w:val="20"/>
                <w:szCs w:val="22"/>
              </w:rPr>
              <w:t>15/16</w:t>
            </w:r>
          </w:p>
        </w:tc>
        <w:tc>
          <w:tcPr>
            <w:tcW w:w="1008" w:type="dxa"/>
            <w:shd w:val="clear" w:color="auto" w:fill="B8CCE4"/>
            <w:vAlign w:val="center"/>
          </w:tcPr>
          <w:p w:rsidR="001D0B22" w:rsidRPr="003A0262" w:rsidRDefault="001D0B22" w:rsidP="001D0B22">
            <w:pPr>
              <w:jc w:val="center"/>
              <w:rPr>
                <w:rFonts w:ascii="Arial" w:hAnsi="Arial" w:cs="Arial"/>
                <w:b/>
                <w:bCs/>
                <w:sz w:val="20"/>
                <w:szCs w:val="22"/>
              </w:rPr>
            </w:pPr>
            <w:r>
              <w:rPr>
                <w:rFonts w:ascii="Arial" w:hAnsi="Arial" w:cs="Arial"/>
                <w:b/>
                <w:bCs/>
                <w:sz w:val="20"/>
                <w:szCs w:val="22"/>
              </w:rPr>
              <w:t>TOTAL</w:t>
            </w:r>
          </w:p>
        </w:tc>
      </w:tr>
      <w:tr w:rsidR="001D0B22" w:rsidRPr="00D175EB" w:rsidTr="00172C06">
        <w:trPr>
          <w:trHeight w:val="53"/>
        </w:trPr>
        <w:tc>
          <w:tcPr>
            <w:tcW w:w="738" w:type="dxa"/>
            <w:shd w:val="clear" w:color="auto" w:fill="FFFFFF"/>
            <w:noWrap/>
            <w:vAlign w:val="center"/>
          </w:tcPr>
          <w:p w:rsidR="001D0B22" w:rsidRPr="001A0406" w:rsidRDefault="001D0B22" w:rsidP="001D0B22">
            <w:pPr>
              <w:jc w:val="center"/>
              <w:rPr>
                <w:rFonts w:ascii="Arial" w:hAnsi="Arial" w:cs="Arial"/>
                <w:b/>
                <w:bCs/>
                <w:sz w:val="20"/>
                <w:szCs w:val="20"/>
              </w:rPr>
            </w:pPr>
            <w:r w:rsidRPr="001A0406">
              <w:rPr>
                <w:rFonts w:ascii="Arial" w:hAnsi="Arial" w:cs="Arial"/>
                <w:b/>
                <w:bCs/>
                <w:sz w:val="20"/>
                <w:szCs w:val="20"/>
              </w:rPr>
              <w:t>998</w:t>
            </w:r>
          </w:p>
        </w:tc>
        <w:tc>
          <w:tcPr>
            <w:tcW w:w="720" w:type="dxa"/>
            <w:shd w:val="clear" w:color="auto" w:fill="FFFFFF"/>
            <w:noWrap/>
            <w:vAlign w:val="center"/>
          </w:tcPr>
          <w:p w:rsidR="001D0B22" w:rsidRPr="001A0406" w:rsidRDefault="001D0B22" w:rsidP="001D0B22">
            <w:pPr>
              <w:jc w:val="center"/>
              <w:rPr>
                <w:rFonts w:ascii="Arial" w:hAnsi="Arial" w:cs="Arial"/>
                <w:b/>
                <w:bCs/>
                <w:sz w:val="20"/>
                <w:szCs w:val="20"/>
              </w:rPr>
            </w:pPr>
            <w:r w:rsidRPr="001A0406">
              <w:rPr>
                <w:rFonts w:ascii="Arial" w:hAnsi="Arial" w:cs="Arial"/>
                <w:b/>
                <w:bCs/>
                <w:sz w:val="20"/>
                <w:szCs w:val="20"/>
              </w:rPr>
              <w:t>9,518</w:t>
            </w:r>
          </w:p>
        </w:tc>
        <w:tc>
          <w:tcPr>
            <w:tcW w:w="882" w:type="dxa"/>
            <w:shd w:val="clear" w:color="auto" w:fill="FFFFFF"/>
            <w:noWrap/>
            <w:vAlign w:val="center"/>
          </w:tcPr>
          <w:p w:rsidR="001D0B22" w:rsidRPr="001A0406" w:rsidRDefault="001D0B22" w:rsidP="001D0B22">
            <w:pPr>
              <w:jc w:val="center"/>
              <w:rPr>
                <w:rFonts w:ascii="Arial" w:hAnsi="Arial" w:cs="Arial"/>
                <w:b/>
                <w:bCs/>
                <w:sz w:val="20"/>
                <w:szCs w:val="20"/>
              </w:rPr>
            </w:pPr>
            <w:r>
              <w:rPr>
                <w:rFonts w:ascii="Arial" w:hAnsi="Arial" w:cs="Arial"/>
                <w:b/>
                <w:bCs/>
                <w:sz w:val="20"/>
                <w:szCs w:val="20"/>
              </w:rPr>
              <w:t>24,999</w:t>
            </w:r>
          </w:p>
        </w:tc>
        <w:tc>
          <w:tcPr>
            <w:tcW w:w="900" w:type="dxa"/>
            <w:shd w:val="clear" w:color="auto" w:fill="FFFFFF"/>
            <w:noWrap/>
            <w:vAlign w:val="center"/>
          </w:tcPr>
          <w:p w:rsidR="001D0B22" w:rsidRPr="001A0406" w:rsidRDefault="001D0B22" w:rsidP="001D0B22">
            <w:pPr>
              <w:jc w:val="center"/>
              <w:rPr>
                <w:rFonts w:ascii="Arial" w:hAnsi="Arial" w:cs="Arial"/>
                <w:b/>
                <w:bCs/>
                <w:sz w:val="20"/>
                <w:szCs w:val="20"/>
              </w:rPr>
            </w:pPr>
            <w:r w:rsidRPr="001A0406">
              <w:rPr>
                <w:rFonts w:ascii="Arial" w:hAnsi="Arial" w:cs="Arial"/>
                <w:b/>
                <w:bCs/>
                <w:sz w:val="20"/>
                <w:szCs w:val="20"/>
              </w:rPr>
              <w:t>20,500</w:t>
            </w:r>
          </w:p>
        </w:tc>
        <w:tc>
          <w:tcPr>
            <w:tcW w:w="900" w:type="dxa"/>
            <w:shd w:val="clear" w:color="auto" w:fill="FFFFFF"/>
            <w:noWrap/>
            <w:vAlign w:val="center"/>
          </w:tcPr>
          <w:p w:rsidR="001D0B22" w:rsidRPr="001A0406" w:rsidRDefault="001D0B22" w:rsidP="001D0B22">
            <w:pPr>
              <w:jc w:val="center"/>
              <w:rPr>
                <w:rFonts w:ascii="Arial" w:hAnsi="Arial" w:cs="Arial"/>
                <w:b/>
                <w:bCs/>
                <w:sz w:val="20"/>
                <w:szCs w:val="20"/>
              </w:rPr>
            </w:pPr>
            <w:r w:rsidRPr="001A0406">
              <w:rPr>
                <w:rFonts w:ascii="Arial" w:hAnsi="Arial" w:cs="Arial"/>
                <w:b/>
                <w:bCs/>
                <w:sz w:val="20"/>
                <w:szCs w:val="20"/>
              </w:rPr>
              <w:t>20,552</w:t>
            </w:r>
          </w:p>
        </w:tc>
        <w:tc>
          <w:tcPr>
            <w:tcW w:w="900" w:type="dxa"/>
            <w:shd w:val="clear" w:color="auto" w:fill="FFFFFF"/>
            <w:noWrap/>
            <w:vAlign w:val="center"/>
          </w:tcPr>
          <w:p w:rsidR="001D0B22" w:rsidRPr="001A0406" w:rsidRDefault="001D0B22" w:rsidP="001D0B22">
            <w:pPr>
              <w:jc w:val="center"/>
              <w:rPr>
                <w:rFonts w:ascii="Arial" w:hAnsi="Arial" w:cs="Arial"/>
                <w:b/>
                <w:bCs/>
                <w:sz w:val="20"/>
                <w:szCs w:val="20"/>
              </w:rPr>
            </w:pPr>
            <w:r w:rsidRPr="001A0406">
              <w:rPr>
                <w:rFonts w:ascii="Arial" w:hAnsi="Arial" w:cs="Arial"/>
                <w:b/>
                <w:bCs/>
                <w:sz w:val="20"/>
                <w:szCs w:val="20"/>
              </w:rPr>
              <w:t>18,447</w:t>
            </w:r>
          </w:p>
        </w:tc>
        <w:tc>
          <w:tcPr>
            <w:tcW w:w="900" w:type="dxa"/>
            <w:shd w:val="clear" w:color="auto" w:fill="FFFFFF"/>
            <w:vAlign w:val="center"/>
          </w:tcPr>
          <w:p w:rsidR="001D0B22" w:rsidRPr="001A0406" w:rsidRDefault="001D0B22" w:rsidP="001D0B22">
            <w:pPr>
              <w:jc w:val="center"/>
              <w:rPr>
                <w:rFonts w:ascii="Arial" w:hAnsi="Arial" w:cs="Arial"/>
                <w:b/>
                <w:bCs/>
                <w:sz w:val="20"/>
                <w:szCs w:val="20"/>
              </w:rPr>
            </w:pPr>
            <w:r w:rsidRPr="001A0406">
              <w:rPr>
                <w:rFonts w:ascii="Arial" w:hAnsi="Arial" w:cs="Arial"/>
                <w:b/>
                <w:bCs/>
                <w:sz w:val="20"/>
                <w:szCs w:val="20"/>
              </w:rPr>
              <w:t>26,837</w:t>
            </w:r>
          </w:p>
        </w:tc>
        <w:tc>
          <w:tcPr>
            <w:tcW w:w="900" w:type="dxa"/>
            <w:shd w:val="clear" w:color="auto" w:fill="FFFFFF"/>
            <w:vAlign w:val="center"/>
          </w:tcPr>
          <w:p w:rsidR="001D0B22" w:rsidRPr="001A0406" w:rsidRDefault="001D0B22" w:rsidP="001D0B22">
            <w:pPr>
              <w:jc w:val="center"/>
              <w:rPr>
                <w:rFonts w:ascii="Arial" w:hAnsi="Arial" w:cs="Arial"/>
                <w:b/>
                <w:bCs/>
                <w:sz w:val="20"/>
                <w:szCs w:val="20"/>
              </w:rPr>
            </w:pPr>
            <w:r>
              <w:rPr>
                <w:rFonts w:ascii="Arial" w:hAnsi="Arial" w:cs="Arial"/>
                <w:b/>
                <w:bCs/>
                <w:sz w:val="20"/>
                <w:szCs w:val="20"/>
              </w:rPr>
              <w:t xml:space="preserve">28,331 </w:t>
            </w:r>
          </w:p>
        </w:tc>
        <w:tc>
          <w:tcPr>
            <w:tcW w:w="900" w:type="dxa"/>
            <w:shd w:val="clear" w:color="auto" w:fill="FFFFFF"/>
            <w:vAlign w:val="center"/>
          </w:tcPr>
          <w:p w:rsidR="001D0B22" w:rsidRPr="001A0406" w:rsidRDefault="001D0B22" w:rsidP="001D0B22">
            <w:pPr>
              <w:jc w:val="center"/>
              <w:rPr>
                <w:rFonts w:ascii="Arial" w:hAnsi="Arial" w:cs="Arial"/>
                <w:b/>
                <w:bCs/>
                <w:sz w:val="20"/>
                <w:szCs w:val="20"/>
              </w:rPr>
            </w:pPr>
            <w:r>
              <w:rPr>
                <w:rFonts w:ascii="Arial" w:hAnsi="Arial" w:cs="Arial"/>
                <w:b/>
                <w:bCs/>
                <w:sz w:val="20"/>
                <w:szCs w:val="20"/>
              </w:rPr>
              <w:t>17,473</w:t>
            </w:r>
          </w:p>
        </w:tc>
        <w:tc>
          <w:tcPr>
            <w:tcW w:w="810" w:type="dxa"/>
            <w:shd w:val="clear" w:color="auto" w:fill="FFFFFF"/>
            <w:vAlign w:val="center"/>
          </w:tcPr>
          <w:p w:rsidR="001D0B22" w:rsidRPr="00172C06" w:rsidRDefault="001D0B22" w:rsidP="001D0B22">
            <w:pPr>
              <w:jc w:val="center"/>
              <w:rPr>
                <w:rFonts w:ascii="Arial" w:hAnsi="Arial" w:cs="Arial"/>
                <w:b/>
                <w:bCs/>
                <w:sz w:val="20"/>
                <w:szCs w:val="20"/>
              </w:rPr>
            </w:pPr>
            <w:r w:rsidRPr="00172C06">
              <w:rPr>
                <w:rFonts w:ascii="Arial" w:hAnsi="Arial" w:cs="Arial"/>
                <w:b/>
                <w:bCs/>
                <w:sz w:val="20"/>
                <w:szCs w:val="20"/>
              </w:rPr>
              <w:t>5,580</w:t>
            </w:r>
          </w:p>
        </w:tc>
        <w:tc>
          <w:tcPr>
            <w:tcW w:w="1008" w:type="dxa"/>
            <w:shd w:val="clear" w:color="auto" w:fill="B8CCE4"/>
            <w:vAlign w:val="center"/>
          </w:tcPr>
          <w:p w:rsidR="001D0B22" w:rsidRPr="00172C06" w:rsidRDefault="001D0B22" w:rsidP="001D0B22">
            <w:pPr>
              <w:jc w:val="center"/>
              <w:rPr>
                <w:rFonts w:ascii="Arial" w:hAnsi="Arial" w:cs="Arial"/>
                <w:b/>
                <w:bCs/>
                <w:sz w:val="20"/>
                <w:szCs w:val="20"/>
              </w:rPr>
            </w:pPr>
            <w:r w:rsidRPr="00172C06">
              <w:rPr>
                <w:rFonts w:ascii="Arial" w:hAnsi="Arial" w:cs="Arial"/>
                <w:b/>
                <w:bCs/>
                <w:sz w:val="20"/>
                <w:szCs w:val="20"/>
              </w:rPr>
              <w:t>167,660</w:t>
            </w:r>
          </w:p>
        </w:tc>
      </w:tr>
    </w:tbl>
    <w:p w:rsidR="00172C06" w:rsidRPr="004A5E53" w:rsidRDefault="00172C06" w:rsidP="00172C06">
      <w:pPr>
        <w:pStyle w:val="NormalWeb"/>
        <w:spacing w:before="0" w:beforeAutospacing="0"/>
        <w:ind w:left="360"/>
        <w:jc w:val="both"/>
        <w:rPr>
          <w:rFonts w:ascii="Arial" w:hAnsi="Arial" w:cs="Arial"/>
          <w:sz w:val="22"/>
          <w:szCs w:val="22"/>
        </w:rPr>
      </w:pPr>
      <w:r w:rsidRPr="004A5E53">
        <w:rPr>
          <w:rFonts w:ascii="Calibri" w:hAnsi="Calibri" w:cs="Calibri"/>
          <w:b/>
          <w:color w:val="000000"/>
          <w:sz w:val="22"/>
          <w:szCs w:val="22"/>
        </w:rPr>
        <w:t xml:space="preserve">* </w:t>
      </w:r>
      <w:r w:rsidRPr="004A5E53">
        <w:rPr>
          <w:rFonts w:ascii="Calibri" w:hAnsi="Calibri" w:cs="Calibri"/>
          <w:color w:val="000000"/>
          <w:sz w:val="22"/>
          <w:szCs w:val="22"/>
        </w:rPr>
        <w:t xml:space="preserve">Up to </w:t>
      </w:r>
      <w:r>
        <w:rPr>
          <w:rFonts w:ascii="Calibri" w:hAnsi="Calibri" w:cs="Calibri"/>
          <w:color w:val="000000"/>
          <w:sz w:val="22"/>
          <w:szCs w:val="22"/>
        </w:rPr>
        <w:t>July</w:t>
      </w:r>
      <w:r w:rsidRPr="004A5E53">
        <w:rPr>
          <w:rFonts w:ascii="Calibri" w:hAnsi="Calibri" w:cs="Calibri"/>
          <w:color w:val="000000"/>
          <w:sz w:val="22"/>
          <w:szCs w:val="22"/>
        </w:rPr>
        <w:t xml:space="preserve"> 2015</w:t>
      </w:r>
    </w:p>
    <w:p w:rsidR="00CA0C31" w:rsidRDefault="0012004E" w:rsidP="001447B8">
      <w:pPr>
        <w:pStyle w:val="NormalWeb"/>
        <w:ind w:left="1843" w:hanging="850"/>
        <w:jc w:val="both"/>
        <w:rPr>
          <w:rFonts w:ascii="Arial" w:hAnsi="Arial" w:cs="Arial"/>
          <w:sz w:val="22"/>
          <w:szCs w:val="22"/>
        </w:rPr>
      </w:pPr>
      <w:r w:rsidRPr="007A3C6C">
        <w:rPr>
          <w:rFonts w:ascii="Arial" w:hAnsi="Arial" w:cs="Arial"/>
          <w:sz w:val="22"/>
          <w:szCs w:val="22"/>
        </w:rPr>
        <w:lastRenderedPageBreak/>
        <w:t>(3)</w:t>
      </w:r>
      <w:r w:rsidRPr="007A3C6C">
        <w:rPr>
          <w:rFonts w:ascii="Arial" w:hAnsi="Arial" w:cs="Arial"/>
          <w:sz w:val="22"/>
          <w:szCs w:val="22"/>
        </w:rPr>
        <w:tab/>
      </w:r>
      <w:r w:rsidR="0016734F">
        <w:rPr>
          <w:rFonts w:ascii="Arial" w:hAnsi="Arial" w:cs="Arial"/>
          <w:sz w:val="22"/>
          <w:szCs w:val="22"/>
        </w:rPr>
        <w:t xml:space="preserve">My </w:t>
      </w:r>
      <w:r w:rsidR="00CA0C31">
        <w:rPr>
          <w:rFonts w:ascii="Arial" w:hAnsi="Arial" w:cs="Arial"/>
          <w:sz w:val="22"/>
          <w:szCs w:val="22"/>
        </w:rPr>
        <w:t>D</w:t>
      </w:r>
      <w:r w:rsidRPr="007A3C6C">
        <w:rPr>
          <w:rFonts w:ascii="Arial" w:hAnsi="Arial" w:cs="Arial"/>
          <w:sz w:val="22"/>
          <w:szCs w:val="22"/>
        </w:rPr>
        <w:t xml:space="preserve">epartment plans to expand the </w:t>
      </w:r>
      <w:r w:rsidR="00172C06">
        <w:rPr>
          <w:rFonts w:ascii="Arial" w:hAnsi="Arial" w:cs="Arial"/>
          <w:sz w:val="22"/>
          <w:szCs w:val="22"/>
        </w:rPr>
        <w:t xml:space="preserve">successful pilot of the </w:t>
      </w:r>
      <w:proofErr w:type="spellStart"/>
      <w:r w:rsidR="0016734F">
        <w:rPr>
          <w:rFonts w:ascii="Arial" w:hAnsi="Arial" w:cs="Arial"/>
          <w:sz w:val="22"/>
          <w:szCs w:val="22"/>
        </w:rPr>
        <w:t>Hartbeespoort</w:t>
      </w:r>
      <w:proofErr w:type="spellEnd"/>
      <w:r w:rsidR="0016734F">
        <w:rPr>
          <w:rFonts w:ascii="Arial" w:hAnsi="Arial" w:cs="Arial"/>
          <w:sz w:val="22"/>
          <w:szCs w:val="22"/>
        </w:rPr>
        <w:t xml:space="preserve"> Dam Integrated Biological Remediation </w:t>
      </w:r>
      <w:r w:rsidR="00172C06">
        <w:rPr>
          <w:rFonts w:ascii="Arial" w:hAnsi="Arial" w:cs="Arial"/>
          <w:sz w:val="22"/>
          <w:szCs w:val="22"/>
        </w:rPr>
        <w:t>P</w:t>
      </w:r>
      <w:r w:rsidRPr="007A3C6C">
        <w:rPr>
          <w:rFonts w:ascii="Arial" w:hAnsi="Arial" w:cs="Arial"/>
          <w:sz w:val="22"/>
          <w:szCs w:val="22"/>
        </w:rPr>
        <w:t>ro</w:t>
      </w:r>
      <w:r w:rsidR="00172C06">
        <w:rPr>
          <w:rFonts w:ascii="Arial" w:hAnsi="Arial" w:cs="Arial"/>
          <w:sz w:val="22"/>
          <w:szCs w:val="22"/>
        </w:rPr>
        <w:t>gramme</w:t>
      </w:r>
      <w:r w:rsidRPr="007A3C6C">
        <w:rPr>
          <w:rFonts w:ascii="Arial" w:hAnsi="Arial" w:cs="Arial"/>
          <w:sz w:val="22"/>
          <w:szCs w:val="22"/>
        </w:rPr>
        <w:t xml:space="preserve"> to </w:t>
      </w:r>
      <w:r w:rsidR="00172C06">
        <w:rPr>
          <w:rFonts w:ascii="Arial" w:hAnsi="Arial" w:cs="Arial"/>
          <w:sz w:val="22"/>
          <w:szCs w:val="22"/>
        </w:rPr>
        <w:t xml:space="preserve">full scale implementation in the </w:t>
      </w:r>
      <w:proofErr w:type="spellStart"/>
      <w:r w:rsidR="00172C06">
        <w:rPr>
          <w:rFonts w:ascii="Arial" w:hAnsi="Arial" w:cs="Arial"/>
          <w:sz w:val="22"/>
          <w:szCs w:val="22"/>
        </w:rPr>
        <w:t>Hartbeespoort</w:t>
      </w:r>
      <w:proofErr w:type="spellEnd"/>
      <w:r w:rsidR="00172C06">
        <w:rPr>
          <w:rFonts w:ascii="Arial" w:hAnsi="Arial" w:cs="Arial"/>
          <w:sz w:val="22"/>
          <w:szCs w:val="22"/>
        </w:rPr>
        <w:t xml:space="preserve"> Dam and the upper catchment</w:t>
      </w:r>
      <w:r w:rsidR="00EF2C4E">
        <w:rPr>
          <w:rFonts w:ascii="Arial" w:hAnsi="Arial" w:cs="Arial"/>
          <w:sz w:val="22"/>
          <w:szCs w:val="22"/>
        </w:rPr>
        <w:t>.</w:t>
      </w:r>
      <w:r w:rsidR="0049537C">
        <w:rPr>
          <w:rFonts w:ascii="Arial" w:hAnsi="Arial" w:cs="Arial"/>
          <w:sz w:val="22"/>
          <w:szCs w:val="22"/>
        </w:rPr>
        <w:t xml:space="preserve"> This </w:t>
      </w:r>
      <w:r w:rsidR="00EF2C4E">
        <w:rPr>
          <w:rFonts w:ascii="Arial" w:hAnsi="Arial" w:cs="Arial"/>
          <w:sz w:val="22"/>
          <w:szCs w:val="22"/>
        </w:rPr>
        <w:t xml:space="preserve">holistic and comprehensive </w:t>
      </w:r>
      <w:r w:rsidR="0049537C">
        <w:rPr>
          <w:rFonts w:ascii="Arial" w:hAnsi="Arial" w:cs="Arial"/>
          <w:sz w:val="22"/>
          <w:szCs w:val="22"/>
        </w:rPr>
        <w:t xml:space="preserve">Catchment solutions as developed and pilot implemented for the </w:t>
      </w:r>
      <w:proofErr w:type="spellStart"/>
      <w:r w:rsidR="0049537C">
        <w:rPr>
          <w:rFonts w:ascii="Arial" w:hAnsi="Arial" w:cs="Arial"/>
          <w:sz w:val="22"/>
          <w:szCs w:val="22"/>
        </w:rPr>
        <w:t>Hartbeespoort</w:t>
      </w:r>
      <w:proofErr w:type="spellEnd"/>
      <w:r w:rsidR="0049537C">
        <w:rPr>
          <w:rFonts w:ascii="Arial" w:hAnsi="Arial" w:cs="Arial"/>
          <w:sz w:val="22"/>
          <w:szCs w:val="22"/>
        </w:rPr>
        <w:t xml:space="preserve"> Dam will also be taken to </w:t>
      </w:r>
      <w:r w:rsidRPr="007A3C6C">
        <w:rPr>
          <w:rFonts w:ascii="Arial" w:hAnsi="Arial" w:cs="Arial"/>
          <w:sz w:val="22"/>
          <w:szCs w:val="22"/>
        </w:rPr>
        <w:t>other dams</w:t>
      </w:r>
      <w:r w:rsidR="0049537C">
        <w:rPr>
          <w:rFonts w:ascii="Arial" w:hAnsi="Arial" w:cs="Arial"/>
          <w:sz w:val="22"/>
          <w:szCs w:val="22"/>
        </w:rPr>
        <w:t xml:space="preserve"> and catchments with additional </w:t>
      </w:r>
      <w:r w:rsidR="00EF2C4E">
        <w:rPr>
          <w:rFonts w:ascii="Arial" w:hAnsi="Arial" w:cs="Arial"/>
          <w:sz w:val="22"/>
          <w:szCs w:val="22"/>
        </w:rPr>
        <w:t>alternative</w:t>
      </w:r>
      <w:r w:rsidR="001447B8">
        <w:rPr>
          <w:rFonts w:ascii="Arial" w:hAnsi="Arial" w:cs="Arial"/>
          <w:sz w:val="22"/>
          <w:szCs w:val="22"/>
        </w:rPr>
        <w:t xml:space="preserve"> </w:t>
      </w:r>
      <w:r w:rsidR="0049537C">
        <w:rPr>
          <w:rFonts w:ascii="Arial" w:hAnsi="Arial" w:cs="Arial"/>
          <w:sz w:val="22"/>
          <w:szCs w:val="22"/>
        </w:rPr>
        <w:t>biological solutions</w:t>
      </w:r>
      <w:r w:rsidR="00CA0C31">
        <w:rPr>
          <w:rFonts w:ascii="Arial" w:hAnsi="Arial" w:cs="Arial"/>
          <w:sz w:val="22"/>
          <w:szCs w:val="22"/>
        </w:rPr>
        <w:t>.</w:t>
      </w:r>
    </w:p>
    <w:p w:rsidR="0012004E" w:rsidRDefault="0012004E" w:rsidP="00CA0C31">
      <w:pPr>
        <w:pStyle w:val="NormalWeb"/>
        <w:ind w:left="1843" w:hanging="850"/>
        <w:jc w:val="both"/>
        <w:rPr>
          <w:rFonts w:ascii="Arial" w:hAnsi="Arial" w:cs="Arial"/>
          <w:sz w:val="22"/>
          <w:szCs w:val="22"/>
        </w:rPr>
      </w:pPr>
      <w:r w:rsidRPr="007A3C6C">
        <w:rPr>
          <w:rFonts w:ascii="Arial" w:hAnsi="Arial" w:cs="Arial"/>
          <w:sz w:val="22"/>
          <w:szCs w:val="22"/>
        </w:rPr>
        <w:t>(4)</w:t>
      </w:r>
      <w:r w:rsidRPr="007A3C6C">
        <w:rPr>
          <w:rFonts w:ascii="Arial" w:hAnsi="Arial" w:cs="Arial"/>
          <w:sz w:val="22"/>
          <w:szCs w:val="22"/>
        </w:rPr>
        <w:tab/>
      </w:r>
      <w:r w:rsidR="00BF5D44">
        <w:rPr>
          <w:rFonts w:ascii="Arial" w:hAnsi="Arial" w:cs="Arial"/>
          <w:sz w:val="22"/>
          <w:szCs w:val="22"/>
        </w:rPr>
        <w:t xml:space="preserve">The </w:t>
      </w:r>
      <w:proofErr w:type="spellStart"/>
      <w:r w:rsidRPr="00BF5D44">
        <w:rPr>
          <w:rFonts w:ascii="Arial" w:hAnsi="Arial" w:cs="Arial"/>
          <w:sz w:val="22"/>
          <w:szCs w:val="22"/>
        </w:rPr>
        <w:t>Rietfontein</w:t>
      </w:r>
      <w:proofErr w:type="spellEnd"/>
      <w:r w:rsidRPr="00BF5D44">
        <w:rPr>
          <w:rFonts w:ascii="Arial" w:hAnsi="Arial" w:cs="Arial"/>
          <w:sz w:val="22"/>
          <w:szCs w:val="22"/>
        </w:rPr>
        <w:t xml:space="preserve"> Wastewater Treatment Plant upstream of the dam</w:t>
      </w:r>
      <w:r w:rsidR="00BF5D44">
        <w:rPr>
          <w:rFonts w:ascii="Arial" w:hAnsi="Arial" w:cs="Arial"/>
          <w:sz w:val="22"/>
          <w:szCs w:val="22"/>
        </w:rPr>
        <w:t xml:space="preserve"> in the Swart </w:t>
      </w:r>
      <w:proofErr w:type="spellStart"/>
      <w:r w:rsidR="00BF5D44">
        <w:rPr>
          <w:rFonts w:ascii="Arial" w:hAnsi="Arial" w:cs="Arial"/>
          <w:sz w:val="22"/>
          <w:szCs w:val="22"/>
        </w:rPr>
        <w:t>Spruit</w:t>
      </w:r>
      <w:proofErr w:type="spellEnd"/>
      <w:r w:rsidR="00BF5D44">
        <w:rPr>
          <w:rFonts w:ascii="Arial" w:hAnsi="Arial" w:cs="Arial"/>
          <w:sz w:val="22"/>
          <w:szCs w:val="22"/>
        </w:rPr>
        <w:t xml:space="preserve"> is not functioning optimally as no refurbishment and upgrading of the Plant have happened since the last </w:t>
      </w:r>
      <w:r w:rsidR="00BD31C0">
        <w:rPr>
          <w:rFonts w:ascii="Arial" w:hAnsi="Arial" w:cs="Arial"/>
          <w:sz w:val="22"/>
          <w:szCs w:val="22"/>
        </w:rPr>
        <w:t>visit by the Portfolio Committee of Water and Sanitation</w:t>
      </w:r>
      <w:r w:rsidR="00BF5D44">
        <w:rPr>
          <w:rFonts w:ascii="Arial" w:hAnsi="Arial" w:cs="Arial"/>
          <w:sz w:val="22"/>
          <w:szCs w:val="22"/>
        </w:rPr>
        <w:t xml:space="preserve">. </w:t>
      </w:r>
      <w:r w:rsidR="00A66864">
        <w:rPr>
          <w:rFonts w:ascii="Arial" w:hAnsi="Arial" w:cs="Arial"/>
          <w:sz w:val="22"/>
          <w:szCs w:val="22"/>
        </w:rPr>
        <w:t>O</w:t>
      </w:r>
      <w:r w:rsidR="00BF5D44">
        <w:rPr>
          <w:rFonts w:ascii="Arial" w:hAnsi="Arial" w:cs="Arial"/>
          <w:sz w:val="22"/>
          <w:szCs w:val="22"/>
        </w:rPr>
        <w:t xml:space="preserve">ne aerator </w:t>
      </w:r>
      <w:r w:rsidR="00A66864">
        <w:rPr>
          <w:rFonts w:ascii="Arial" w:hAnsi="Arial" w:cs="Arial"/>
          <w:sz w:val="22"/>
          <w:szCs w:val="22"/>
        </w:rPr>
        <w:t xml:space="preserve">is </w:t>
      </w:r>
      <w:r w:rsidR="00BF5D44">
        <w:rPr>
          <w:rFonts w:ascii="Arial" w:hAnsi="Arial" w:cs="Arial"/>
          <w:sz w:val="22"/>
          <w:szCs w:val="22"/>
        </w:rPr>
        <w:t>still working</w:t>
      </w:r>
      <w:r w:rsidR="00A66864">
        <w:rPr>
          <w:rFonts w:ascii="Arial" w:hAnsi="Arial" w:cs="Arial"/>
          <w:sz w:val="22"/>
          <w:szCs w:val="22"/>
        </w:rPr>
        <w:t xml:space="preserve"> hence</w:t>
      </w:r>
      <w:r w:rsidR="00BF5D44">
        <w:rPr>
          <w:rFonts w:ascii="Arial" w:hAnsi="Arial" w:cs="Arial"/>
          <w:sz w:val="22"/>
          <w:szCs w:val="22"/>
        </w:rPr>
        <w:t xml:space="preserve"> partially treated anaerobic </w:t>
      </w:r>
      <w:r w:rsidR="00A1750D">
        <w:rPr>
          <w:rFonts w:ascii="Arial" w:hAnsi="Arial" w:cs="Arial"/>
          <w:sz w:val="22"/>
          <w:szCs w:val="22"/>
        </w:rPr>
        <w:t>effluent</w:t>
      </w:r>
      <w:r w:rsidR="001447B8">
        <w:rPr>
          <w:rFonts w:ascii="Arial" w:hAnsi="Arial" w:cs="Arial"/>
          <w:sz w:val="22"/>
          <w:szCs w:val="22"/>
        </w:rPr>
        <w:t xml:space="preserve"> </w:t>
      </w:r>
      <w:r w:rsidR="00A1750D">
        <w:rPr>
          <w:rFonts w:ascii="Arial" w:hAnsi="Arial" w:cs="Arial"/>
          <w:sz w:val="22"/>
          <w:szCs w:val="22"/>
        </w:rPr>
        <w:t>is discharged</w:t>
      </w:r>
      <w:r w:rsidR="00CA0C31">
        <w:rPr>
          <w:rFonts w:ascii="Arial" w:hAnsi="Arial" w:cs="Arial"/>
          <w:sz w:val="22"/>
          <w:szCs w:val="22"/>
        </w:rPr>
        <w:t>.</w:t>
      </w:r>
    </w:p>
    <w:p w:rsidR="007B3E91" w:rsidRDefault="0012004E" w:rsidP="00CA0C31">
      <w:pPr>
        <w:tabs>
          <w:tab w:val="left" w:pos="6105"/>
        </w:tabs>
        <w:ind w:left="1843" w:hanging="850"/>
        <w:jc w:val="both"/>
        <w:rPr>
          <w:rFonts w:ascii="Arial" w:hAnsi="Arial" w:cs="Arial"/>
          <w:sz w:val="22"/>
          <w:szCs w:val="22"/>
        </w:rPr>
      </w:pPr>
      <w:r w:rsidRPr="00A1750D">
        <w:rPr>
          <w:rFonts w:ascii="Arial" w:hAnsi="Arial" w:cs="Arial"/>
          <w:sz w:val="22"/>
          <w:szCs w:val="22"/>
        </w:rPr>
        <w:t>(5)</w:t>
      </w:r>
      <w:r w:rsidRPr="00A1750D">
        <w:rPr>
          <w:rFonts w:ascii="Arial" w:hAnsi="Arial" w:cs="Arial"/>
          <w:sz w:val="22"/>
          <w:szCs w:val="22"/>
        </w:rPr>
        <w:tab/>
      </w:r>
      <w:r w:rsidR="007B3E91">
        <w:rPr>
          <w:rFonts w:ascii="Arial" w:hAnsi="Arial" w:cs="Arial"/>
          <w:sz w:val="22"/>
          <w:szCs w:val="22"/>
        </w:rPr>
        <w:t xml:space="preserve">Yes, my </w:t>
      </w:r>
      <w:r w:rsidR="00CA0C31">
        <w:rPr>
          <w:rFonts w:ascii="Arial" w:hAnsi="Arial" w:cs="Arial"/>
          <w:sz w:val="22"/>
          <w:szCs w:val="22"/>
        </w:rPr>
        <w:t>D</w:t>
      </w:r>
      <w:r w:rsidR="007B3E91">
        <w:rPr>
          <w:rFonts w:ascii="Arial" w:hAnsi="Arial" w:cs="Arial"/>
          <w:sz w:val="22"/>
          <w:szCs w:val="22"/>
        </w:rPr>
        <w:t xml:space="preserve">epartment has </w:t>
      </w:r>
      <w:r w:rsidR="00A66864">
        <w:rPr>
          <w:rFonts w:ascii="Arial" w:hAnsi="Arial" w:cs="Arial"/>
          <w:sz w:val="22"/>
          <w:szCs w:val="22"/>
        </w:rPr>
        <w:t>put in place measures</w:t>
      </w:r>
      <w:r w:rsidR="007B3E91">
        <w:rPr>
          <w:rFonts w:ascii="Arial" w:hAnsi="Arial" w:cs="Arial"/>
          <w:sz w:val="22"/>
          <w:szCs w:val="22"/>
        </w:rPr>
        <w:t xml:space="preserve"> to stop the flow of raw sewage into the </w:t>
      </w:r>
      <w:proofErr w:type="spellStart"/>
      <w:r w:rsidR="007B3E91">
        <w:rPr>
          <w:rFonts w:ascii="Arial" w:hAnsi="Arial" w:cs="Arial"/>
          <w:sz w:val="22"/>
          <w:szCs w:val="22"/>
        </w:rPr>
        <w:t>Hartbeespoort</w:t>
      </w:r>
      <w:proofErr w:type="spellEnd"/>
      <w:r w:rsidR="007B3E91">
        <w:rPr>
          <w:rFonts w:ascii="Arial" w:hAnsi="Arial" w:cs="Arial"/>
          <w:sz w:val="22"/>
          <w:szCs w:val="22"/>
        </w:rPr>
        <w:t xml:space="preserve"> Dam from pump stations</w:t>
      </w:r>
      <w:r w:rsidR="00866043">
        <w:rPr>
          <w:rFonts w:ascii="Arial" w:hAnsi="Arial" w:cs="Arial"/>
          <w:sz w:val="22"/>
          <w:szCs w:val="22"/>
        </w:rPr>
        <w:t>. To date</w:t>
      </w:r>
      <w:r w:rsidR="001447B8">
        <w:rPr>
          <w:rFonts w:ascii="Arial" w:hAnsi="Arial" w:cs="Arial"/>
          <w:sz w:val="22"/>
          <w:szCs w:val="22"/>
        </w:rPr>
        <w:t>,</w:t>
      </w:r>
      <w:r w:rsidR="00866043">
        <w:rPr>
          <w:rFonts w:ascii="Arial" w:hAnsi="Arial" w:cs="Arial"/>
          <w:sz w:val="22"/>
          <w:szCs w:val="22"/>
        </w:rPr>
        <w:t xml:space="preserve"> the pumping capacity has been restored at the 13 pump</w:t>
      </w:r>
      <w:r w:rsidR="001447B8">
        <w:rPr>
          <w:rFonts w:ascii="Arial" w:hAnsi="Arial" w:cs="Arial"/>
          <w:sz w:val="22"/>
          <w:szCs w:val="22"/>
        </w:rPr>
        <w:t xml:space="preserve"> </w:t>
      </w:r>
      <w:r w:rsidR="00866043">
        <w:rPr>
          <w:rFonts w:ascii="Arial" w:hAnsi="Arial" w:cs="Arial"/>
          <w:sz w:val="22"/>
          <w:szCs w:val="22"/>
        </w:rPr>
        <w:t>stations and work is underway to reinstate the standby capacity (redundancy) as well.</w:t>
      </w:r>
    </w:p>
    <w:p w:rsidR="00CA0C31" w:rsidRDefault="00CA0C31" w:rsidP="00CA0C31">
      <w:pPr>
        <w:tabs>
          <w:tab w:val="left" w:pos="6105"/>
        </w:tabs>
        <w:ind w:left="1843" w:hanging="850"/>
        <w:jc w:val="both"/>
        <w:rPr>
          <w:rFonts w:ascii="Arial" w:hAnsi="Arial" w:cs="Arial"/>
          <w:sz w:val="22"/>
          <w:szCs w:val="22"/>
        </w:rPr>
      </w:pPr>
    </w:p>
    <w:p w:rsidR="00C84104" w:rsidRDefault="00866043" w:rsidP="00CA0C31">
      <w:pPr>
        <w:tabs>
          <w:tab w:val="left" w:pos="6105"/>
        </w:tabs>
        <w:ind w:left="1843"/>
        <w:jc w:val="both"/>
        <w:rPr>
          <w:rFonts w:ascii="Arial" w:hAnsi="Arial" w:cs="Arial"/>
          <w:sz w:val="22"/>
          <w:szCs w:val="22"/>
        </w:rPr>
      </w:pPr>
      <w:r>
        <w:rPr>
          <w:rFonts w:ascii="Arial" w:hAnsi="Arial" w:cs="Arial"/>
          <w:sz w:val="22"/>
          <w:szCs w:val="22"/>
        </w:rPr>
        <w:t>T</w:t>
      </w:r>
      <w:r w:rsidR="007B3E91">
        <w:rPr>
          <w:rFonts w:ascii="Arial" w:hAnsi="Arial" w:cs="Arial"/>
          <w:sz w:val="22"/>
          <w:szCs w:val="22"/>
        </w:rPr>
        <w:t xml:space="preserve">he sewer pump stations owned by </w:t>
      </w:r>
      <w:proofErr w:type="spellStart"/>
      <w:r w:rsidR="007B3E91">
        <w:rPr>
          <w:rFonts w:ascii="Arial" w:hAnsi="Arial" w:cs="Arial"/>
          <w:sz w:val="22"/>
          <w:szCs w:val="22"/>
        </w:rPr>
        <w:t>Madibeng</w:t>
      </w:r>
      <w:proofErr w:type="spellEnd"/>
      <w:r w:rsidR="007B3E91">
        <w:rPr>
          <w:rFonts w:ascii="Arial" w:hAnsi="Arial" w:cs="Arial"/>
          <w:sz w:val="22"/>
          <w:szCs w:val="22"/>
        </w:rPr>
        <w:t xml:space="preserve"> Local Authority were upgraded and refurbished in the past, but </w:t>
      </w:r>
      <w:r w:rsidR="00E24513">
        <w:rPr>
          <w:rFonts w:ascii="Arial" w:hAnsi="Arial" w:cs="Arial"/>
          <w:sz w:val="22"/>
          <w:szCs w:val="22"/>
        </w:rPr>
        <w:t>could not be handed back to</w:t>
      </w:r>
      <w:r w:rsidR="001447B8">
        <w:rPr>
          <w:rFonts w:ascii="Arial" w:hAnsi="Arial" w:cs="Arial"/>
          <w:sz w:val="22"/>
          <w:szCs w:val="22"/>
        </w:rPr>
        <w:t xml:space="preserve"> </w:t>
      </w:r>
      <w:proofErr w:type="spellStart"/>
      <w:r w:rsidR="007B3E91">
        <w:rPr>
          <w:rFonts w:ascii="Arial" w:hAnsi="Arial" w:cs="Arial"/>
          <w:sz w:val="22"/>
          <w:szCs w:val="22"/>
        </w:rPr>
        <w:t>Madibeng</w:t>
      </w:r>
      <w:proofErr w:type="spellEnd"/>
      <w:r w:rsidR="00E24513">
        <w:rPr>
          <w:rFonts w:ascii="Arial" w:hAnsi="Arial" w:cs="Arial"/>
          <w:sz w:val="22"/>
          <w:szCs w:val="22"/>
        </w:rPr>
        <w:t xml:space="preserve"> Local Municipality due to outstanding work. </w:t>
      </w:r>
      <w:r>
        <w:rPr>
          <w:rFonts w:ascii="Arial" w:hAnsi="Arial" w:cs="Arial"/>
          <w:sz w:val="22"/>
          <w:szCs w:val="22"/>
        </w:rPr>
        <w:t>The operations and maintenance of these pump</w:t>
      </w:r>
      <w:r w:rsidR="001447B8">
        <w:rPr>
          <w:rFonts w:ascii="Arial" w:hAnsi="Arial" w:cs="Arial"/>
          <w:sz w:val="22"/>
          <w:szCs w:val="22"/>
        </w:rPr>
        <w:t xml:space="preserve"> </w:t>
      </w:r>
      <w:r>
        <w:rPr>
          <w:rFonts w:ascii="Arial" w:hAnsi="Arial" w:cs="Arial"/>
          <w:sz w:val="22"/>
          <w:szCs w:val="22"/>
        </w:rPr>
        <w:t>stations remain the waste</w:t>
      </w:r>
      <w:r w:rsidR="001447B8">
        <w:rPr>
          <w:rFonts w:ascii="Arial" w:hAnsi="Arial" w:cs="Arial"/>
          <w:sz w:val="22"/>
          <w:szCs w:val="22"/>
        </w:rPr>
        <w:t xml:space="preserve"> </w:t>
      </w:r>
      <w:r>
        <w:rPr>
          <w:rFonts w:ascii="Arial" w:hAnsi="Arial" w:cs="Arial"/>
          <w:sz w:val="22"/>
          <w:szCs w:val="22"/>
        </w:rPr>
        <w:t>water</w:t>
      </w:r>
      <w:r w:rsidR="001447B8">
        <w:rPr>
          <w:rFonts w:ascii="Arial" w:hAnsi="Arial" w:cs="Arial"/>
          <w:sz w:val="22"/>
          <w:szCs w:val="22"/>
        </w:rPr>
        <w:t xml:space="preserve"> </w:t>
      </w:r>
      <w:r>
        <w:rPr>
          <w:rFonts w:ascii="Arial" w:hAnsi="Arial" w:cs="Arial"/>
          <w:sz w:val="22"/>
          <w:szCs w:val="22"/>
        </w:rPr>
        <w:t>service responsibility of the Water Services Authority but my Department will continue to support</w:t>
      </w:r>
      <w:r w:rsidR="001447B8">
        <w:rPr>
          <w:rFonts w:ascii="Arial" w:hAnsi="Arial" w:cs="Arial"/>
          <w:sz w:val="22"/>
          <w:szCs w:val="22"/>
        </w:rPr>
        <w:t xml:space="preserve"> </w:t>
      </w:r>
      <w:r>
        <w:rPr>
          <w:rFonts w:ascii="Arial" w:hAnsi="Arial" w:cs="Arial"/>
          <w:sz w:val="22"/>
          <w:szCs w:val="22"/>
        </w:rPr>
        <w:t xml:space="preserve">towards complete restoration. </w:t>
      </w:r>
    </w:p>
    <w:p w:rsidR="001309D1" w:rsidRPr="000D6A7E" w:rsidRDefault="00C84104" w:rsidP="000D6A7E">
      <w:pPr>
        <w:tabs>
          <w:tab w:val="left" w:pos="6105"/>
        </w:tabs>
        <w:ind w:left="1985" w:hanging="142"/>
        <w:jc w:val="both"/>
        <w:rPr>
          <w:rFonts w:ascii="Arial" w:hAnsi="Arial" w:cs="Arial"/>
          <w:sz w:val="22"/>
          <w:szCs w:val="22"/>
        </w:rPr>
      </w:pPr>
      <w:r>
        <w:rPr>
          <w:rFonts w:ascii="Arial" w:hAnsi="Arial" w:cs="Arial"/>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Default="00C82A2C"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Pr="00B44783" w:rsidRDefault="00B44783" w:rsidP="00B44783">
      <w:pPr>
        <w:contextualSpacing/>
        <w:jc w:val="right"/>
        <w:rPr>
          <w:rFonts w:ascii="Arial" w:hAnsi="Arial" w:cs="Arial"/>
          <w:b/>
          <w:sz w:val="22"/>
          <w:szCs w:val="22"/>
        </w:rPr>
      </w:pPr>
      <w:r w:rsidRPr="00B44783">
        <w:rPr>
          <w:rFonts w:ascii="Arial" w:hAnsi="Arial" w:cs="Arial"/>
          <w:b/>
          <w:sz w:val="22"/>
          <w:szCs w:val="22"/>
        </w:rPr>
        <w:t>Annexure A</w:t>
      </w:r>
    </w:p>
    <w:p w:rsidR="00B44783" w:rsidRPr="00B44783" w:rsidRDefault="00B44783" w:rsidP="00B44783">
      <w:pPr>
        <w:contextualSpacing/>
        <w:rPr>
          <w:rFonts w:ascii="Arial" w:hAnsi="Arial" w:cs="Arial"/>
          <w:b/>
          <w:sz w:val="22"/>
          <w:szCs w:val="22"/>
        </w:rPr>
      </w:pPr>
      <w:r w:rsidRPr="00B44783">
        <w:rPr>
          <w:rFonts w:ascii="Arial" w:hAnsi="Arial" w:cs="Arial"/>
          <w:b/>
          <w:sz w:val="22"/>
          <w:szCs w:val="22"/>
        </w:rPr>
        <w:tab/>
      </w:r>
      <w:r w:rsidRPr="00B44783">
        <w:rPr>
          <w:rFonts w:ascii="Arial" w:hAnsi="Arial" w:cs="Arial"/>
          <w:b/>
          <w:sz w:val="22"/>
          <w:szCs w:val="22"/>
        </w:rPr>
        <w:tab/>
      </w:r>
    </w:p>
    <w:p w:rsidR="00B44783" w:rsidRPr="00B44783" w:rsidRDefault="00B44783" w:rsidP="00B44783">
      <w:pPr>
        <w:contextualSpacing/>
        <w:rPr>
          <w:rFonts w:ascii="Arial" w:hAnsi="Arial" w:cs="Arial"/>
          <w:b/>
          <w:sz w:val="22"/>
          <w:szCs w:val="22"/>
        </w:rPr>
      </w:pPr>
      <w:r w:rsidRPr="00B44783">
        <w:rPr>
          <w:rFonts w:ascii="Arial" w:hAnsi="Arial" w:cs="Arial"/>
          <w:b/>
          <w:sz w:val="22"/>
          <w:szCs w:val="22"/>
        </w:rPr>
        <w:tab/>
      </w:r>
      <w:r w:rsidRPr="00B44783">
        <w:rPr>
          <w:rFonts w:ascii="Arial" w:hAnsi="Arial" w:cs="Arial"/>
          <w:b/>
          <w:sz w:val="22"/>
          <w:szCs w:val="22"/>
        </w:rPr>
        <w:tab/>
      </w:r>
      <w:r w:rsidRPr="00B44783">
        <w:rPr>
          <w:rFonts w:ascii="Arial" w:hAnsi="Arial" w:cs="Arial"/>
          <w:sz w:val="22"/>
          <w:szCs w:val="22"/>
        </w:rPr>
        <w:t xml:space="preserve">The outcomes can briefly be </w:t>
      </w:r>
      <w:proofErr w:type="spellStart"/>
      <w:r w:rsidRPr="00B44783">
        <w:rPr>
          <w:rFonts w:ascii="Arial" w:hAnsi="Arial" w:cs="Arial"/>
          <w:sz w:val="22"/>
          <w:szCs w:val="22"/>
        </w:rPr>
        <w:t>summarised</w:t>
      </w:r>
      <w:proofErr w:type="spellEnd"/>
      <w:r w:rsidRPr="00B44783">
        <w:rPr>
          <w:rFonts w:ascii="Arial" w:hAnsi="Arial" w:cs="Arial"/>
          <w:sz w:val="22"/>
          <w:szCs w:val="22"/>
        </w:rPr>
        <w:t xml:space="preserve"> under the following points</w:t>
      </w:r>
    </w:p>
    <w:p w:rsidR="00B44783" w:rsidRPr="00B44783" w:rsidRDefault="00B44783" w:rsidP="00B44783">
      <w:pPr>
        <w:numPr>
          <w:ilvl w:val="0"/>
          <w:numId w:val="10"/>
        </w:numPr>
        <w:spacing w:before="100" w:beforeAutospacing="1" w:after="100" w:afterAutospacing="1"/>
        <w:ind w:left="1985" w:hanging="425"/>
        <w:contextualSpacing/>
        <w:jc w:val="both"/>
        <w:rPr>
          <w:rFonts w:ascii="Arial" w:eastAsia="Arial Unicode MS" w:hAnsi="Arial" w:cs="Arial"/>
          <w:sz w:val="22"/>
          <w:szCs w:val="22"/>
        </w:rPr>
      </w:pPr>
      <w:r w:rsidRPr="00B44783">
        <w:rPr>
          <w:rFonts w:ascii="Arial" w:eastAsia="Arial Unicode MS" w:hAnsi="Arial" w:cs="Arial"/>
          <w:sz w:val="22"/>
          <w:szCs w:val="22"/>
        </w:rPr>
        <w:t xml:space="preserve">Since 2009 more frequent and prolonged clear water has been recorded with a succession to the higher order filamentous algae starting to dominate during these periods with less of the  single </w:t>
      </w:r>
      <w:proofErr w:type="spellStart"/>
      <w:r w:rsidRPr="00B44783">
        <w:rPr>
          <w:rFonts w:ascii="Arial" w:eastAsia="Arial Unicode MS" w:hAnsi="Arial" w:cs="Arial"/>
          <w:sz w:val="22"/>
          <w:szCs w:val="22"/>
        </w:rPr>
        <w:t>cellmicrocystis</w:t>
      </w:r>
      <w:proofErr w:type="spellEnd"/>
      <w:r w:rsidRPr="00B44783">
        <w:rPr>
          <w:rFonts w:ascii="Arial" w:eastAsia="Arial Unicode MS" w:hAnsi="Arial" w:cs="Arial"/>
          <w:sz w:val="22"/>
          <w:szCs w:val="22"/>
        </w:rPr>
        <w:t xml:space="preserve"> (blue-green) algae; </w:t>
      </w:r>
    </w:p>
    <w:p w:rsidR="00B44783" w:rsidRPr="00B44783" w:rsidRDefault="00B44783" w:rsidP="00B44783">
      <w:pPr>
        <w:spacing w:before="100" w:beforeAutospacing="1" w:after="100" w:afterAutospacing="1"/>
        <w:ind w:left="1985"/>
        <w:contextualSpacing/>
        <w:jc w:val="both"/>
        <w:rPr>
          <w:rFonts w:ascii="Arial" w:eastAsia="Arial Unicode MS" w:hAnsi="Arial" w:cs="Arial"/>
          <w:sz w:val="22"/>
          <w:szCs w:val="22"/>
        </w:rPr>
      </w:pPr>
    </w:p>
    <w:p w:rsidR="00B44783" w:rsidRDefault="00B44783" w:rsidP="00B44783">
      <w:pPr>
        <w:numPr>
          <w:ilvl w:val="0"/>
          <w:numId w:val="10"/>
        </w:numPr>
        <w:spacing w:before="100" w:beforeAutospacing="1" w:after="100" w:afterAutospacing="1"/>
        <w:ind w:left="1985" w:hanging="425"/>
        <w:contextualSpacing/>
        <w:jc w:val="both"/>
        <w:rPr>
          <w:rFonts w:ascii="Arial" w:eastAsia="Arial Unicode MS" w:hAnsi="Arial" w:cs="Arial"/>
          <w:sz w:val="22"/>
          <w:szCs w:val="22"/>
        </w:rPr>
      </w:pPr>
      <w:r w:rsidRPr="00B44783">
        <w:rPr>
          <w:rFonts w:ascii="Arial" w:eastAsia="Arial Unicode MS" w:hAnsi="Arial" w:cs="Arial"/>
          <w:sz w:val="22"/>
          <w:szCs w:val="22"/>
        </w:rPr>
        <w:t xml:space="preserve">The improvement of aquatic diversity in the </w:t>
      </w:r>
      <w:proofErr w:type="spellStart"/>
      <w:r w:rsidRPr="00B44783">
        <w:rPr>
          <w:rFonts w:ascii="Arial" w:eastAsia="Arial Unicode MS" w:hAnsi="Arial" w:cs="Arial"/>
          <w:sz w:val="22"/>
          <w:szCs w:val="22"/>
        </w:rPr>
        <w:t>Hartbeespoort</w:t>
      </w:r>
      <w:proofErr w:type="spellEnd"/>
      <w:r w:rsidRPr="00B44783">
        <w:rPr>
          <w:rFonts w:ascii="Arial" w:eastAsia="Arial Unicode MS" w:hAnsi="Arial" w:cs="Arial"/>
          <w:sz w:val="22"/>
          <w:szCs w:val="22"/>
        </w:rPr>
        <w:t xml:space="preserve"> dam, as a </w:t>
      </w:r>
      <w:r>
        <w:rPr>
          <w:rFonts w:ascii="Arial" w:eastAsia="Arial Unicode MS" w:hAnsi="Arial" w:cs="Arial"/>
          <w:sz w:val="22"/>
          <w:szCs w:val="22"/>
        </w:rPr>
        <w:t xml:space="preserve">direct result from the </w:t>
      </w:r>
      <w:proofErr w:type="spellStart"/>
      <w:r>
        <w:rPr>
          <w:rFonts w:ascii="Arial" w:eastAsia="Arial Unicode MS" w:hAnsi="Arial" w:cs="Arial"/>
          <w:sz w:val="22"/>
          <w:szCs w:val="22"/>
        </w:rPr>
        <w:t>Metsi</w:t>
      </w:r>
      <w:proofErr w:type="spellEnd"/>
      <w:r>
        <w:rPr>
          <w:rFonts w:ascii="Arial" w:eastAsia="Arial Unicode MS" w:hAnsi="Arial" w:cs="Arial"/>
          <w:sz w:val="22"/>
          <w:szCs w:val="22"/>
        </w:rPr>
        <w:t xml:space="preserve"> a M</w:t>
      </w:r>
      <w:r w:rsidRPr="00B44783">
        <w:rPr>
          <w:rFonts w:ascii="Arial" w:eastAsia="Arial Unicode MS" w:hAnsi="Arial" w:cs="Arial"/>
          <w:sz w:val="22"/>
          <w:szCs w:val="22"/>
        </w:rPr>
        <w:t xml:space="preserve">e Programme, is still displaying an increasing trend on all trophic levels with more species and numbers recorded and documented in the bio-monitoring reports. This includes different fish and bird species. The Red Knobbed Coot alone has increased from a few hundred when the Programme started to more than four thousand at the moment. This increase in bird species has also resulted in an additional add on advantage as a natural hyacinth control with the Coot also feeding on the invader plants. The summary of results from the food web restructuring project (removal of undesired bottom feeding fish species - Carp and Catfish) from the </w:t>
      </w:r>
      <w:proofErr w:type="spellStart"/>
      <w:r w:rsidRPr="00B44783">
        <w:rPr>
          <w:rFonts w:ascii="Arial" w:eastAsia="Arial Unicode MS" w:hAnsi="Arial" w:cs="Arial"/>
          <w:sz w:val="22"/>
          <w:szCs w:val="22"/>
        </w:rPr>
        <w:t>Hartbeespoort</w:t>
      </w:r>
      <w:proofErr w:type="spellEnd"/>
      <w:r w:rsidRPr="00B44783">
        <w:rPr>
          <w:rFonts w:ascii="Arial" w:eastAsia="Arial Unicode MS" w:hAnsi="Arial" w:cs="Arial"/>
          <w:sz w:val="22"/>
          <w:szCs w:val="22"/>
        </w:rPr>
        <w:t xml:space="preserve"> dam is </w:t>
      </w:r>
      <w:proofErr w:type="spellStart"/>
      <w:r w:rsidRPr="00B44783">
        <w:rPr>
          <w:rFonts w:ascii="Arial" w:eastAsia="Arial Unicode MS" w:hAnsi="Arial" w:cs="Arial"/>
          <w:sz w:val="22"/>
          <w:szCs w:val="22"/>
        </w:rPr>
        <w:t>summarised</w:t>
      </w:r>
      <w:proofErr w:type="spellEnd"/>
      <w:r w:rsidRPr="00B44783">
        <w:rPr>
          <w:rFonts w:ascii="Arial" w:eastAsia="Arial Unicode MS" w:hAnsi="Arial" w:cs="Arial"/>
          <w:sz w:val="22"/>
          <w:szCs w:val="22"/>
        </w:rPr>
        <w:t xml:space="preserve"> below:</w:t>
      </w:r>
    </w:p>
    <w:p w:rsidR="00B44783" w:rsidRPr="00B44783" w:rsidRDefault="00B44783" w:rsidP="00B44783">
      <w:pPr>
        <w:spacing w:before="100" w:beforeAutospacing="1" w:after="100" w:afterAutospacing="1"/>
        <w:contextualSpacing/>
        <w:jc w:val="both"/>
        <w:rPr>
          <w:rFonts w:ascii="Arial" w:eastAsia="Arial Unicode MS" w:hAnsi="Arial" w:cs="Arial"/>
          <w:sz w:val="22"/>
          <w:szCs w:val="22"/>
        </w:rPr>
      </w:pPr>
    </w:p>
    <w:tbl>
      <w:tblPr>
        <w:tblW w:w="8505" w:type="dxa"/>
        <w:tblInd w:w="1526" w:type="dxa"/>
        <w:tblCellMar>
          <w:left w:w="0" w:type="dxa"/>
          <w:right w:w="0" w:type="dxa"/>
        </w:tblCellMar>
        <w:tblLook w:val="04A0" w:firstRow="1" w:lastRow="0" w:firstColumn="1" w:lastColumn="0" w:noHBand="0" w:noVBand="1"/>
      </w:tblPr>
      <w:tblGrid>
        <w:gridCol w:w="2835"/>
        <w:gridCol w:w="1559"/>
        <w:gridCol w:w="1276"/>
        <w:gridCol w:w="1417"/>
        <w:gridCol w:w="1418"/>
      </w:tblGrid>
      <w:tr w:rsidR="00B44783" w:rsidRPr="00B44783" w:rsidTr="006033B8">
        <w:trPr>
          <w:trHeight w:val="315"/>
        </w:trPr>
        <w:tc>
          <w:tcPr>
            <w:tcW w:w="8505" w:type="dxa"/>
            <w:gridSpan w:val="5"/>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B44783" w:rsidRPr="00B44783" w:rsidRDefault="00B44783" w:rsidP="00B44783">
            <w:pPr>
              <w:jc w:val="center"/>
              <w:rPr>
                <w:rFonts w:ascii="Arial" w:eastAsia="Calibri" w:hAnsi="Arial" w:cs="Arial"/>
                <w:b/>
                <w:bCs/>
                <w:color w:val="000000"/>
                <w:sz w:val="20"/>
                <w:szCs w:val="20"/>
              </w:rPr>
            </w:pPr>
            <w:r w:rsidRPr="00B44783">
              <w:rPr>
                <w:rFonts w:ascii="Arial" w:hAnsi="Arial" w:cs="Arial"/>
                <w:b/>
                <w:bCs/>
                <w:color w:val="000000"/>
                <w:sz w:val="20"/>
                <w:szCs w:val="20"/>
              </w:rPr>
              <w:t>  Food web Restructuring (Fish Removal)</w:t>
            </w:r>
          </w:p>
        </w:tc>
      </w:tr>
      <w:tr w:rsidR="00B44783" w:rsidRPr="00B44783" w:rsidTr="006033B8">
        <w:trPr>
          <w:trHeight w:val="330"/>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center"/>
              <w:rPr>
                <w:rFonts w:ascii="Arial" w:eastAsia="Calibri" w:hAnsi="Arial" w:cs="Arial"/>
                <w:b/>
                <w:bCs/>
                <w:color w:val="000000"/>
                <w:sz w:val="20"/>
                <w:szCs w:val="20"/>
              </w:rPr>
            </w:pPr>
            <w:r w:rsidRPr="00B44783">
              <w:rPr>
                <w:rFonts w:ascii="Arial" w:hAnsi="Arial" w:cs="Arial"/>
                <w:b/>
                <w:bCs/>
                <w:color w:val="000000"/>
                <w:sz w:val="20"/>
                <w:szCs w:val="20"/>
              </w:rPr>
              <w:t>YEAR</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center"/>
              <w:rPr>
                <w:rFonts w:ascii="Arial" w:eastAsia="Calibri" w:hAnsi="Arial" w:cs="Arial"/>
                <w:b/>
                <w:bCs/>
                <w:color w:val="000000"/>
                <w:sz w:val="20"/>
                <w:szCs w:val="20"/>
              </w:rPr>
            </w:pPr>
            <w:r w:rsidRPr="00B44783">
              <w:rPr>
                <w:rFonts w:ascii="Arial" w:hAnsi="Arial" w:cs="Arial"/>
                <w:b/>
                <w:bCs/>
                <w:color w:val="000000"/>
                <w:sz w:val="20"/>
                <w:szCs w:val="20"/>
              </w:rPr>
              <w:t>Catfish</w:t>
            </w:r>
          </w:p>
        </w:tc>
        <w:tc>
          <w:tcPr>
            <w:tcW w:w="1276" w:type="dxa"/>
            <w:tcBorders>
              <w:top w:val="nil"/>
              <w:left w:val="nil"/>
              <w:bottom w:val="single" w:sz="8" w:space="0" w:color="auto"/>
              <w:right w:val="nil"/>
            </w:tcBorders>
            <w:noWrap/>
            <w:tcMar>
              <w:top w:w="0" w:type="dxa"/>
              <w:left w:w="108" w:type="dxa"/>
              <w:bottom w:w="0" w:type="dxa"/>
              <w:right w:w="108" w:type="dxa"/>
            </w:tcMar>
            <w:vAlign w:val="bottom"/>
            <w:hideMark/>
          </w:tcPr>
          <w:p w:rsidR="00B44783" w:rsidRPr="00B44783" w:rsidRDefault="00B44783" w:rsidP="00B44783">
            <w:pPr>
              <w:jc w:val="center"/>
              <w:rPr>
                <w:rFonts w:ascii="Arial" w:eastAsia="Calibri" w:hAnsi="Arial" w:cs="Arial"/>
                <w:b/>
                <w:bCs/>
                <w:color w:val="000000"/>
                <w:sz w:val="20"/>
                <w:szCs w:val="20"/>
              </w:rPr>
            </w:pPr>
            <w:r w:rsidRPr="00B44783">
              <w:rPr>
                <w:rFonts w:ascii="Arial" w:hAnsi="Arial" w:cs="Arial"/>
                <w:b/>
                <w:bCs/>
                <w:color w:val="000000"/>
                <w:sz w:val="20"/>
                <w:szCs w:val="20"/>
              </w:rPr>
              <w:t>Carp</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center"/>
              <w:rPr>
                <w:rFonts w:ascii="Arial" w:eastAsia="Calibri" w:hAnsi="Arial" w:cs="Arial"/>
                <w:b/>
                <w:bCs/>
                <w:color w:val="000000"/>
                <w:sz w:val="20"/>
                <w:szCs w:val="20"/>
              </w:rPr>
            </w:pPr>
            <w:r w:rsidRPr="00B44783">
              <w:rPr>
                <w:rFonts w:ascii="Arial" w:hAnsi="Arial" w:cs="Arial"/>
                <w:b/>
                <w:bCs/>
                <w:color w:val="000000"/>
                <w:sz w:val="20"/>
                <w:szCs w:val="20"/>
              </w:rPr>
              <w:t>Bi-Catch</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center"/>
              <w:rPr>
                <w:rFonts w:ascii="Arial" w:eastAsia="Calibri" w:hAnsi="Arial" w:cs="Arial"/>
                <w:b/>
                <w:bCs/>
                <w:color w:val="000000"/>
                <w:sz w:val="20"/>
                <w:szCs w:val="20"/>
              </w:rPr>
            </w:pPr>
            <w:r w:rsidRPr="00B44783">
              <w:rPr>
                <w:rFonts w:ascii="Arial" w:hAnsi="Arial" w:cs="Arial"/>
                <w:b/>
                <w:bCs/>
                <w:color w:val="000000"/>
                <w:sz w:val="20"/>
                <w:szCs w:val="20"/>
              </w:rPr>
              <w:t>Total</w:t>
            </w:r>
          </w:p>
        </w:tc>
      </w:tr>
      <w:tr w:rsidR="00B44783" w:rsidRPr="00B44783" w:rsidTr="006033B8">
        <w:trPr>
          <w:trHeight w:val="300"/>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rPr>
                <w:rFonts w:ascii="Arial" w:eastAsia="Calibri" w:hAnsi="Arial" w:cs="Arial"/>
                <w:b/>
                <w:bCs/>
                <w:color w:val="000000"/>
                <w:sz w:val="20"/>
                <w:szCs w:val="20"/>
              </w:rPr>
            </w:pPr>
            <w:r w:rsidRPr="00B44783">
              <w:rPr>
                <w:rFonts w:ascii="Arial" w:hAnsi="Arial" w:cs="Arial"/>
                <w:b/>
                <w:bCs/>
                <w:color w:val="000000"/>
                <w:sz w:val="20"/>
                <w:szCs w:val="20"/>
              </w:rPr>
              <w:t>Feb ‘08 - Dec ‘09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37527.25</w:t>
            </w:r>
          </w:p>
        </w:tc>
        <w:tc>
          <w:tcPr>
            <w:tcW w:w="1276" w:type="dxa"/>
            <w:tcBorders>
              <w:top w:val="nil"/>
              <w:left w:val="nil"/>
              <w:bottom w:val="single" w:sz="8" w:space="0" w:color="auto"/>
              <w:right w:val="nil"/>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24361.59</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3915.31</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65804.15</w:t>
            </w:r>
          </w:p>
        </w:tc>
      </w:tr>
      <w:tr w:rsidR="00B44783" w:rsidRPr="00B44783" w:rsidTr="006033B8">
        <w:trPr>
          <w:trHeight w:val="300"/>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rPr>
                <w:rFonts w:ascii="Arial" w:eastAsia="Calibri" w:hAnsi="Arial" w:cs="Arial"/>
                <w:b/>
                <w:bCs/>
                <w:color w:val="000000"/>
                <w:sz w:val="20"/>
                <w:szCs w:val="20"/>
              </w:rPr>
            </w:pPr>
            <w:r w:rsidRPr="00B44783">
              <w:rPr>
                <w:rFonts w:ascii="Arial" w:hAnsi="Arial" w:cs="Arial"/>
                <w:b/>
                <w:bCs/>
                <w:color w:val="000000"/>
                <w:sz w:val="20"/>
                <w:szCs w:val="20"/>
              </w:rPr>
              <w:t>2010/11 (April ‘10 – March ‘11)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9159.30</w:t>
            </w:r>
          </w:p>
        </w:tc>
        <w:tc>
          <w:tcPr>
            <w:tcW w:w="1276" w:type="dxa"/>
            <w:tcBorders>
              <w:top w:val="nil"/>
              <w:left w:val="nil"/>
              <w:bottom w:val="single" w:sz="8" w:space="0" w:color="auto"/>
              <w:right w:val="nil"/>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14416.70</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89.30</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23665.30</w:t>
            </w:r>
          </w:p>
        </w:tc>
      </w:tr>
      <w:tr w:rsidR="00B44783" w:rsidRPr="00B44783" w:rsidTr="006033B8">
        <w:trPr>
          <w:trHeight w:val="300"/>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both"/>
              <w:rPr>
                <w:rFonts w:ascii="Arial" w:eastAsia="Calibri" w:hAnsi="Arial" w:cs="Arial"/>
                <w:b/>
                <w:bCs/>
                <w:color w:val="000000"/>
                <w:sz w:val="20"/>
                <w:szCs w:val="20"/>
              </w:rPr>
            </w:pPr>
            <w:r w:rsidRPr="00B44783">
              <w:rPr>
                <w:rFonts w:ascii="Arial" w:hAnsi="Arial" w:cs="Arial"/>
                <w:b/>
                <w:bCs/>
                <w:color w:val="000000"/>
                <w:sz w:val="20"/>
                <w:szCs w:val="20"/>
              </w:rPr>
              <w:t>2011/12 (April ‘11 – March ‘12)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34991.10</w:t>
            </w:r>
          </w:p>
        </w:tc>
        <w:tc>
          <w:tcPr>
            <w:tcW w:w="1276" w:type="dxa"/>
            <w:tcBorders>
              <w:top w:val="nil"/>
              <w:left w:val="nil"/>
              <w:bottom w:val="single" w:sz="8" w:space="0" w:color="auto"/>
              <w:right w:val="nil"/>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45856.20</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76.50</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80923.80</w:t>
            </w:r>
          </w:p>
        </w:tc>
      </w:tr>
      <w:tr w:rsidR="00B44783" w:rsidRPr="00B44783" w:rsidTr="006033B8">
        <w:trPr>
          <w:trHeight w:val="315"/>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rPr>
                <w:rFonts w:ascii="Arial" w:eastAsia="Calibri" w:hAnsi="Arial" w:cs="Arial"/>
                <w:b/>
                <w:bCs/>
                <w:color w:val="000000"/>
                <w:sz w:val="20"/>
                <w:szCs w:val="20"/>
              </w:rPr>
            </w:pPr>
            <w:r w:rsidRPr="00B44783">
              <w:rPr>
                <w:rFonts w:ascii="Arial" w:hAnsi="Arial" w:cs="Arial"/>
                <w:b/>
                <w:bCs/>
                <w:color w:val="000000"/>
                <w:sz w:val="20"/>
                <w:szCs w:val="20"/>
              </w:rPr>
              <w:t>2012/13 (April ’12 - March ‘12)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16878.60</w:t>
            </w:r>
          </w:p>
        </w:tc>
        <w:tc>
          <w:tcPr>
            <w:tcW w:w="1276" w:type="dxa"/>
            <w:tcBorders>
              <w:top w:val="nil"/>
              <w:left w:val="nil"/>
              <w:bottom w:val="single" w:sz="8" w:space="0" w:color="auto"/>
              <w:right w:val="nil"/>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35311.80</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18.80</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highlight w:val="yellow"/>
              </w:rPr>
            </w:pPr>
            <w:r w:rsidRPr="00B44783">
              <w:rPr>
                <w:rFonts w:ascii="Arial" w:hAnsi="Arial" w:cs="Arial"/>
                <w:color w:val="000000"/>
                <w:sz w:val="20"/>
                <w:szCs w:val="20"/>
              </w:rPr>
              <w:t>52209.2</w:t>
            </w:r>
          </w:p>
        </w:tc>
      </w:tr>
      <w:tr w:rsidR="00B44783" w:rsidRPr="00B44783" w:rsidTr="006033B8">
        <w:trPr>
          <w:trHeight w:val="315"/>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rPr>
                <w:rFonts w:ascii="Arial" w:eastAsia="Calibri" w:hAnsi="Arial" w:cs="Arial"/>
                <w:b/>
                <w:bCs/>
                <w:color w:val="000000"/>
                <w:sz w:val="20"/>
                <w:szCs w:val="20"/>
              </w:rPr>
            </w:pPr>
            <w:r w:rsidRPr="00B44783">
              <w:rPr>
                <w:rFonts w:ascii="Arial" w:hAnsi="Arial" w:cs="Arial"/>
                <w:b/>
                <w:bCs/>
                <w:color w:val="000000"/>
                <w:sz w:val="20"/>
                <w:szCs w:val="20"/>
              </w:rPr>
              <w:t>2013/14 (April ’13 to March ‘14)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20186.6</w:t>
            </w:r>
          </w:p>
        </w:tc>
        <w:tc>
          <w:tcPr>
            <w:tcW w:w="1276" w:type="dxa"/>
            <w:tcBorders>
              <w:top w:val="nil"/>
              <w:left w:val="nil"/>
              <w:bottom w:val="single" w:sz="8" w:space="0" w:color="auto"/>
              <w:right w:val="nil"/>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29278.5</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18.8</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color w:val="000000"/>
                <w:sz w:val="20"/>
                <w:szCs w:val="20"/>
              </w:rPr>
            </w:pPr>
            <w:r w:rsidRPr="00B44783">
              <w:rPr>
                <w:rFonts w:ascii="Arial" w:hAnsi="Arial" w:cs="Arial"/>
                <w:color w:val="000000"/>
                <w:sz w:val="20"/>
                <w:szCs w:val="20"/>
              </w:rPr>
              <w:t>49483.9</w:t>
            </w:r>
          </w:p>
        </w:tc>
      </w:tr>
      <w:tr w:rsidR="00B44783" w:rsidRPr="00B44783" w:rsidTr="006033B8">
        <w:trPr>
          <w:trHeight w:val="315"/>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44783" w:rsidRPr="00B44783" w:rsidRDefault="00B44783" w:rsidP="00B44783">
            <w:pPr>
              <w:rPr>
                <w:rFonts w:ascii="Arial" w:eastAsia="Calibri" w:hAnsi="Arial" w:cs="Arial"/>
                <w:b/>
                <w:bCs/>
                <w:color w:val="000000"/>
                <w:sz w:val="20"/>
                <w:szCs w:val="20"/>
              </w:rPr>
            </w:pPr>
            <w:r w:rsidRPr="00B44783">
              <w:rPr>
                <w:rFonts w:ascii="Arial" w:hAnsi="Arial" w:cs="Arial"/>
                <w:b/>
                <w:bCs/>
                <w:color w:val="000000"/>
                <w:sz w:val="20"/>
                <w:szCs w:val="20"/>
              </w:rPr>
              <w:t>2014/15 (April ’14 to March ‘15)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9592.4</w:t>
            </w:r>
          </w:p>
        </w:tc>
        <w:tc>
          <w:tcPr>
            <w:tcW w:w="1276" w:type="dxa"/>
            <w:tcBorders>
              <w:top w:val="nil"/>
              <w:left w:val="nil"/>
              <w:bottom w:val="single" w:sz="8" w:space="0" w:color="auto"/>
              <w:right w:val="nil"/>
            </w:tcBorders>
            <w:shd w:val="clear" w:color="auto" w:fill="auto"/>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28280.1</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10.8</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37883.3</w:t>
            </w:r>
          </w:p>
        </w:tc>
      </w:tr>
      <w:tr w:rsidR="00B44783" w:rsidRPr="00B44783" w:rsidTr="006033B8">
        <w:trPr>
          <w:trHeight w:val="315"/>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44783" w:rsidRPr="00B44783" w:rsidRDefault="00B44783" w:rsidP="00B44783">
            <w:pPr>
              <w:rPr>
                <w:rFonts w:ascii="Arial" w:eastAsia="Calibri" w:hAnsi="Arial" w:cs="Arial"/>
                <w:b/>
                <w:bCs/>
                <w:color w:val="000000"/>
                <w:sz w:val="20"/>
                <w:szCs w:val="20"/>
              </w:rPr>
            </w:pPr>
            <w:r w:rsidRPr="00B44783">
              <w:rPr>
                <w:rFonts w:ascii="Arial" w:hAnsi="Arial" w:cs="Arial"/>
                <w:b/>
                <w:bCs/>
                <w:color w:val="000000"/>
                <w:sz w:val="20"/>
                <w:szCs w:val="20"/>
              </w:rPr>
              <w:t>2015/16 (April ’15 to end July)</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756.1*</w:t>
            </w:r>
          </w:p>
        </w:tc>
        <w:tc>
          <w:tcPr>
            <w:tcW w:w="1276" w:type="dxa"/>
            <w:tcBorders>
              <w:top w:val="nil"/>
              <w:left w:val="nil"/>
              <w:bottom w:val="single" w:sz="8" w:space="0" w:color="auto"/>
              <w:right w:val="nil"/>
            </w:tcBorders>
            <w:shd w:val="clear" w:color="auto" w:fill="auto"/>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6556.1*</w:t>
            </w:r>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0</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tcPr>
          <w:p w:rsidR="00B44783" w:rsidRPr="00B44783" w:rsidRDefault="00B44783" w:rsidP="00B44783">
            <w:pPr>
              <w:jc w:val="right"/>
              <w:rPr>
                <w:rFonts w:ascii="Arial" w:eastAsia="Calibri" w:hAnsi="Arial" w:cs="Arial"/>
                <w:color w:val="000000"/>
                <w:sz w:val="20"/>
                <w:szCs w:val="20"/>
              </w:rPr>
            </w:pPr>
            <w:r w:rsidRPr="00B44783">
              <w:rPr>
                <w:rFonts w:ascii="Arial" w:eastAsia="Calibri" w:hAnsi="Arial" w:cs="Arial"/>
                <w:color w:val="000000"/>
                <w:sz w:val="20"/>
                <w:szCs w:val="20"/>
              </w:rPr>
              <w:t>7312.2*</w:t>
            </w:r>
          </w:p>
        </w:tc>
      </w:tr>
      <w:tr w:rsidR="00B44783" w:rsidRPr="00B44783" w:rsidTr="006033B8">
        <w:trPr>
          <w:trHeight w:val="315"/>
        </w:trPr>
        <w:tc>
          <w:tcPr>
            <w:tcW w:w="2835" w:type="dxa"/>
            <w:tcBorders>
              <w:top w:val="nil"/>
              <w:left w:val="single" w:sz="8" w:space="0" w:color="auto"/>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rsidR="00B44783" w:rsidRPr="00B44783" w:rsidRDefault="00B44783" w:rsidP="00B44783">
            <w:pPr>
              <w:jc w:val="right"/>
              <w:rPr>
                <w:rFonts w:ascii="Arial" w:eastAsia="Calibri" w:hAnsi="Arial" w:cs="Arial"/>
                <w:b/>
                <w:bCs/>
                <w:color w:val="000000"/>
                <w:sz w:val="20"/>
                <w:szCs w:val="20"/>
              </w:rPr>
            </w:pPr>
            <w:r w:rsidRPr="00B44783">
              <w:rPr>
                <w:rFonts w:ascii="Arial" w:hAnsi="Arial" w:cs="Arial"/>
                <w:b/>
                <w:bCs/>
                <w:color w:val="000000"/>
                <w:sz w:val="20"/>
                <w:szCs w:val="20"/>
              </w:rPr>
              <w:t>Total</w:t>
            </w:r>
          </w:p>
        </w:tc>
        <w:tc>
          <w:tcPr>
            <w:tcW w:w="1559"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center"/>
            <w:hideMark/>
          </w:tcPr>
          <w:p w:rsidR="00B44783" w:rsidRPr="00B44783" w:rsidRDefault="00B44783" w:rsidP="00B44783">
            <w:pPr>
              <w:jc w:val="right"/>
              <w:rPr>
                <w:rFonts w:ascii="Arial" w:eastAsia="Calibri" w:hAnsi="Arial" w:cs="Arial"/>
                <w:b/>
                <w:bCs/>
                <w:color w:val="000000"/>
                <w:sz w:val="20"/>
                <w:szCs w:val="20"/>
                <w:highlight w:val="yellow"/>
              </w:rPr>
            </w:pPr>
            <w:r w:rsidRPr="00B44783">
              <w:rPr>
                <w:rFonts w:ascii="Arial" w:hAnsi="Arial" w:cs="Arial"/>
                <w:b/>
                <w:bCs/>
                <w:color w:val="000000"/>
                <w:sz w:val="20"/>
                <w:szCs w:val="20"/>
              </w:rPr>
              <w:t>129091.35</w:t>
            </w:r>
          </w:p>
        </w:tc>
        <w:tc>
          <w:tcPr>
            <w:tcW w:w="1276" w:type="dxa"/>
            <w:tcBorders>
              <w:top w:val="nil"/>
              <w:left w:val="nil"/>
              <w:bottom w:val="single" w:sz="8" w:space="0" w:color="auto"/>
              <w:right w:val="nil"/>
            </w:tcBorders>
            <w:shd w:val="clear" w:color="auto" w:fill="B8CCE4" w:themeFill="accent1" w:themeFillTint="66"/>
            <w:noWrap/>
            <w:tcMar>
              <w:top w:w="0" w:type="dxa"/>
              <w:left w:w="108" w:type="dxa"/>
              <w:bottom w:w="0" w:type="dxa"/>
              <w:right w:w="108" w:type="dxa"/>
            </w:tcMar>
            <w:vAlign w:val="center"/>
            <w:hideMark/>
          </w:tcPr>
          <w:p w:rsidR="00B44783" w:rsidRPr="00B44783" w:rsidRDefault="00B44783" w:rsidP="00B44783">
            <w:pPr>
              <w:jc w:val="right"/>
              <w:rPr>
                <w:rFonts w:ascii="Arial" w:eastAsia="Calibri" w:hAnsi="Arial" w:cs="Arial"/>
                <w:b/>
                <w:bCs/>
                <w:color w:val="000000"/>
                <w:sz w:val="20"/>
                <w:szCs w:val="20"/>
                <w:highlight w:val="yellow"/>
              </w:rPr>
            </w:pPr>
            <w:r w:rsidRPr="00B44783">
              <w:rPr>
                <w:rFonts w:ascii="Arial" w:hAnsi="Arial" w:cs="Arial"/>
                <w:b/>
                <w:bCs/>
                <w:color w:val="000000"/>
                <w:sz w:val="20"/>
                <w:szCs w:val="20"/>
              </w:rPr>
              <w:t>184060.99</w:t>
            </w:r>
          </w:p>
        </w:tc>
        <w:tc>
          <w:tcPr>
            <w:tcW w:w="1417" w:type="dxa"/>
            <w:tcBorders>
              <w:top w:val="nil"/>
              <w:left w:val="single" w:sz="8" w:space="0" w:color="auto"/>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center"/>
            <w:hideMark/>
          </w:tcPr>
          <w:p w:rsidR="00B44783" w:rsidRPr="00B44783" w:rsidRDefault="00B44783" w:rsidP="00B44783">
            <w:pPr>
              <w:jc w:val="right"/>
              <w:rPr>
                <w:rFonts w:ascii="Arial" w:eastAsia="Calibri" w:hAnsi="Arial" w:cs="Arial"/>
                <w:b/>
                <w:bCs/>
                <w:color w:val="000000"/>
                <w:sz w:val="20"/>
                <w:szCs w:val="20"/>
                <w:highlight w:val="yellow"/>
              </w:rPr>
            </w:pPr>
            <w:r w:rsidRPr="00B44783">
              <w:rPr>
                <w:rFonts w:ascii="Arial" w:hAnsi="Arial" w:cs="Arial"/>
                <w:b/>
                <w:bCs/>
                <w:color w:val="000000"/>
                <w:sz w:val="20"/>
                <w:szCs w:val="20"/>
              </w:rPr>
              <w:t>4127.51</w:t>
            </w:r>
          </w:p>
        </w:tc>
        <w:tc>
          <w:tcPr>
            <w:tcW w:w="1418" w:type="dxa"/>
            <w:tcBorders>
              <w:top w:val="nil"/>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center"/>
            <w:hideMark/>
          </w:tcPr>
          <w:p w:rsidR="00B44783" w:rsidRPr="00B44783" w:rsidRDefault="00B44783" w:rsidP="00B44783">
            <w:pPr>
              <w:jc w:val="right"/>
              <w:rPr>
                <w:rFonts w:ascii="Arial" w:eastAsia="Calibri" w:hAnsi="Arial" w:cs="Arial"/>
                <w:b/>
                <w:bCs/>
                <w:color w:val="000000"/>
                <w:sz w:val="20"/>
                <w:szCs w:val="20"/>
                <w:highlight w:val="yellow"/>
              </w:rPr>
            </w:pPr>
            <w:r w:rsidRPr="00B44783">
              <w:rPr>
                <w:rFonts w:ascii="Arial" w:hAnsi="Arial" w:cs="Arial"/>
                <w:b/>
                <w:bCs/>
                <w:color w:val="000000"/>
                <w:sz w:val="20"/>
                <w:szCs w:val="20"/>
              </w:rPr>
              <w:t>317279.85</w:t>
            </w:r>
          </w:p>
        </w:tc>
      </w:tr>
    </w:tbl>
    <w:p w:rsidR="00B44783" w:rsidRPr="00B44783" w:rsidRDefault="00B44783" w:rsidP="00B44783">
      <w:pPr>
        <w:spacing w:after="100" w:afterAutospacing="1"/>
        <w:ind w:left="720"/>
        <w:jc w:val="both"/>
        <w:rPr>
          <w:rFonts w:ascii="Arial" w:eastAsia="Arial Unicode MS" w:hAnsi="Arial" w:cs="Arial"/>
          <w:sz w:val="22"/>
          <w:szCs w:val="22"/>
        </w:rPr>
      </w:pPr>
      <w:r w:rsidRPr="00B44783">
        <w:rPr>
          <w:rFonts w:ascii="Calibri" w:eastAsia="Arial Unicode MS" w:hAnsi="Calibri" w:cs="Calibri"/>
          <w:b/>
          <w:color w:val="000000"/>
          <w:sz w:val="22"/>
          <w:szCs w:val="22"/>
        </w:rPr>
        <w:tab/>
      </w:r>
      <w:r w:rsidRPr="00B44783">
        <w:rPr>
          <w:rFonts w:ascii="Calibri" w:eastAsia="Arial Unicode MS" w:hAnsi="Calibri" w:cs="Calibri"/>
          <w:b/>
          <w:color w:val="000000"/>
          <w:sz w:val="22"/>
          <w:szCs w:val="22"/>
        </w:rPr>
        <w:tab/>
        <w:t xml:space="preserve">* </w:t>
      </w:r>
      <w:r w:rsidRPr="00B44783">
        <w:rPr>
          <w:rFonts w:ascii="Calibri" w:eastAsia="Arial Unicode MS" w:hAnsi="Calibri" w:cs="Calibri"/>
          <w:color w:val="000000"/>
          <w:sz w:val="22"/>
          <w:szCs w:val="22"/>
        </w:rPr>
        <w:t>Up to July 2015</w:t>
      </w:r>
    </w:p>
    <w:p w:rsidR="00B44783" w:rsidRPr="00B44783" w:rsidRDefault="00B44783" w:rsidP="00B44783">
      <w:pPr>
        <w:numPr>
          <w:ilvl w:val="0"/>
          <w:numId w:val="10"/>
        </w:numPr>
        <w:spacing w:before="100" w:beforeAutospacing="1" w:after="100" w:afterAutospacing="1"/>
        <w:ind w:left="1985" w:hanging="425"/>
        <w:contextualSpacing/>
        <w:jc w:val="both"/>
        <w:rPr>
          <w:rFonts w:ascii="Arial" w:eastAsia="Arial Unicode MS" w:hAnsi="Arial" w:cs="Arial"/>
          <w:sz w:val="22"/>
          <w:szCs w:val="22"/>
        </w:rPr>
      </w:pPr>
      <w:r w:rsidRPr="00B44783">
        <w:rPr>
          <w:rFonts w:ascii="Arial" w:eastAsia="Arial Unicode MS" w:hAnsi="Arial" w:cs="Arial"/>
          <w:sz w:val="22"/>
          <w:szCs w:val="22"/>
        </w:rPr>
        <w:t>More than three kilometers of shoreline has already been remediated with Floating Wetlands (960 units of 2x2m) of improved stability and functionality since 2010.</w:t>
      </w:r>
    </w:p>
    <w:p w:rsidR="00B44783" w:rsidRPr="00B44783" w:rsidRDefault="00B44783" w:rsidP="00B44783">
      <w:pPr>
        <w:spacing w:before="100" w:beforeAutospacing="1" w:after="100" w:afterAutospacing="1"/>
        <w:ind w:left="1985"/>
        <w:contextualSpacing/>
        <w:jc w:val="both"/>
        <w:rPr>
          <w:rFonts w:ascii="Arial" w:eastAsia="Arial Unicode MS" w:hAnsi="Arial" w:cs="Arial"/>
          <w:sz w:val="22"/>
          <w:szCs w:val="22"/>
        </w:rPr>
      </w:pPr>
    </w:p>
    <w:p w:rsidR="00B44783" w:rsidRPr="00B44783" w:rsidRDefault="00B44783" w:rsidP="00B44783">
      <w:pPr>
        <w:numPr>
          <w:ilvl w:val="0"/>
          <w:numId w:val="10"/>
        </w:numPr>
        <w:spacing w:before="100" w:beforeAutospacing="1" w:after="100" w:afterAutospacing="1"/>
        <w:ind w:left="1985" w:hanging="425"/>
        <w:contextualSpacing/>
        <w:jc w:val="both"/>
        <w:rPr>
          <w:rFonts w:ascii="Arial" w:eastAsia="Arial Unicode MS" w:hAnsi="Arial" w:cs="Arial"/>
          <w:sz w:val="22"/>
          <w:szCs w:val="22"/>
        </w:rPr>
      </w:pPr>
      <w:r w:rsidRPr="00B44783">
        <w:rPr>
          <w:rFonts w:ascii="Arial" w:eastAsia="Arial Unicode MS" w:hAnsi="Arial" w:cs="Arial"/>
          <w:sz w:val="22"/>
          <w:szCs w:val="22"/>
        </w:rPr>
        <w:t xml:space="preserve">To control (concentrate, contain and remove) algae, hyacinths, litter and debris more than 1.8 km of floating booms with different designed curtains have been constructed and placed at strategic locations around the dam. These are maintained and refurbished annually with continuous improvements. </w:t>
      </w:r>
    </w:p>
    <w:p w:rsidR="00B44783" w:rsidRPr="00B44783" w:rsidRDefault="00B44783" w:rsidP="00B44783">
      <w:pPr>
        <w:spacing w:before="100" w:beforeAutospacing="1" w:after="100" w:afterAutospacing="1"/>
        <w:contextualSpacing/>
        <w:rPr>
          <w:rFonts w:ascii="Arial" w:eastAsia="Arial Unicode MS" w:hAnsi="Arial" w:cs="Arial"/>
          <w:sz w:val="22"/>
          <w:szCs w:val="22"/>
        </w:rPr>
      </w:pPr>
    </w:p>
    <w:p w:rsidR="00B44783" w:rsidRDefault="00B44783" w:rsidP="00B44783">
      <w:pPr>
        <w:spacing w:before="100" w:beforeAutospacing="1" w:after="100" w:afterAutospacing="1"/>
        <w:ind w:left="1985"/>
        <w:contextualSpacing/>
        <w:jc w:val="both"/>
        <w:rPr>
          <w:rFonts w:ascii="Arial" w:eastAsia="Arial Unicode MS" w:hAnsi="Arial" w:cs="Arial"/>
          <w:sz w:val="22"/>
          <w:szCs w:val="22"/>
        </w:rPr>
      </w:pPr>
      <w:r w:rsidRPr="00B44783">
        <w:rPr>
          <w:rFonts w:ascii="Arial" w:eastAsia="Arial Unicode MS" w:hAnsi="Arial" w:cs="Arial"/>
          <w:sz w:val="22"/>
          <w:szCs w:val="22"/>
        </w:rPr>
        <w:t>This has enabled the effective removal of the following algae, hyacinths and debris over the duration of the Programme:</w:t>
      </w:r>
    </w:p>
    <w:p w:rsidR="00B44783" w:rsidRPr="00B44783" w:rsidRDefault="00B44783" w:rsidP="00B44783">
      <w:pPr>
        <w:spacing w:before="100" w:beforeAutospacing="1" w:after="100" w:afterAutospacing="1"/>
        <w:ind w:left="1985"/>
        <w:contextualSpacing/>
        <w:jc w:val="both"/>
        <w:rPr>
          <w:rFonts w:ascii="Arial" w:eastAsia="Arial Unicode MS" w:hAnsi="Arial" w:cs="Arial"/>
          <w:sz w:val="22"/>
          <w:szCs w:val="22"/>
        </w:rPr>
      </w:pPr>
    </w:p>
    <w:tbl>
      <w:tblPr>
        <w:tblW w:w="9810" w:type="dxa"/>
        <w:tblInd w:w="817" w:type="dxa"/>
        <w:tblLook w:val="04A0" w:firstRow="1" w:lastRow="0" w:firstColumn="1" w:lastColumn="0" w:noHBand="0" w:noVBand="1"/>
      </w:tblPr>
      <w:tblGrid>
        <w:gridCol w:w="1716"/>
        <w:gridCol w:w="711"/>
        <w:gridCol w:w="728"/>
        <w:gridCol w:w="760"/>
        <w:gridCol w:w="792"/>
        <w:gridCol w:w="777"/>
        <w:gridCol w:w="775"/>
        <w:gridCol w:w="774"/>
        <w:gridCol w:w="774"/>
        <w:gridCol w:w="857"/>
        <w:gridCol w:w="1146"/>
      </w:tblGrid>
      <w:tr w:rsidR="00B44783" w:rsidRPr="00B44783" w:rsidTr="006033B8">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783" w:rsidRPr="00B44783" w:rsidRDefault="00B44783" w:rsidP="00B44783">
            <w:pPr>
              <w:rPr>
                <w:rFonts w:ascii="Arial" w:hAnsi="Arial" w:cs="Arial"/>
                <w:color w:val="000000"/>
                <w:sz w:val="20"/>
                <w:szCs w:val="20"/>
              </w:rPr>
            </w:pPr>
          </w:p>
        </w:tc>
        <w:tc>
          <w:tcPr>
            <w:tcW w:w="711" w:type="dxa"/>
            <w:tcBorders>
              <w:top w:val="single" w:sz="8" w:space="0" w:color="auto"/>
              <w:left w:val="single" w:sz="4" w:space="0" w:color="auto"/>
              <w:bottom w:val="nil"/>
              <w:right w:val="single" w:sz="4" w:space="0" w:color="auto"/>
            </w:tcBorders>
            <w:shd w:val="clear" w:color="auto" w:fill="auto"/>
            <w:noWrap/>
            <w:vAlign w:val="bottom"/>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07/8</w:t>
            </w:r>
          </w:p>
        </w:tc>
        <w:tc>
          <w:tcPr>
            <w:tcW w:w="728" w:type="dxa"/>
            <w:tcBorders>
              <w:top w:val="single" w:sz="8" w:space="0" w:color="auto"/>
              <w:left w:val="nil"/>
              <w:bottom w:val="nil"/>
              <w:right w:val="single" w:sz="4" w:space="0" w:color="auto"/>
            </w:tcBorders>
            <w:shd w:val="clear" w:color="auto" w:fill="auto"/>
            <w:noWrap/>
            <w:vAlign w:val="bottom"/>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08/9</w:t>
            </w:r>
          </w:p>
        </w:tc>
        <w:tc>
          <w:tcPr>
            <w:tcW w:w="760" w:type="dxa"/>
            <w:tcBorders>
              <w:top w:val="single" w:sz="8" w:space="0" w:color="auto"/>
              <w:left w:val="nil"/>
              <w:bottom w:val="nil"/>
              <w:right w:val="single" w:sz="4" w:space="0" w:color="auto"/>
            </w:tcBorders>
            <w:shd w:val="clear" w:color="auto" w:fill="auto"/>
            <w:noWrap/>
            <w:vAlign w:val="bottom"/>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09/10</w:t>
            </w:r>
          </w:p>
        </w:tc>
        <w:tc>
          <w:tcPr>
            <w:tcW w:w="792" w:type="dxa"/>
            <w:tcBorders>
              <w:top w:val="single" w:sz="8" w:space="0" w:color="auto"/>
              <w:left w:val="nil"/>
              <w:bottom w:val="nil"/>
              <w:right w:val="single" w:sz="4" w:space="0" w:color="auto"/>
            </w:tcBorders>
            <w:shd w:val="clear" w:color="auto" w:fill="auto"/>
            <w:noWrap/>
            <w:vAlign w:val="bottom"/>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10/11</w:t>
            </w:r>
          </w:p>
        </w:tc>
        <w:tc>
          <w:tcPr>
            <w:tcW w:w="777" w:type="dxa"/>
            <w:tcBorders>
              <w:top w:val="single" w:sz="8" w:space="0" w:color="auto"/>
              <w:left w:val="nil"/>
              <w:bottom w:val="nil"/>
              <w:right w:val="single" w:sz="4" w:space="0" w:color="auto"/>
            </w:tcBorders>
            <w:shd w:val="clear" w:color="auto" w:fill="auto"/>
            <w:noWrap/>
            <w:vAlign w:val="bottom"/>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11/12</w:t>
            </w:r>
          </w:p>
        </w:tc>
        <w:tc>
          <w:tcPr>
            <w:tcW w:w="775" w:type="dxa"/>
            <w:tcBorders>
              <w:top w:val="single" w:sz="8" w:space="0" w:color="auto"/>
              <w:left w:val="nil"/>
              <w:bottom w:val="nil"/>
              <w:right w:val="nil"/>
            </w:tcBorders>
            <w:shd w:val="clear" w:color="auto" w:fill="auto"/>
            <w:noWrap/>
            <w:vAlign w:val="bottom"/>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12/13</w:t>
            </w:r>
          </w:p>
        </w:tc>
        <w:tc>
          <w:tcPr>
            <w:tcW w:w="774" w:type="dxa"/>
            <w:tcBorders>
              <w:top w:val="single" w:sz="8" w:space="0" w:color="auto"/>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13/14</w:t>
            </w:r>
          </w:p>
        </w:tc>
        <w:tc>
          <w:tcPr>
            <w:tcW w:w="774" w:type="dxa"/>
            <w:tcBorders>
              <w:top w:val="single" w:sz="8" w:space="0" w:color="auto"/>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14/15</w:t>
            </w:r>
          </w:p>
        </w:tc>
        <w:tc>
          <w:tcPr>
            <w:tcW w:w="857" w:type="dxa"/>
            <w:tcBorders>
              <w:top w:val="single" w:sz="8" w:space="0" w:color="auto"/>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15/16</w:t>
            </w:r>
            <w:r w:rsidRPr="00B44783">
              <w:rPr>
                <w:rFonts w:ascii="Arial" w:hAnsi="Arial" w:cs="Arial"/>
                <w:b/>
                <w:color w:val="000000"/>
                <w:sz w:val="20"/>
                <w:szCs w:val="20"/>
              </w:rPr>
              <w:t>*</w:t>
            </w:r>
          </w:p>
        </w:tc>
        <w:tc>
          <w:tcPr>
            <w:tcW w:w="1146" w:type="dxa"/>
            <w:tcBorders>
              <w:top w:val="single" w:sz="8" w:space="0" w:color="auto"/>
              <w:left w:val="single" w:sz="8" w:space="0" w:color="auto"/>
              <w:bottom w:val="single" w:sz="4" w:space="0" w:color="auto"/>
              <w:right w:val="single" w:sz="8" w:space="0" w:color="auto"/>
            </w:tcBorders>
            <w:shd w:val="clear" w:color="auto" w:fill="B8CCE4" w:themeFill="accent1" w:themeFillTint="66"/>
            <w:noWrap/>
            <w:vAlign w:val="bottom"/>
            <w:hideMark/>
          </w:tcPr>
          <w:p w:rsidR="00B44783" w:rsidRPr="00B44783" w:rsidRDefault="00B44783" w:rsidP="00B44783">
            <w:pPr>
              <w:jc w:val="right"/>
              <w:rPr>
                <w:rFonts w:ascii="Arial" w:eastAsia="Calibri" w:hAnsi="Arial" w:cs="Arial"/>
                <w:b/>
                <w:color w:val="000000"/>
                <w:sz w:val="20"/>
                <w:szCs w:val="20"/>
              </w:rPr>
            </w:pPr>
            <w:r w:rsidRPr="00B44783">
              <w:rPr>
                <w:rFonts w:ascii="Arial" w:eastAsia="Calibri" w:hAnsi="Arial" w:cs="Arial"/>
                <w:b/>
                <w:color w:val="000000"/>
                <w:sz w:val="20"/>
                <w:szCs w:val="20"/>
              </w:rPr>
              <w:t>TOTAL</w:t>
            </w:r>
          </w:p>
        </w:tc>
      </w:tr>
      <w:tr w:rsidR="00B44783" w:rsidRPr="00B44783" w:rsidTr="006033B8">
        <w:trPr>
          <w:trHeight w:val="30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4783" w:rsidRPr="00B44783" w:rsidRDefault="00B44783" w:rsidP="00B44783">
            <w:pPr>
              <w:rPr>
                <w:rFonts w:ascii="Arial" w:hAnsi="Arial" w:cs="Arial"/>
                <w:color w:val="000000"/>
                <w:sz w:val="20"/>
                <w:szCs w:val="20"/>
              </w:rPr>
            </w:pPr>
            <w:r w:rsidRPr="00B44783">
              <w:rPr>
                <w:rFonts w:ascii="Arial" w:hAnsi="Arial" w:cs="Arial"/>
                <w:color w:val="000000"/>
                <w:sz w:val="20"/>
                <w:szCs w:val="20"/>
              </w:rPr>
              <w:t>Algae (m3)</w:t>
            </w:r>
          </w:p>
        </w:tc>
        <w:tc>
          <w:tcPr>
            <w:tcW w:w="711" w:type="dxa"/>
            <w:tcBorders>
              <w:top w:val="single" w:sz="8" w:space="0" w:color="auto"/>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6040</w:t>
            </w:r>
          </w:p>
        </w:tc>
        <w:tc>
          <w:tcPr>
            <w:tcW w:w="728" w:type="dxa"/>
            <w:tcBorders>
              <w:top w:val="single" w:sz="8" w:space="0" w:color="auto"/>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5207</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4445</w:t>
            </w:r>
          </w:p>
        </w:tc>
        <w:tc>
          <w:tcPr>
            <w:tcW w:w="792" w:type="dxa"/>
            <w:tcBorders>
              <w:top w:val="single" w:sz="8" w:space="0" w:color="auto"/>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360</w:t>
            </w:r>
          </w:p>
        </w:tc>
        <w:tc>
          <w:tcPr>
            <w:tcW w:w="777" w:type="dxa"/>
            <w:tcBorders>
              <w:top w:val="single" w:sz="8" w:space="0" w:color="auto"/>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1570</w:t>
            </w:r>
          </w:p>
        </w:tc>
        <w:tc>
          <w:tcPr>
            <w:tcW w:w="775" w:type="dxa"/>
            <w:tcBorders>
              <w:top w:val="single" w:sz="8" w:space="0" w:color="auto"/>
              <w:left w:val="nil"/>
              <w:bottom w:val="single" w:sz="4" w:space="0" w:color="auto"/>
              <w:right w:val="nil"/>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14515</w:t>
            </w:r>
          </w:p>
        </w:tc>
        <w:tc>
          <w:tcPr>
            <w:tcW w:w="774" w:type="dxa"/>
            <w:tcBorders>
              <w:top w:val="single" w:sz="4" w:space="0" w:color="auto"/>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bCs/>
                <w:color w:val="000000"/>
                <w:sz w:val="20"/>
                <w:szCs w:val="20"/>
              </w:rPr>
            </w:pPr>
            <w:r w:rsidRPr="00B44783">
              <w:rPr>
                <w:rFonts w:ascii="Arial" w:hAnsi="Arial" w:cs="Arial"/>
                <w:color w:val="000000"/>
                <w:sz w:val="20"/>
                <w:szCs w:val="20"/>
              </w:rPr>
              <w:t>9690</w:t>
            </w:r>
          </w:p>
        </w:tc>
        <w:tc>
          <w:tcPr>
            <w:tcW w:w="774" w:type="dxa"/>
            <w:tcBorders>
              <w:top w:val="single" w:sz="4" w:space="0" w:color="auto"/>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b/>
                <w:bCs/>
                <w:color w:val="000000"/>
                <w:sz w:val="20"/>
                <w:szCs w:val="20"/>
                <w:highlight w:val="yellow"/>
              </w:rPr>
            </w:pPr>
            <w:r w:rsidRPr="00B44783">
              <w:rPr>
                <w:rFonts w:ascii="Arial" w:hAnsi="Arial" w:cs="Arial"/>
                <w:color w:val="000000"/>
                <w:sz w:val="20"/>
                <w:szCs w:val="20"/>
              </w:rPr>
              <w:t>15335</w:t>
            </w:r>
          </w:p>
        </w:tc>
        <w:tc>
          <w:tcPr>
            <w:tcW w:w="857" w:type="dxa"/>
            <w:tcBorders>
              <w:top w:val="single" w:sz="4" w:space="0" w:color="auto"/>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b/>
                <w:bCs/>
                <w:color w:val="000000"/>
                <w:sz w:val="20"/>
                <w:szCs w:val="20"/>
                <w:highlight w:val="yellow"/>
              </w:rPr>
            </w:pPr>
            <w:r w:rsidRPr="00B44783">
              <w:rPr>
                <w:rFonts w:ascii="Arial" w:hAnsi="Arial" w:cs="Arial"/>
                <w:color w:val="000000"/>
                <w:sz w:val="20"/>
                <w:szCs w:val="20"/>
              </w:rPr>
              <w:t>9008</w:t>
            </w:r>
          </w:p>
        </w:tc>
        <w:tc>
          <w:tcPr>
            <w:tcW w:w="1146"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hideMark/>
          </w:tcPr>
          <w:p w:rsidR="00B44783" w:rsidRPr="00B44783" w:rsidRDefault="00B44783" w:rsidP="00B44783">
            <w:pPr>
              <w:jc w:val="right"/>
              <w:rPr>
                <w:rFonts w:ascii="Arial" w:eastAsia="Calibri" w:hAnsi="Arial" w:cs="Arial"/>
                <w:b/>
                <w:color w:val="000000"/>
                <w:sz w:val="20"/>
                <w:szCs w:val="20"/>
              </w:rPr>
            </w:pPr>
            <w:r w:rsidRPr="00B44783">
              <w:rPr>
                <w:rFonts w:ascii="Arial" w:eastAsia="Calibri" w:hAnsi="Arial" w:cs="Arial"/>
                <w:b/>
                <w:color w:val="000000"/>
                <w:sz w:val="20"/>
                <w:szCs w:val="20"/>
              </w:rPr>
              <w:t>66170.9</w:t>
            </w:r>
          </w:p>
        </w:tc>
      </w:tr>
      <w:tr w:rsidR="00B44783" w:rsidRPr="00B44783" w:rsidTr="006033B8">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B44783" w:rsidRPr="00B44783" w:rsidRDefault="00B44783" w:rsidP="00B44783">
            <w:pPr>
              <w:rPr>
                <w:rFonts w:ascii="Arial" w:hAnsi="Arial" w:cs="Arial"/>
                <w:color w:val="000000"/>
                <w:sz w:val="20"/>
                <w:szCs w:val="20"/>
              </w:rPr>
            </w:pPr>
            <w:r w:rsidRPr="00B44783">
              <w:rPr>
                <w:rFonts w:ascii="Arial" w:hAnsi="Arial" w:cs="Arial"/>
                <w:color w:val="000000"/>
                <w:sz w:val="20"/>
                <w:szCs w:val="20"/>
              </w:rPr>
              <w:t>Hyacinth (m3)</w:t>
            </w:r>
          </w:p>
        </w:tc>
        <w:tc>
          <w:tcPr>
            <w:tcW w:w="711"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4826</w:t>
            </w:r>
          </w:p>
        </w:tc>
        <w:tc>
          <w:tcPr>
            <w:tcW w:w="728"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9536</w:t>
            </w:r>
          </w:p>
        </w:tc>
        <w:tc>
          <w:tcPr>
            <w:tcW w:w="76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9500</w:t>
            </w:r>
          </w:p>
        </w:tc>
        <w:tc>
          <w:tcPr>
            <w:tcW w:w="792"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10986</w:t>
            </w:r>
          </w:p>
        </w:tc>
        <w:tc>
          <w:tcPr>
            <w:tcW w:w="777"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25031</w:t>
            </w:r>
          </w:p>
        </w:tc>
        <w:tc>
          <w:tcPr>
            <w:tcW w:w="775" w:type="dxa"/>
            <w:tcBorders>
              <w:top w:val="nil"/>
              <w:left w:val="nil"/>
              <w:bottom w:val="single" w:sz="4" w:space="0" w:color="auto"/>
              <w:right w:val="nil"/>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24398</w:t>
            </w:r>
          </w:p>
        </w:tc>
        <w:tc>
          <w:tcPr>
            <w:tcW w:w="774" w:type="dxa"/>
            <w:tcBorders>
              <w:top w:val="nil"/>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bCs/>
                <w:color w:val="000000"/>
                <w:sz w:val="20"/>
                <w:szCs w:val="20"/>
              </w:rPr>
            </w:pPr>
            <w:r w:rsidRPr="00B44783">
              <w:rPr>
                <w:rFonts w:ascii="Arial" w:hAnsi="Arial" w:cs="Arial"/>
                <w:color w:val="000000"/>
                <w:sz w:val="20"/>
                <w:szCs w:val="20"/>
              </w:rPr>
              <w:t>48269</w:t>
            </w:r>
          </w:p>
        </w:tc>
        <w:tc>
          <w:tcPr>
            <w:tcW w:w="774" w:type="dxa"/>
            <w:tcBorders>
              <w:top w:val="nil"/>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b/>
                <w:bCs/>
                <w:color w:val="000000"/>
                <w:sz w:val="20"/>
                <w:szCs w:val="20"/>
                <w:highlight w:val="yellow"/>
              </w:rPr>
            </w:pPr>
            <w:r w:rsidRPr="00B44783">
              <w:rPr>
                <w:rFonts w:ascii="Arial" w:hAnsi="Arial" w:cs="Arial"/>
                <w:color w:val="000000"/>
                <w:sz w:val="20"/>
                <w:szCs w:val="20"/>
              </w:rPr>
              <w:t>46463</w:t>
            </w:r>
          </w:p>
        </w:tc>
        <w:tc>
          <w:tcPr>
            <w:tcW w:w="857" w:type="dxa"/>
            <w:tcBorders>
              <w:top w:val="nil"/>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b/>
                <w:bCs/>
                <w:color w:val="000000"/>
                <w:sz w:val="20"/>
                <w:szCs w:val="20"/>
                <w:highlight w:val="yellow"/>
              </w:rPr>
            </w:pPr>
            <w:r w:rsidRPr="00B44783">
              <w:rPr>
                <w:rFonts w:ascii="Arial" w:hAnsi="Arial" w:cs="Arial"/>
                <w:color w:val="000000"/>
                <w:sz w:val="20"/>
                <w:szCs w:val="20"/>
              </w:rPr>
              <w:t>34289</w:t>
            </w:r>
          </w:p>
        </w:tc>
        <w:tc>
          <w:tcPr>
            <w:tcW w:w="1146" w:type="dxa"/>
            <w:tcBorders>
              <w:top w:val="nil"/>
              <w:left w:val="single" w:sz="8" w:space="0" w:color="auto"/>
              <w:bottom w:val="single" w:sz="4" w:space="0" w:color="auto"/>
              <w:right w:val="single" w:sz="8" w:space="0" w:color="auto"/>
            </w:tcBorders>
            <w:shd w:val="clear" w:color="auto" w:fill="B8CCE4" w:themeFill="accent1" w:themeFillTint="66"/>
            <w:noWrap/>
            <w:vAlign w:val="center"/>
            <w:hideMark/>
          </w:tcPr>
          <w:p w:rsidR="00B44783" w:rsidRPr="00B44783" w:rsidRDefault="00B44783" w:rsidP="00B44783">
            <w:pPr>
              <w:jc w:val="right"/>
              <w:rPr>
                <w:rFonts w:ascii="Arial" w:eastAsia="Calibri" w:hAnsi="Arial" w:cs="Arial"/>
                <w:b/>
                <w:color w:val="000000"/>
                <w:sz w:val="20"/>
                <w:szCs w:val="20"/>
              </w:rPr>
            </w:pPr>
            <w:r w:rsidRPr="00B44783">
              <w:rPr>
                <w:rFonts w:ascii="Arial" w:eastAsia="Calibri" w:hAnsi="Arial" w:cs="Arial"/>
                <w:b/>
                <w:color w:val="000000"/>
                <w:sz w:val="20"/>
                <w:szCs w:val="20"/>
              </w:rPr>
              <w:t>213296</w:t>
            </w:r>
          </w:p>
        </w:tc>
      </w:tr>
      <w:tr w:rsidR="00B44783" w:rsidRPr="00B44783" w:rsidTr="006033B8">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B44783" w:rsidRPr="00B44783" w:rsidRDefault="00B44783" w:rsidP="00B44783">
            <w:pPr>
              <w:rPr>
                <w:rFonts w:ascii="Arial" w:hAnsi="Arial" w:cs="Arial"/>
                <w:color w:val="000000"/>
                <w:sz w:val="20"/>
                <w:szCs w:val="20"/>
              </w:rPr>
            </w:pPr>
            <w:r w:rsidRPr="00B44783">
              <w:rPr>
                <w:rFonts w:ascii="Arial" w:hAnsi="Arial" w:cs="Arial"/>
                <w:color w:val="000000"/>
                <w:sz w:val="20"/>
                <w:szCs w:val="20"/>
              </w:rPr>
              <w:t>Debris (Tons)</w:t>
            </w:r>
          </w:p>
        </w:tc>
        <w:tc>
          <w:tcPr>
            <w:tcW w:w="711"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15</w:t>
            </w:r>
          </w:p>
        </w:tc>
        <w:tc>
          <w:tcPr>
            <w:tcW w:w="728"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165</w:t>
            </w:r>
          </w:p>
        </w:tc>
        <w:tc>
          <w:tcPr>
            <w:tcW w:w="76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374</w:t>
            </w:r>
          </w:p>
        </w:tc>
        <w:tc>
          <w:tcPr>
            <w:tcW w:w="792"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1161</w:t>
            </w:r>
          </w:p>
        </w:tc>
        <w:tc>
          <w:tcPr>
            <w:tcW w:w="777"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656</w:t>
            </w:r>
          </w:p>
        </w:tc>
        <w:tc>
          <w:tcPr>
            <w:tcW w:w="775" w:type="dxa"/>
            <w:tcBorders>
              <w:top w:val="nil"/>
              <w:left w:val="nil"/>
              <w:bottom w:val="single" w:sz="4" w:space="0" w:color="auto"/>
              <w:right w:val="nil"/>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242</w:t>
            </w:r>
          </w:p>
        </w:tc>
        <w:tc>
          <w:tcPr>
            <w:tcW w:w="774" w:type="dxa"/>
            <w:tcBorders>
              <w:top w:val="nil"/>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3467</w:t>
            </w:r>
          </w:p>
        </w:tc>
        <w:tc>
          <w:tcPr>
            <w:tcW w:w="774" w:type="dxa"/>
            <w:tcBorders>
              <w:top w:val="nil"/>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773</w:t>
            </w:r>
          </w:p>
        </w:tc>
        <w:tc>
          <w:tcPr>
            <w:tcW w:w="857" w:type="dxa"/>
            <w:tcBorders>
              <w:top w:val="nil"/>
              <w:left w:val="single" w:sz="8" w:space="0" w:color="auto"/>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550</w:t>
            </w:r>
          </w:p>
        </w:tc>
        <w:tc>
          <w:tcPr>
            <w:tcW w:w="1146" w:type="dxa"/>
            <w:tcBorders>
              <w:top w:val="nil"/>
              <w:left w:val="single" w:sz="8" w:space="0" w:color="auto"/>
              <w:bottom w:val="single" w:sz="4" w:space="0" w:color="auto"/>
              <w:right w:val="single" w:sz="8" w:space="0" w:color="auto"/>
            </w:tcBorders>
            <w:shd w:val="clear" w:color="auto" w:fill="B8CCE4" w:themeFill="accent1" w:themeFillTint="66"/>
            <w:noWrap/>
            <w:vAlign w:val="center"/>
            <w:hideMark/>
          </w:tcPr>
          <w:p w:rsidR="00B44783" w:rsidRPr="00B44783" w:rsidRDefault="00B44783" w:rsidP="00B44783">
            <w:pPr>
              <w:jc w:val="right"/>
              <w:rPr>
                <w:rFonts w:ascii="Arial" w:eastAsia="Calibri" w:hAnsi="Arial" w:cs="Arial"/>
                <w:b/>
                <w:color w:val="000000"/>
                <w:sz w:val="20"/>
                <w:szCs w:val="20"/>
              </w:rPr>
            </w:pPr>
            <w:r w:rsidRPr="00B44783">
              <w:rPr>
                <w:rFonts w:ascii="Arial" w:eastAsia="Calibri" w:hAnsi="Arial" w:cs="Arial"/>
                <w:b/>
                <w:color w:val="000000"/>
                <w:sz w:val="20"/>
                <w:szCs w:val="20"/>
              </w:rPr>
              <w:t>7403</w:t>
            </w:r>
          </w:p>
        </w:tc>
      </w:tr>
    </w:tbl>
    <w:p w:rsidR="00B44783" w:rsidRPr="00B44783" w:rsidRDefault="00B44783" w:rsidP="00B44783">
      <w:pPr>
        <w:spacing w:after="100" w:afterAutospacing="1"/>
        <w:ind w:left="720"/>
        <w:jc w:val="both"/>
        <w:rPr>
          <w:rFonts w:ascii="Arial" w:eastAsia="Arial Unicode MS" w:hAnsi="Arial" w:cs="Arial"/>
          <w:sz w:val="22"/>
          <w:szCs w:val="22"/>
        </w:rPr>
      </w:pPr>
      <w:r w:rsidRPr="00B44783">
        <w:rPr>
          <w:rFonts w:ascii="Calibri" w:eastAsia="Arial Unicode MS" w:hAnsi="Calibri" w:cs="Calibri"/>
          <w:b/>
          <w:color w:val="000000"/>
          <w:sz w:val="22"/>
          <w:szCs w:val="22"/>
        </w:rPr>
        <w:tab/>
        <w:t xml:space="preserve">* </w:t>
      </w:r>
      <w:r w:rsidRPr="00B44783">
        <w:rPr>
          <w:rFonts w:ascii="Calibri" w:eastAsia="Arial Unicode MS" w:hAnsi="Calibri" w:cs="Calibri"/>
          <w:color w:val="000000"/>
          <w:sz w:val="22"/>
          <w:szCs w:val="22"/>
        </w:rPr>
        <w:t>Up to July 2015</w:t>
      </w:r>
    </w:p>
    <w:p w:rsidR="00B44783" w:rsidRPr="00B44783" w:rsidRDefault="00B44783" w:rsidP="00B44783">
      <w:pPr>
        <w:numPr>
          <w:ilvl w:val="0"/>
          <w:numId w:val="10"/>
        </w:numPr>
        <w:spacing w:before="100" w:beforeAutospacing="1" w:after="100" w:afterAutospacing="1"/>
        <w:ind w:left="1984" w:hanging="425"/>
        <w:contextualSpacing/>
        <w:jc w:val="both"/>
        <w:rPr>
          <w:rFonts w:ascii="Arial" w:eastAsia="Arial Unicode MS" w:hAnsi="Arial" w:cs="Arial"/>
          <w:sz w:val="22"/>
          <w:szCs w:val="22"/>
        </w:rPr>
      </w:pPr>
      <w:r w:rsidRPr="00B44783">
        <w:rPr>
          <w:rFonts w:ascii="Arial" w:eastAsia="Arial Unicode MS" w:hAnsi="Arial" w:cs="Arial"/>
          <w:sz w:val="22"/>
          <w:szCs w:val="22"/>
        </w:rPr>
        <w:t xml:space="preserve">The first phase of pilot dredging was completed at the dam wall (jelly layer pumping) and is ongoing with the ability for further investigations on the hydrodynamics of the dam during changing flow regime and different weather </w:t>
      </w:r>
      <w:r w:rsidRPr="00B44783">
        <w:rPr>
          <w:rFonts w:ascii="Arial" w:eastAsia="Arial Unicode MS" w:hAnsi="Arial" w:cs="Arial"/>
          <w:sz w:val="22"/>
          <w:szCs w:val="22"/>
        </w:rPr>
        <w:lastRenderedPageBreak/>
        <w:t>conditions. The proposed sediment management reports and recommendations are now available for evaluation and consideration.</w:t>
      </w:r>
    </w:p>
    <w:p w:rsidR="00B44783" w:rsidRPr="00B44783" w:rsidRDefault="00B44783" w:rsidP="00B44783">
      <w:pPr>
        <w:spacing w:before="100" w:beforeAutospacing="1" w:after="100" w:afterAutospacing="1"/>
        <w:ind w:left="1984"/>
        <w:contextualSpacing/>
        <w:jc w:val="both"/>
        <w:rPr>
          <w:rFonts w:ascii="Arial" w:eastAsia="Arial Unicode MS" w:hAnsi="Arial" w:cs="Arial"/>
          <w:sz w:val="22"/>
          <w:szCs w:val="22"/>
        </w:rPr>
      </w:pPr>
    </w:p>
    <w:p w:rsidR="00B44783" w:rsidRPr="00B44783" w:rsidRDefault="00B44783" w:rsidP="00B44783">
      <w:pPr>
        <w:numPr>
          <w:ilvl w:val="0"/>
          <w:numId w:val="10"/>
        </w:numPr>
        <w:spacing w:before="100" w:beforeAutospacing="1" w:after="100" w:afterAutospacing="1"/>
        <w:ind w:left="1984" w:hanging="425"/>
        <w:contextualSpacing/>
        <w:jc w:val="both"/>
        <w:rPr>
          <w:rFonts w:ascii="Arial" w:eastAsia="Arial Unicode MS" w:hAnsi="Arial" w:cs="Arial"/>
          <w:sz w:val="22"/>
          <w:szCs w:val="22"/>
        </w:rPr>
      </w:pPr>
      <w:r w:rsidRPr="00B44783">
        <w:rPr>
          <w:rFonts w:ascii="Arial" w:eastAsia="Arial Unicode MS" w:hAnsi="Arial" w:cs="Arial"/>
          <w:sz w:val="22"/>
          <w:szCs w:val="22"/>
        </w:rPr>
        <w:t xml:space="preserve">Awareness programs with different groups visiting (including schools) are ongoing at the Information, Communication and knowledge Centre (ICC), which was developed with the support and sponsorship from Finland (North-South Cooperation </w:t>
      </w:r>
      <w:proofErr w:type="gramStart"/>
      <w:r w:rsidRPr="00B44783">
        <w:rPr>
          <w:rFonts w:ascii="Arial" w:eastAsia="Arial Unicode MS" w:hAnsi="Arial" w:cs="Arial"/>
          <w:sz w:val="22"/>
          <w:szCs w:val="22"/>
        </w:rPr>
        <w:t xml:space="preserve">between City of Lahti, Bojanala District Municipality &amp; </w:t>
      </w:r>
      <w:proofErr w:type="spellStart"/>
      <w:r w:rsidRPr="00B44783">
        <w:rPr>
          <w:rFonts w:ascii="Arial" w:eastAsia="Arial Unicode MS" w:hAnsi="Arial" w:cs="Arial"/>
          <w:sz w:val="22"/>
          <w:szCs w:val="22"/>
        </w:rPr>
        <w:t>Madibeng</w:t>
      </w:r>
      <w:proofErr w:type="spellEnd"/>
      <w:r w:rsidRPr="00B44783">
        <w:rPr>
          <w:rFonts w:ascii="Arial" w:eastAsia="Arial Unicode MS" w:hAnsi="Arial" w:cs="Arial"/>
          <w:sz w:val="22"/>
          <w:szCs w:val="22"/>
        </w:rPr>
        <w:t xml:space="preserve"> Local Authority</w:t>
      </w:r>
      <w:proofErr w:type="gramEnd"/>
      <w:r w:rsidRPr="00B44783">
        <w:rPr>
          <w:rFonts w:ascii="Arial" w:eastAsia="Arial Unicode MS" w:hAnsi="Arial" w:cs="Arial"/>
          <w:sz w:val="22"/>
          <w:szCs w:val="22"/>
        </w:rPr>
        <w:t>). The awareness include anti-desertification concepts introducing the “Big Five” actions to Conserve Water and Safe the Environment;</w:t>
      </w:r>
    </w:p>
    <w:p w:rsidR="00B44783" w:rsidRPr="00B44783" w:rsidRDefault="00B44783" w:rsidP="00B44783">
      <w:pPr>
        <w:spacing w:before="100" w:beforeAutospacing="1" w:after="100" w:afterAutospacing="1"/>
        <w:ind w:left="1984"/>
        <w:contextualSpacing/>
        <w:jc w:val="both"/>
        <w:rPr>
          <w:rFonts w:ascii="Arial" w:eastAsia="Arial Unicode MS" w:hAnsi="Arial" w:cs="Arial"/>
          <w:sz w:val="22"/>
          <w:szCs w:val="22"/>
        </w:rPr>
      </w:pPr>
    </w:p>
    <w:p w:rsidR="00B44783" w:rsidRPr="00B44783" w:rsidRDefault="00B44783" w:rsidP="00B44783">
      <w:pPr>
        <w:numPr>
          <w:ilvl w:val="0"/>
          <w:numId w:val="10"/>
        </w:numPr>
        <w:spacing w:before="100" w:beforeAutospacing="1" w:after="100" w:afterAutospacing="1"/>
        <w:ind w:left="1984" w:hanging="425"/>
        <w:contextualSpacing/>
        <w:jc w:val="both"/>
        <w:rPr>
          <w:rFonts w:ascii="Arial" w:eastAsia="Arial Unicode MS" w:hAnsi="Arial" w:cs="Arial"/>
          <w:b/>
          <w:sz w:val="22"/>
          <w:szCs w:val="22"/>
        </w:rPr>
      </w:pPr>
      <w:r w:rsidRPr="00B44783">
        <w:rPr>
          <w:rFonts w:ascii="Arial" w:eastAsia="Arial Unicode MS" w:hAnsi="Arial" w:cs="Arial"/>
          <w:sz w:val="22"/>
          <w:szCs w:val="22"/>
        </w:rPr>
        <w:t>The Phase III Business Plan (HDRP Full Scale Implementation and Extension to other dams and Catchments) is still in a process to be finalized by February 2016.</w:t>
      </w:r>
      <w:r w:rsidRPr="00B44783">
        <w:rPr>
          <w:rFonts w:ascii="Arial" w:eastAsia="Arial Unicode MS" w:hAnsi="Arial" w:cs="Arial"/>
          <w:b/>
          <w:sz w:val="22"/>
          <w:szCs w:val="22"/>
        </w:rPr>
        <w:t xml:space="preserve">This Phase III Business Plan will also include alternative biological solutions to deal with eutrophication going into the future. </w:t>
      </w:r>
    </w:p>
    <w:p w:rsidR="00B44783" w:rsidRPr="00B44783" w:rsidRDefault="00B44783" w:rsidP="00B44783">
      <w:pPr>
        <w:spacing w:before="100" w:beforeAutospacing="1" w:after="100" w:afterAutospacing="1"/>
        <w:ind w:left="1984"/>
        <w:contextualSpacing/>
        <w:jc w:val="both"/>
        <w:rPr>
          <w:rFonts w:ascii="Arial" w:eastAsia="Arial Unicode MS" w:hAnsi="Arial" w:cs="Arial"/>
          <w:b/>
          <w:sz w:val="22"/>
          <w:szCs w:val="22"/>
        </w:rPr>
      </w:pPr>
    </w:p>
    <w:p w:rsidR="00B44783" w:rsidRDefault="00B44783" w:rsidP="00B44783">
      <w:pPr>
        <w:numPr>
          <w:ilvl w:val="0"/>
          <w:numId w:val="10"/>
        </w:numPr>
        <w:spacing w:before="100" w:beforeAutospacing="1" w:after="100" w:afterAutospacing="1"/>
        <w:ind w:left="1984" w:hanging="425"/>
        <w:contextualSpacing/>
        <w:jc w:val="both"/>
        <w:rPr>
          <w:rFonts w:ascii="Arial" w:eastAsia="Arial Unicode MS" w:hAnsi="Arial" w:cs="Arial"/>
          <w:sz w:val="22"/>
          <w:szCs w:val="22"/>
        </w:rPr>
      </w:pPr>
      <w:r w:rsidRPr="00B44783">
        <w:rPr>
          <w:rFonts w:ascii="Arial" w:eastAsia="Arial Unicode MS" w:hAnsi="Arial" w:cs="Arial"/>
          <w:sz w:val="22"/>
          <w:szCs w:val="22"/>
        </w:rPr>
        <w:t>All the different activities constituted in the HDRP were achieved with a professional specialist team and an average annual labor force of 110 employees appointed semi-permanent over the past 9 years:</w:t>
      </w:r>
    </w:p>
    <w:p w:rsidR="00B44783" w:rsidRPr="00B44783" w:rsidRDefault="00B44783" w:rsidP="00B44783">
      <w:pPr>
        <w:spacing w:before="100" w:beforeAutospacing="1" w:after="100" w:afterAutospacing="1"/>
        <w:contextualSpacing/>
        <w:jc w:val="both"/>
        <w:rPr>
          <w:rFonts w:ascii="Arial" w:eastAsia="Arial Unicode MS" w:hAnsi="Arial" w:cs="Arial"/>
          <w:sz w:val="22"/>
          <w:szCs w:val="22"/>
        </w:rPr>
      </w:pPr>
    </w:p>
    <w:tbl>
      <w:tblPr>
        <w:tblW w:w="8831" w:type="dxa"/>
        <w:tblInd w:w="817" w:type="dxa"/>
        <w:tblLayout w:type="fixed"/>
        <w:tblLook w:val="04A0" w:firstRow="1" w:lastRow="0" w:firstColumn="1" w:lastColumn="0" w:noHBand="0" w:noVBand="1"/>
      </w:tblPr>
      <w:tblGrid>
        <w:gridCol w:w="1276"/>
        <w:gridCol w:w="535"/>
        <w:gridCol w:w="810"/>
        <w:gridCol w:w="810"/>
        <w:gridCol w:w="810"/>
        <w:gridCol w:w="990"/>
        <w:gridCol w:w="990"/>
        <w:gridCol w:w="810"/>
        <w:gridCol w:w="900"/>
        <w:gridCol w:w="900"/>
      </w:tblGrid>
      <w:tr w:rsidR="00B44783" w:rsidRPr="00B44783" w:rsidTr="006033B8">
        <w:trPr>
          <w:trHeight w:val="315"/>
        </w:trPr>
        <w:tc>
          <w:tcPr>
            <w:tcW w:w="883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4783" w:rsidRPr="00B44783" w:rsidRDefault="00B44783" w:rsidP="00B44783">
            <w:pPr>
              <w:jc w:val="center"/>
              <w:rPr>
                <w:rFonts w:ascii="Arial" w:hAnsi="Arial" w:cs="Arial"/>
                <w:b/>
                <w:color w:val="000000"/>
                <w:sz w:val="20"/>
                <w:szCs w:val="20"/>
              </w:rPr>
            </w:pPr>
            <w:proofErr w:type="spellStart"/>
            <w:r w:rsidRPr="00B44783">
              <w:rPr>
                <w:rFonts w:ascii="Arial" w:hAnsi="Arial" w:cs="Arial"/>
                <w:b/>
                <w:color w:val="000000"/>
                <w:sz w:val="20"/>
                <w:szCs w:val="20"/>
              </w:rPr>
              <w:t>Metsi</w:t>
            </w:r>
            <w:proofErr w:type="spellEnd"/>
            <w:r w:rsidRPr="00B44783">
              <w:rPr>
                <w:rFonts w:ascii="Arial" w:hAnsi="Arial" w:cs="Arial"/>
                <w:b/>
                <w:color w:val="000000"/>
                <w:sz w:val="20"/>
                <w:szCs w:val="20"/>
              </w:rPr>
              <w:t xml:space="preserve"> a Me Work Creation</w:t>
            </w:r>
          </w:p>
        </w:tc>
      </w:tr>
      <w:tr w:rsidR="00B44783" w:rsidRPr="00B44783" w:rsidTr="006033B8">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20__</w:t>
            </w:r>
          </w:p>
        </w:tc>
        <w:tc>
          <w:tcPr>
            <w:tcW w:w="535"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07/08</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08/09</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09/10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10/11</w:t>
            </w:r>
          </w:p>
        </w:tc>
        <w:tc>
          <w:tcPr>
            <w:tcW w:w="99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11/12</w:t>
            </w:r>
          </w:p>
        </w:tc>
        <w:tc>
          <w:tcPr>
            <w:tcW w:w="990" w:type="dxa"/>
            <w:tcBorders>
              <w:top w:val="nil"/>
              <w:left w:val="nil"/>
              <w:bottom w:val="single" w:sz="4" w:space="0" w:color="auto"/>
              <w:right w:val="single" w:sz="8"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12/13</w:t>
            </w:r>
          </w:p>
        </w:tc>
        <w:tc>
          <w:tcPr>
            <w:tcW w:w="810" w:type="dxa"/>
            <w:tcBorders>
              <w:top w:val="nil"/>
              <w:left w:val="nil"/>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13/14</w:t>
            </w: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14/15</w:t>
            </w: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15/16</w:t>
            </w:r>
          </w:p>
        </w:tc>
      </w:tr>
      <w:tr w:rsidR="00B44783" w:rsidRPr="00B44783" w:rsidTr="006033B8">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Full Time</w:t>
            </w:r>
          </w:p>
        </w:tc>
        <w:tc>
          <w:tcPr>
            <w:tcW w:w="535"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40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60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75</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90</w:t>
            </w:r>
          </w:p>
        </w:tc>
        <w:tc>
          <w:tcPr>
            <w:tcW w:w="99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87</w:t>
            </w:r>
          </w:p>
        </w:tc>
        <w:tc>
          <w:tcPr>
            <w:tcW w:w="990" w:type="dxa"/>
            <w:tcBorders>
              <w:top w:val="nil"/>
              <w:left w:val="nil"/>
              <w:bottom w:val="single" w:sz="4" w:space="0" w:color="auto"/>
              <w:right w:val="single" w:sz="8"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85</w:t>
            </w:r>
          </w:p>
        </w:tc>
        <w:tc>
          <w:tcPr>
            <w:tcW w:w="810" w:type="dxa"/>
            <w:tcBorders>
              <w:top w:val="nil"/>
              <w:left w:val="nil"/>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93</w:t>
            </w: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104</w:t>
            </w: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111</w:t>
            </w:r>
          </w:p>
        </w:tc>
      </w:tr>
      <w:tr w:rsidR="00B44783" w:rsidRPr="00B44783" w:rsidTr="006033B8">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Temporary</w:t>
            </w:r>
          </w:p>
        </w:tc>
        <w:tc>
          <w:tcPr>
            <w:tcW w:w="535"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30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15</w:t>
            </w:r>
          </w:p>
        </w:tc>
        <w:tc>
          <w:tcPr>
            <w:tcW w:w="99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20</w:t>
            </w:r>
          </w:p>
        </w:tc>
        <w:tc>
          <w:tcPr>
            <w:tcW w:w="990" w:type="dxa"/>
            <w:tcBorders>
              <w:top w:val="nil"/>
              <w:left w:val="nil"/>
              <w:bottom w:val="single" w:sz="4" w:space="0" w:color="auto"/>
              <w:right w:val="single" w:sz="8"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33</w:t>
            </w:r>
          </w:p>
        </w:tc>
        <w:tc>
          <w:tcPr>
            <w:tcW w:w="810" w:type="dxa"/>
            <w:tcBorders>
              <w:top w:val="nil"/>
              <w:left w:val="nil"/>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7</w:t>
            </w: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p>
        </w:tc>
      </w:tr>
      <w:tr w:rsidR="00B44783" w:rsidRPr="00B44783" w:rsidTr="006033B8">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roofErr w:type="spellStart"/>
            <w:r w:rsidRPr="00B44783">
              <w:rPr>
                <w:rFonts w:ascii="Arial" w:hAnsi="Arial" w:cs="Arial"/>
                <w:color w:val="000000"/>
                <w:sz w:val="20"/>
                <w:szCs w:val="20"/>
              </w:rPr>
              <w:t>Roodeplaat</w:t>
            </w:r>
            <w:proofErr w:type="spellEnd"/>
            <w:r w:rsidRPr="00B44783">
              <w:rPr>
                <w:rFonts w:ascii="Arial" w:hAnsi="Arial" w:cs="Arial"/>
                <w:color w:val="000000"/>
                <w:sz w:val="20"/>
                <w:szCs w:val="20"/>
              </w:rPr>
              <w:t xml:space="preserve"> Dam</w:t>
            </w:r>
          </w:p>
        </w:tc>
        <w:tc>
          <w:tcPr>
            <w:tcW w:w="535"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90</w:t>
            </w: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990" w:type="dxa"/>
            <w:tcBorders>
              <w:top w:val="nil"/>
              <w:left w:val="nil"/>
              <w:bottom w:val="single" w:sz="4" w:space="0" w:color="auto"/>
              <w:right w:val="single" w:sz="8"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810" w:type="dxa"/>
            <w:tcBorders>
              <w:top w:val="nil"/>
              <w:left w:val="nil"/>
              <w:bottom w:val="single" w:sz="4" w:space="0" w:color="auto"/>
              <w:right w:val="single" w:sz="8" w:space="0" w:color="auto"/>
            </w:tcBorders>
            <w:vAlign w:val="center"/>
          </w:tcPr>
          <w:p w:rsidR="00B44783" w:rsidRPr="00B44783" w:rsidRDefault="00B44783" w:rsidP="00B44783">
            <w:pPr>
              <w:jc w:val="center"/>
              <w:rPr>
                <w:rFonts w:ascii="Arial" w:hAnsi="Arial" w:cs="Arial"/>
                <w:color w:val="000000"/>
                <w:sz w:val="20"/>
                <w:szCs w:val="20"/>
              </w:rPr>
            </w:pP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p>
        </w:tc>
        <w:tc>
          <w:tcPr>
            <w:tcW w:w="900" w:type="dxa"/>
            <w:tcBorders>
              <w:top w:val="nil"/>
              <w:left w:val="nil"/>
              <w:bottom w:val="single" w:sz="4" w:space="0" w:color="auto"/>
              <w:right w:val="single" w:sz="8" w:space="0" w:color="auto"/>
            </w:tcBorders>
          </w:tcPr>
          <w:p w:rsidR="00B44783" w:rsidRPr="00B44783" w:rsidRDefault="00B44783" w:rsidP="00B44783">
            <w:pPr>
              <w:jc w:val="center"/>
              <w:rPr>
                <w:rFonts w:ascii="Arial" w:hAnsi="Arial" w:cs="Arial"/>
                <w:color w:val="000000"/>
                <w:sz w:val="20"/>
                <w:szCs w:val="20"/>
              </w:rPr>
            </w:pPr>
          </w:p>
        </w:tc>
      </w:tr>
      <w:tr w:rsidR="00B44783" w:rsidRPr="00B44783" w:rsidTr="006033B8">
        <w:trPr>
          <w:trHeight w:val="315"/>
        </w:trPr>
        <w:tc>
          <w:tcPr>
            <w:tcW w:w="1276" w:type="dxa"/>
            <w:tcBorders>
              <w:top w:val="nil"/>
              <w:left w:val="single" w:sz="8" w:space="0" w:color="auto"/>
              <w:bottom w:val="nil"/>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EPWP</w:t>
            </w:r>
          </w:p>
        </w:tc>
        <w:tc>
          <w:tcPr>
            <w:tcW w:w="535" w:type="dxa"/>
            <w:tcBorders>
              <w:top w:val="nil"/>
              <w:left w:val="nil"/>
              <w:bottom w:val="nil"/>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810" w:type="dxa"/>
            <w:tcBorders>
              <w:top w:val="nil"/>
              <w:left w:val="nil"/>
              <w:bottom w:val="nil"/>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810" w:type="dxa"/>
            <w:tcBorders>
              <w:top w:val="nil"/>
              <w:left w:val="nil"/>
              <w:bottom w:val="nil"/>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810" w:type="dxa"/>
            <w:tcBorders>
              <w:top w:val="nil"/>
              <w:left w:val="nil"/>
              <w:bottom w:val="nil"/>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p>
        </w:tc>
        <w:tc>
          <w:tcPr>
            <w:tcW w:w="990" w:type="dxa"/>
            <w:tcBorders>
              <w:top w:val="nil"/>
              <w:left w:val="nil"/>
              <w:bottom w:val="nil"/>
              <w:right w:val="single" w:sz="4"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Average 40</w:t>
            </w:r>
          </w:p>
        </w:tc>
        <w:tc>
          <w:tcPr>
            <w:tcW w:w="990" w:type="dxa"/>
            <w:tcBorders>
              <w:top w:val="nil"/>
              <w:left w:val="nil"/>
              <w:bottom w:val="nil"/>
              <w:right w:val="single" w:sz="8" w:space="0" w:color="auto"/>
            </w:tcBorders>
            <w:shd w:val="clear" w:color="auto" w:fill="auto"/>
            <w:noWrap/>
            <w:vAlign w:val="center"/>
            <w:hideMark/>
          </w:tcPr>
          <w:p w:rsidR="00B44783" w:rsidRPr="00B44783" w:rsidRDefault="00B44783" w:rsidP="00B44783">
            <w:pPr>
              <w:jc w:val="center"/>
              <w:rPr>
                <w:rFonts w:ascii="Arial" w:hAnsi="Arial" w:cs="Arial"/>
                <w:color w:val="000000"/>
                <w:sz w:val="20"/>
                <w:szCs w:val="20"/>
              </w:rPr>
            </w:pPr>
            <w:r w:rsidRPr="00B44783">
              <w:rPr>
                <w:rFonts w:ascii="Arial" w:hAnsi="Arial" w:cs="Arial"/>
                <w:color w:val="000000"/>
                <w:sz w:val="20"/>
                <w:szCs w:val="20"/>
              </w:rPr>
              <w:t>Average 20</w:t>
            </w:r>
          </w:p>
        </w:tc>
        <w:tc>
          <w:tcPr>
            <w:tcW w:w="810" w:type="dxa"/>
            <w:tcBorders>
              <w:top w:val="nil"/>
              <w:left w:val="nil"/>
              <w:bottom w:val="nil"/>
              <w:right w:val="single" w:sz="8" w:space="0" w:color="auto"/>
            </w:tcBorders>
            <w:vAlign w:val="center"/>
          </w:tcPr>
          <w:p w:rsidR="00B44783" w:rsidRPr="00B44783" w:rsidRDefault="00B44783" w:rsidP="00B44783">
            <w:pPr>
              <w:jc w:val="center"/>
              <w:rPr>
                <w:rFonts w:ascii="Arial" w:hAnsi="Arial" w:cs="Arial"/>
                <w:color w:val="000000"/>
                <w:sz w:val="20"/>
                <w:szCs w:val="20"/>
              </w:rPr>
            </w:pPr>
          </w:p>
        </w:tc>
        <w:tc>
          <w:tcPr>
            <w:tcW w:w="900" w:type="dxa"/>
            <w:tcBorders>
              <w:top w:val="nil"/>
              <w:left w:val="nil"/>
              <w:bottom w:val="nil"/>
              <w:right w:val="single" w:sz="8" w:space="0" w:color="auto"/>
            </w:tcBorders>
          </w:tcPr>
          <w:p w:rsidR="00B44783" w:rsidRPr="00B44783" w:rsidRDefault="00B44783" w:rsidP="00B44783">
            <w:pPr>
              <w:jc w:val="center"/>
              <w:rPr>
                <w:rFonts w:ascii="Arial" w:hAnsi="Arial" w:cs="Arial"/>
                <w:color w:val="000000"/>
                <w:sz w:val="20"/>
                <w:szCs w:val="20"/>
              </w:rPr>
            </w:pPr>
          </w:p>
        </w:tc>
        <w:tc>
          <w:tcPr>
            <w:tcW w:w="900" w:type="dxa"/>
            <w:tcBorders>
              <w:top w:val="nil"/>
              <w:left w:val="nil"/>
              <w:bottom w:val="nil"/>
              <w:right w:val="single" w:sz="8" w:space="0" w:color="auto"/>
            </w:tcBorders>
          </w:tcPr>
          <w:p w:rsidR="00B44783" w:rsidRPr="00B44783" w:rsidRDefault="00B44783" w:rsidP="00B44783">
            <w:pPr>
              <w:jc w:val="center"/>
              <w:rPr>
                <w:rFonts w:ascii="Arial" w:hAnsi="Arial" w:cs="Arial"/>
                <w:color w:val="000000"/>
                <w:sz w:val="20"/>
                <w:szCs w:val="20"/>
              </w:rPr>
            </w:pPr>
          </w:p>
        </w:tc>
      </w:tr>
      <w:tr w:rsidR="00B44783" w:rsidRPr="00B44783" w:rsidTr="006033B8">
        <w:trPr>
          <w:trHeight w:val="315"/>
        </w:trPr>
        <w:tc>
          <w:tcPr>
            <w:tcW w:w="1276" w:type="dxa"/>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TOTAL</w:t>
            </w:r>
          </w:p>
        </w:tc>
        <w:tc>
          <w:tcPr>
            <w:tcW w:w="53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60</w:t>
            </w:r>
          </w:p>
        </w:tc>
        <w:tc>
          <w:tcPr>
            <w:tcW w:w="810"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180</w:t>
            </w:r>
          </w:p>
        </w:tc>
        <w:tc>
          <w:tcPr>
            <w:tcW w:w="810"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95</w:t>
            </w:r>
          </w:p>
        </w:tc>
        <w:tc>
          <w:tcPr>
            <w:tcW w:w="810"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105</w:t>
            </w:r>
          </w:p>
        </w:tc>
        <w:tc>
          <w:tcPr>
            <w:tcW w:w="990"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147</w:t>
            </w:r>
          </w:p>
        </w:tc>
        <w:tc>
          <w:tcPr>
            <w:tcW w:w="990"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138</w:t>
            </w:r>
          </w:p>
        </w:tc>
        <w:tc>
          <w:tcPr>
            <w:tcW w:w="810"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108</w:t>
            </w:r>
          </w:p>
        </w:tc>
        <w:tc>
          <w:tcPr>
            <w:tcW w:w="900" w:type="dxa"/>
            <w:tcBorders>
              <w:top w:val="single" w:sz="8" w:space="0" w:color="auto"/>
              <w:left w:val="nil"/>
              <w:bottom w:val="single" w:sz="8" w:space="0" w:color="auto"/>
              <w:right w:val="single" w:sz="8" w:space="0" w:color="auto"/>
            </w:tcBorders>
            <w:shd w:val="clear" w:color="auto" w:fill="B8CCE4" w:themeFill="accent1" w:themeFillTint="66"/>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104</w:t>
            </w:r>
          </w:p>
        </w:tc>
        <w:tc>
          <w:tcPr>
            <w:tcW w:w="900" w:type="dxa"/>
            <w:tcBorders>
              <w:top w:val="single" w:sz="8" w:space="0" w:color="auto"/>
              <w:left w:val="nil"/>
              <w:bottom w:val="single" w:sz="8" w:space="0" w:color="auto"/>
              <w:right w:val="single" w:sz="8" w:space="0" w:color="auto"/>
            </w:tcBorders>
            <w:shd w:val="clear" w:color="auto" w:fill="B8CCE4" w:themeFill="accent1" w:themeFillTint="66"/>
          </w:tcPr>
          <w:p w:rsidR="00B44783" w:rsidRPr="00B44783" w:rsidRDefault="00B44783" w:rsidP="00B44783">
            <w:pPr>
              <w:jc w:val="center"/>
              <w:rPr>
                <w:rFonts w:ascii="Arial" w:hAnsi="Arial" w:cs="Arial"/>
                <w:b/>
                <w:bCs/>
                <w:color w:val="000000"/>
                <w:sz w:val="20"/>
                <w:szCs w:val="20"/>
              </w:rPr>
            </w:pPr>
            <w:r w:rsidRPr="00B44783">
              <w:rPr>
                <w:rFonts w:ascii="Arial" w:hAnsi="Arial" w:cs="Arial"/>
                <w:b/>
                <w:bCs/>
                <w:color w:val="000000"/>
                <w:sz w:val="20"/>
                <w:szCs w:val="20"/>
              </w:rPr>
              <w:t>111</w:t>
            </w:r>
          </w:p>
        </w:tc>
      </w:tr>
    </w:tbl>
    <w:p w:rsidR="00B44783" w:rsidRPr="00B44783" w:rsidRDefault="00B44783" w:rsidP="00B44783"/>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Default="00B44783" w:rsidP="00BA78FB">
      <w:pPr>
        <w:tabs>
          <w:tab w:val="left" w:pos="540"/>
          <w:tab w:val="left" w:pos="1080"/>
        </w:tabs>
        <w:rPr>
          <w:rFonts w:ascii="Arial" w:hAnsi="Arial" w:cs="Arial"/>
          <w:bCs/>
          <w:sz w:val="22"/>
          <w:szCs w:val="22"/>
          <w:lang w:val="pt-BR"/>
        </w:rPr>
      </w:pPr>
    </w:p>
    <w:p w:rsidR="00B44783" w:rsidRPr="0095517A" w:rsidRDefault="00B44783" w:rsidP="00BA78FB">
      <w:pPr>
        <w:tabs>
          <w:tab w:val="left" w:pos="540"/>
          <w:tab w:val="left" w:pos="1080"/>
        </w:tabs>
        <w:rPr>
          <w:rFonts w:ascii="Arial" w:hAnsi="Arial" w:cs="Arial"/>
          <w:bCs/>
          <w:sz w:val="22"/>
          <w:szCs w:val="22"/>
          <w:lang w:val="pt-BR"/>
        </w:rPr>
      </w:pPr>
    </w:p>
    <w:sectPr w:rsidR="00B44783"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57" w:rsidRDefault="00977A57">
      <w:r>
        <w:separator/>
      </w:r>
    </w:p>
  </w:endnote>
  <w:endnote w:type="continuationSeparator" w:id="0">
    <w:p w:rsidR="00977A57" w:rsidRDefault="0097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937D0">
      <w:rPr>
        <w:rFonts w:ascii="Arial" w:hAnsi="Arial" w:cs="Arial"/>
        <w:sz w:val="16"/>
        <w:szCs w:val="16"/>
      </w:rPr>
      <w:t>293</w:t>
    </w:r>
    <w:r w:rsidR="007A3C6C">
      <w:rPr>
        <w:rFonts w:ascii="Arial" w:hAnsi="Arial" w:cs="Arial"/>
        <w:sz w:val="16"/>
        <w:szCs w:val="16"/>
      </w:rPr>
      <w:t>6</w:t>
    </w:r>
    <w:r>
      <w:rPr>
        <w:rFonts w:ascii="Arial" w:hAnsi="Arial" w:cs="Arial"/>
        <w:sz w:val="16"/>
        <w:szCs w:val="16"/>
      </w:rPr>
      <w:tab/>
    </w:r>
    <w:r>
      <w:rPr>
        <w:rFonts w:ascii="Arial" w:hAnsi="Arial" w:cs="Arial"/>
        <w:sz w:val="16"/>
        <w:szCs w:val="16"/>
      </w:rPr>
      <w:tab/>
      <w:t>NW</w:t>
    </w:r>
    <w:r w:rsidR="00E937D0">
      <w:rPr>
        <w:rFonts w:ascii="Arial" w:hAnsi="Arial" w:cs="Arial"/>
        <w:sz w:val="16"/>
        <w:szCs w:val="16"/>
      </w:rPr>
      <w:t>34</w:t>
    </w:r>
    <w:r w:rsidR="007A3C6C">
      <w:rPr>
        <w:rFonts w:ascii="Arial" w:hAnsi="Arial" w:cs="Arial"/>
        <w:sz w:val="16"/>
        <w:szCs w:val="16"/>
      </w:rPr>
      <w:t>40</w:t>
    </w:r>
    <w:r w:rsidR="001827AE">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E937D0">
      <w:rPr>
        <w:rFonts w:ascii="Arial" w:hAnsi="Arial" w:cs="Arial"/>
        <w:sz w:val="16"/>
        <w:szCs w:val="16"/>
      </w:rPr>
      <w:t xml:space="preserve">                   QUESTION 2</w:t>
    </w:r>
    <w:r w:rsidR="007A3C6C">
      <w:rPr>
        <w:rFonts w:ascii="Arial" w:hAnsi="Arial" w:cs="Arial"/>
        <w:sz w:val="16"/>
        <w:szCs w:val="16"/>
      </w:rPr>
      <w:t>936</w:t>
    </w:r>
    <w:r>
      <w:rPr>
        <w:rFonts w:ascii="Arial" w:hAnsi="Arial" w:cs="Arial"/>
        <w:sz w:val="16"/>
        <w:szCs w:val="16"/>
      </w:rPr>
      <w:tab/>
    </w:r>
    <w:r>
      <w:rPr>
        <w:rFonts w:ascii="Arial" w:hAnsi="Arial" w:cs="Arial"/>
        <w:sz w:val="16"/>
        <w:szCs w:val="16"/>
      </w:rPr>
      <w:tab/>
      <w:t>NW</w:t>
    </w:r>
    <w:r w:rsidR="00E937D0">
      <w:rPr>
        <w:rFonts w:ascii="Arial" w:hAnsi="Arial" w:cs="Arial"/>
        <w:sz w:val="16"/>
        <w:szCs w:val="16"/>
      </w:rPr>
      <w:t>34</w:t>
    </w:r>
    <w:r w:rsidR="007A3C6C">
      <w:rPr>
        <w:rFonts w:ascii="Arial" w:hAnsi="Arial" w:cs="Arial"/>
        <w:sz w:val="16"/>
        <w:szCs w:val="16"/>
      </w:rPr>
      <w:t>40</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57" w:rsidRDefault="00977A57">
      <w:r>
        <w:separator/>
      </w:r>
    </w:p>
  </w:footnote>
  <w:footnote w:type="continuationSeparator" w:id="0">
    <w:p w:rsidR="00977A57" w:rsidRDefault="0097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7F574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A2406A" w:rsidRDefault="00EC4920" w:rsidP="00DD04B1">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ACA17B2"/>
    <w:multiLevelType w:val="hybridMultilevel"/>
    <w:tmpl w:val="D0D4E630"/>
    <w:lvl w:ilvl="0" w:tplc="B8F04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41805AB"/>
    <w:multiLevelType w:val="hybridMultilevel"/>
    <w:tmpl w:val="B9A69258"/>
    <w:lvl w:ilvl="0" w:tplc="D1C060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47FE0"/>
    <w:rsid w:val="00050C32"/>
    <w:rsid w:val="000520E5"/>
    <w:rsid w:val="0005530F"/>
    <w:rsid w:val="000610ED"/>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D6A7E"/>
    <w:rsid w:val="000E41F5"/>
    <w:rsid w:val="000F3C90"/>
    <w:rsid w:val="000F5ACE"/>
    <w:rsid w:val="000F7160"/>
    <w:rsid w:val="0010103C"/>
    <w:rsid w:val="001011DE"/>
    <w:rsid w:val="00101961"/>
    <w:rsid w:val="00101DF8"/>
    <w:rsid w:val="00103738"/>
    <w:rsid w:val="0010464B"/>
    <w:rsid w:val="00104FAA"/>
    <w:rsid w:val="00105F33"/>
    <w:rsid w:val="0012004E"/>
    <w:rsid w:val="001229D1"/>
    <w:rsid w:val="001309D1"/>
    <w:rsid w:val="001369F0"/>
    <w:rsid w:val="00137EE6"/>
    <w:rsid w:val="00141A98"/>
    <w:rsid w:val="00141D2A"/>
    <w:rsid w:val="00142CEC"/>
    <w:rsid w:val="00144623"/>
    <w:rsid w:val="001447B8"/>
    <w:rsid w:val="00144D81"/>
    <w:rsid w:val="00152A3B"/>
    <w:rsid w:val="00152E1E"/>
    <w:rsid w:val="00152E8E"/>
    <w:rsid w:val="001539E6"/>
    <w:rsid w:val="00161514"/>
    <w:rsid w:val="00164340"/>
    <w:rsid w:val="0016528E"/>
    <w:rsid w:val="001653FA"/>
    <w:rsid w:val="0016734F"/>
    <w:rsid w:val="00171B07"/>
    <w:rsid w:val="00172C06"/>
    <w:rsid w:val="001758C5"/>
    <w:rsid w:val="00176835"/>
    <w:rsid w:val="00177841"/>
    <w:rsid w:val="001827AE"/>
    <w:rsid w:val="00185614"/>
    <w:rsid w:val="00187FF2"/>
    <w:rsid w:val="00193104"/>
    <w:rsid w:val="00194434"/>
    <w:rsid w:val="00194E18"/>
    <w:rsid w:val="001962FE"/>
    <w:rsid w:val="00196EFD"/>
    <w:rsid w:val="001A0035"/>
    <w:rsid w:val="001A06B1"/>
    <w:rsid w:val="001B6327"/>
    <w:rsid w:val="001B6885"/>
    <w:rsid w:val="001C5CAE"/>
    <w:rsid w:val="001C6CDB"/>
    <w:rsid w:val="001D03EF"/>
    <w:rsid w:val="001D0B22"/>
    <w:rsid w:val="001D3462"/>
    <w:rsid w:val="001E2E6F"/>
    <w:rsid w:val="001E4A62"/>
    <w:rsid w:val="001E60DC"/>
    <w:rsid w:val="001E77C5"/>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1779"/>
    <w:rsid w:val="002628DA"/>
    <w:rsid w:val="00262B8B"/>
    <w:rsid w:val="00262DEA"/>
    <w:rsid w:val="002810AB"/>
    <w:rsid w:val="0029143B"/>
    <w:rsid w:val="00295291"/>
    <w:rsid w:val="002A053D"/>
    <w:rsid w:val="002A30E2"/>
    <w:rsid w:val="002A7BB5"/>
    <w:rsid w:val="002B0D64"/>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02C4"/>
    <w:rsid w:val="003016A3"/>
    <w:rsid w:val="003175DB"/>
    <w:rsid w:val="00320732"/>
    <w:rsid w:val="00321778"/>
    <w:rsid w:val="00322BDC"/>
    <w:rsid w:val="00323916"/>
    <w:rsid w:val="00330424"/>
    <w:rsid w:val="003358E6"/>
    <w:rsid w:val="003375A7"/>
    <w:rsid w:val="003407C4"/>
    <w:rsid w:val="00342459"/>
    <w:rsid w:val="00347612"/>
    <w:rsid w:val="0035000E"/>
    <w:rsid w:val="003554E5"/>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3FF"/>
    <w:rsid w:val="003A6A79"/>
    <w:rsid w:val="003A6E69"/>
    <w:rsid w:val="003B3191"/>
    <w:rsid w:val="003B5F54"/>
    <w:rsid w:val="003B662C"/>
    <w:rsid w:val="003C0224"/>
    <w:rsid w:val="003C2138"/>
    <w:rsid w:val="003C35A2"/>
    <w:rsid w:val="003C569E"/>
    <w:rsid w:val="003C6EAE"/>
    <w:rsid w:val="003C7751"/>
    <w:rsid w:val="003D1219"/>
    <w:rsid w:val="003D79E3"/>
    <w:rsid w:val="003E0A38"/>
    <w:rsid w:val="003E2339"/>
    <w:rsid w:val="003E5759"/>
    <w:rsid w:val="003F20AB"/>
    <w:rsid w:val="003F30C2"/>
    <w:rsid w:val="003F41FD"/>
    <w:rsid w:val="003F53F3"/>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537C"/>
    <w:rsid w:val="004979A7"/>
    <w:rsid w:val="004A02D1"/>
    <w:rsid w:val="004A3B45"/>
    <w:rsid w:val="004A55BC"/>
    <w:rsid w:val="004A5E53"/>
    <w:rsid w:val="004A63AB"/>
    <w:rsid w:val="004B1A3E"/>
    <w:rsid w:val="004B1BAE"/>
    <w:rsid w:val="004B1E1C"/>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00D1"/>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31D35"/>
    <w:rsid w:val="00633E6E"/>
    <w:rsid w:val="00634013"/>
    <w:rsid w:val="00634B0E"/>
    <w:rsid w:val="00634C0E"/>
    <w:rsid w:val="0063537D"/>
    <w:rsid w:val="00636952"/>
    <w:rsid w:val="00637686"/>
    <w:rsid w:val="00637824"/>
    <w:rsid w:val="00640FEE"/>
    <w:rsid w:val="0064485D"/>
    <w:rsid w:val="006507D5"/>
    <w:rsid w:val="00660EE8"/>
    <w:rsid w:val="00662DD5"/>
    <w:rsid w:val="0066365B"/>
    <w:rsid w:val="00676E63"/>
    <w:rsid w:val="00677C2D"/>
    <w:rsid w:val="006845E1"/>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D0821"/>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3E91"/>
    <w:rsid w:val="007B58C8"/>
    <w:rsid w:val="007B7BE5"/>
    <w:rsid w:val="007C0783"/>
    <w:rsid w:val="007C3FE9"/>
    <w:rsid w:val="007C754A"/>
    <w:rsid w:val="007E1A4B"/>
    <w:rsid w:val="007E2250"/>
    <w:rsid w:val="007E4C7C"/>
    <w:rsid w:val="007E69E6"/>
    <w:rsid w:val="007F17EC"/>
    <w:rsid w:val="007F26AE"/>
    <w:rsid w:val="007F5748"/>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6043"/>
    <w:rsid w:val="00872F8A"/>
    <w:rsid w:val="00873284"/>
    <w:rsid w:val="0087348E"/>
    <w:rsid w:val="0087537C"/>
    <w:rsid w:val="008755B0"/>
    <w:rsid w:val="00875B31"/>
    <w:rsid w:val="0088398E"/>
    <w:rsid w:val="00883CC3"/>
    <w:rsid w:val="00883D07"/>
    <w:rsid w:val="00884565"/>
    <w:rsid w:val="0088470D"/>
    <w:rsid w:val="00884D4F"/>
    <w:rsid w:val="00887BFD"/>
    <w:rsid w:val="00887EC1"/>
    <w:rsid w:val="008901A7"/>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179D"/>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B1C"/>
    <w:rsid w:val="009720C3"/>
    <w:rsid w:val="00972A42"/>
    <w:rsid w:val="00972BD0"/>
    <w:rsid w:val="009742B9"/>
    <w:rsid w:val="00977A57"/>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475D"/>
    <w:rsid w:val="009C7B03"/>
    <w:rsid w:val="009D0ED4"/>
    <w:rsid w:val="009D4313"/>
    <w:rsid w:val="009D6A13"/>
    <w:rsid w:val="009E19CB"/>
    <w:rsid w:val="009E370B"/>
    <w:rsid w:val="009E55B3"/>
    <w:rsid w:val="009E5677"/>
    <w:rsid w:val="009E7CB2"/>
    <w:rsid w:val="009F276C"/>
    <w:rsid w:val="009F76B4"/>
    <w:rsid w:val="00A00641"/>
    <w:rsid w:val="00A048FC"/>
    <w:rsid w:val="00A05BFF"/>
    <w:rsid w:val="00A063FC"/>
    <w:rsid w:val="00A07FD9"/>
    <w:rsid w:val="00A12676"/>
    <w:rsid w:val="00A12A0A"/>
    <w:rsid w:val="00A1648A"/>
    <w:rsid w:val="00A16DB1"/>
    <w:rsid w:val="00A1750D"/>
    <w:rsid w:val="00A177CF"/>
    <w:rsid w:val="00A17903"/>
    <w:rsid w:val="00A2406A"/>
    <w:rsid w:val="00A31282"/>
    <w:rsid w:val="00A317A4"/>
    <w:rsid w:val="00A3272D"/>
    <w:rsid w:val="00A34652"/>
    <w:rsid w:val="00A43338"/>
    <w:rsid w:val="00A44BC5"/>
    <w:rsid w:val="00A4641B"/>
    <w:rsid w:val="00A46750"/>
    <w:rsid w:val="00A47243"/>
    <w:rsid w:val="00A479C6"/>
    <w:rsid w:val="00A55BCF"/>
    <w:rsid w:val="00A6020A"/>
    <w:rsid w:val="00A62452"/>
    <w:rsid w:val="00A6340A"/>
    <w:rsid w:val="00A63AD5"/>
    <w:rsid w:val="00A66864"/>
    <w:rsid w:val="00A70AC8"/>
    <w:rsid w:val="00A75A35"/>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44783"/>
    <w:rsid w:val="00B50C14"/>
    <w:rsid w:val="00B52B1B"/>
    <w:rsid w:val="00B5373C"/>
    <w:rsid w:val="00B64DBD"/>
    <w:rsid w:val="00B66474"/>
    <w:rsid w:val="00B67A15"/>
    <w:rsid w:val="00B7476D"/>
    <w:rsid w:val="00B75C60"/>
    <w:rsid w:val="00B77856"/>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031E"/>
    <w:rsid w:val="00BD226B"/>
    <w:rsid w:val="00BD31C0"/>
    <w:rsid w:val="00BD403F"/>
    <w:rsid w:val="00BD5A6B"/>
    <w:rsid w:val="00BE40FF"/>
    <w:rsid w:val="00BF06B9"/>
    <w:rsid w:val="00BF16A4"/>
    <w:rsid w:val="00BF5D44"/>
    <w:rsid w:val="00C01DB2"/>
    <w:rsid w:val="00C066A7"/>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76B38"/>
    <w:rsid w:val="00C81C41"/>
    <w:rsid w:val="00C82A2C"/>
    <w:rsid w:val="00C82A7C"/>
    <w:rsid w:val="00C83667"/>
    <w:rsid w:val="00C839DC"/>
    <w:rsid w:val="00C83BBD"/>
    <w:rsid w:val="00C84104"/>
    <w:rsid w:val="00C84C26"/>
    <w:rsid w:val="00C876D1"/>
    <w:rsid w:val="00CA02FD"/>
    <w:rsid w:val="00CA0C31"/>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22A6"/>
    <w:rsid w:val="00D33E87"/>
    <w:rsid w:val="00D40BB1"/>
    <w:rsid w:val="00D40BE8"/>
    <w:rsid w:val="00D41D2E"/>
    <w:rsid w:val="00D455F2"/>
    <w:rsid w:val="00D52BE0"/>
    <w:rsid w:val="00D53338"/>
    <w:rsid w:val="00D5340E"/>
    <w:rsid w:val="00D56138"/>
    <w:rsid w:val="00D6002C"/>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513"/>
    <w:rsid w:val="00E24799"/>
    <w:rsid w:val="00E25606"/>
    <w:rsid w:val="00E42F02"/>
    <w:rsid w:val="00E43153"/>
    <w:rsid w:val="00E46B21"/>
    <w:rsid w:val="00E529A0"/>
    <w:rsid w:val="00E55CE4"/>
    <w:rsid w:val="00E5603A"/>
    <w:rsid w:val="00E56966"/>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16B9"/>
    <w:rsid w:val="00EE54F4"/>
    <w:rsid w:val="00EE6781"/>
    <w:rsid w:val="00EF2C4E"/>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0988"/>
    <w:rsid w:val="00F6678A"/>
    <w:rsid w:val="00F711A0"/>
    <w:rsid w:val="00F72C81"/>
    <w:rsid w:val="00F72F16"/>
    <w:rsid w:val="00F75A58"/>
    <w:rsid w:val="00F77009"/>
    <w:rsid w:val="00F80FD5"/>
    <w:rsid w:val="00F8107A"/>
    <w:rsid w:val="00F925E5"/>
    <w:rsid w:val="00F93F7E"/>
    <w:rsid w:val="00F94BEB"/>
    <w:rsid w:val="00F95837"/>
    <w:rsid w:val="00FA1357"/>
    <w:rsid w:val="00FA2D9E"/>
    <w:rsid w:val="00FA432A"/>
    <w:rsid w:val="00FB2C32"/>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942E9E-AD06-4995-9DA1-29A70C9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styleId="CommentSubject">
    <w:name w:val="annotation subject"/>
    <w:basedOn w:val="CommentText"/>
    <w:next w:val="CommentText"/>
    <w:link w:val="CommentSubjectChar"/>
    <w:rsid w:val="00A66864"/>
    <w:rPr>
      <w:b/>
      <w:bCs/>
    </w:rPr>
  </w:style>
  <w:style w:type="character" w:customStyle="1" w:styleId="CommentSubjectChar">
    <w:name w:val="Comment Subject Char"/>
    <w:basedOn w:val="CommentTextChar"/>
    <w:link w:val="CommentSubject"/>
    <w:rsid w:val="00A66864"/>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2015-09-04T09:12:00Z</cp:lastPrinted>
  <dcterms:created xsi:type="dcterms:W3CDTF">2015-10-08T08:32:00Z</dcterms:created>
  <dcterms:modified xsi:type="dcterms:W3CDTF">2015-10-08T08:32:00Z</dcterms:modified>
</cp:coreProperties>
</file>