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7C3670"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Pr="007D1A78" w:rsidRDefault="00933E1F" w:rsidP="007D1A78">
      <w:pPr>
        <w:ind w:left="2160" w:firstLine="720"/>
        <w:outlineLvl w:val="0"/>
        <w:rPr>
          <w:rFonts w:eastAsia="Calibri" w:cs="Arial"/>
          <w:b/>
          <w:szCs w:val="24"/>
          <w:lang w:val="af-ZA"/>
        </w:rPr>
      </w:pPr>
      <w:r>
        <w:rPr>
          <w:rFonts w:cs="Arial"/>
          <w:b/>
          <w:szCs w:val="24"/>
          <w:lang w:val="en-US"/>
        </w:rPr>
        <w:t xml:space="preserve">QUESTION NUMBER: </w:t>
      </w:r>
      <w:r w:rsidR="00684029">
        <w:rPr>
          <w:rFonts w:cs="Arial"/>
          <w:b/>
          <w:szCs w:val="24"/>
          <w:lang w:val="en-US"/>
        </w:rPr>
        <w:t>2923 [NW3549</w:t>
      </w:r>
      <w:r w:rsidR="007E6F52">
        <w:rPr>
          <w:rFonts w:cs="Arial"/>
          <w:b/>
          <w:szCs w:val="24"/>
          <w:lang w:val="en-US"/>
        </w:rPr>
        <w:t>E</w:t>
      </w:r>
      <w:r w:rsidR="007E6F52" w:rsidRPr="001729E9">
        <w:rPr>
          <w:rFonts w:cs="Arial"/>
          <w:b/>
          <w:szCs w:val="24"/>
          <w:lang w:val="en-US"/>
        </w:rPr>
        <w:t>]</w:t>
      </w:r>
    </w:p>
    <w:p w:rsidR="0088630C" w:rsidRDefault="0088630C" w:rsidP="00CC4066">
      <w:pPr>
        <w:spacing w:before="100" w:beforeAutospacing="1" w:after="100" w:afterAutospacing="1"/>
        <w:ind w:left="709" w:hanging="709"/>
        <w:jc w:val="both"/>
        <w:rPr>
          <w:rFonts w:ascii="Arial Rounded MT Bold" w:hAnsi="Arial Rounded MT Bold"/>
          <w:b/>
          <w:szCs w:val="24"/>
          <w:lang w:val="en-US"/>
        </w:rPr>
      </w:pPr>
    </w:p>
    <w:p w:rsidR="00684029" w:rsidRPr="00684029" w:rsidRDefault="00684029" w:rsidP="00684029">
      <w:pPr>
        <w:spacing w:before="100" w:beforeAutospacing="1" w:after="100" w:afterAutospacing="1"/>
        <w:ind w:left="540" w:right="28" w:hanging="540"/>
        <w:jc w:val="both"/>
        <w:rPr>
          <w:rFonts w:cs="Arial"/>
          <w:b/>
          <w:bCs/>
          <w:szCs w:val="24"/>
        </w:rPr>
      </w:pPr>
      <w:r w:rsidRPr="00684029">
        <w:rPr>
          <w:rFonts w:cs="Arial"/>
          <w:b/>
          <w:bCs/>
          <w:szCs w:val="24"/>
        </w:rPr>
        <w:t>2923.</w:t>
      </w:r>
      <w:r w:rsidRPr="00684029">
        <w:rPr>
          <w:rFonts w:cs="Arial"/>
          <w:b/>
          <w:bCs/>
          <w:szCs w:val="24"/>
        </w:rPr>
        <w:tab/>
        <w:t xml:space="preserve">Mr S L </w:t>
      </w:r>
      <w:r w:rsidRPr="00684029">
        <w:rPr>
          <w:rFonts w:eastAsiaTheme="minorEastAsia" w:cs="Arial"/>
          <w:b/>
          <w:bCs/>
          <w:color w:val="000000" w:themeColor="text1"/>
          <w:szCs w:val="24"/>
        </w:rPr>
        <w:t>Ngcobo</w:t>
      </w:r>
      <w:r w:rsidRPr="00684029">
        <w:rPr>
          <w:rFonts w:cs="Arial"/>
          <w:b/>
          <w:bCs/>
          <w:szCs w:val="24"/>
        </w:rPr>
        <w:t xml:space="preserve"> (IFP) to ask the Minister of Employment and Labour</w:t>
      </w:r>
      <w:r w:rsidR="007C3670" w:rsidRPr="00684029">
        <w:rPr>
          <w:rFonts w:cs="Arial"/>
          <w:b/>
          <w:bCs/>
          <w:szCs w:val="24"/>
        </w:rPr>
        <w:fldChar w:fldCharType="begin"/>
      </w:r>
      <w:r w:rsidRPr="00684029">
        <w:rPr>
          <w:rFonts w:cs="Arial"/>
        </w:rPr>
        <w:instrText xml:space="preserve"> XE "</w:instrText>
      </w:r>
      <w:r w:rsidRPr="00684029">
        <w:rPr>
          <w:rFonts w:cs="Arial"/>
          <w:b/>
          <w:bCs/>
          <w:szCs w:val="24"/>
        </w:rPr>
        <w:instrText>Minister of Employment and Labour</w:instrText>
      </w:r>
      <w:r w:rsidRPr="00684029">
        <w:rPr>
          <w:rFonts w:cs="Arial"/>
        </w:rPr>
        <w:instrText xml:space="preserve">" </w:instrText>
      </w:r>
      <w:r w:rsidR="007C3670" w:rsidRPr="00684029">
        <w:rPr>
          <w:rFonts w:cs="Arial"/>
          <w:b/>
          <w:bCs/>
          <w:szCs w:val="24"/>
        </w:rPr>
        <w:fldChar w:fldCharType="end"/>
      </w:r>
      <w:r w:rsidRPr="00684029">
        <w:rPr>
          <w:rFonts w:cs="Arial"/>
          <w:b/>
          <w:bCs/>
          <w:szCs w:val="24"/>
        </w:rPr>
        <w:t>:</w:t>
      </w:r>
    </w:p>
    <w:p w:rsidR="00684029" w:rsidRDefault="00684029" w:rsidP="00684029">
      <w:pPr>
        <w:pBdr>
          <w:bottom w:val="single" w:sz="6" w:space="1" w:color="auto"/>
        </w:pBdr>
        <w:spacing w:before="100" w:beforeAutospacing="1" w:after="100" w:afterAutospacing="1" w:line="360" w:lineRule="auto"/>
        <w:ind w:left="720" w:right="28"/>
        <w:jc w:val="both"/>
        <w:rPr>
          <w:rFonts w:ascii="Times New Roman" w:hAnsi="Times New Roman"/>
          <w:color w:val="000000" w:themeColor="text1"/>
          <w:sz w:val="20"/>
        </w:rPr>
      </w:pPr>
      <w:r w:rsidRPr="00684029">
        <w:rPr>
          <w:rFonts w:cs="Arial"/>
          <w:szCs w:val="24"/>
        </w:rPr>
        <w:t xml:space="preserve">Considering the 2022 SweepSouth Report on Pay and Working Conditions for Domestic Workers and the department’s recent domestic worker seminar in Atteridgeville, (a) how will the issues regarding exploitation, abuse and underpayment raised in the seminar be addressed in relation to the issues raised in the SweepSouth </w:t>
      </w:r>
      <w:r w:rsidRPr="00684029">
        <w:rPr>
          <w:rFonts w:cs="Arial"/>
          <w:color w:val="000000" w:themeColor="text1"/>
          <w:szCs w:val="24"/>
        </w:rPr>
        <w:t>Report</w:t>
      </w:r>
      <w:r w:rsidRPr="00684029">
        <w:rPr>
          <w:rFonts w:cs="Arial"/>
          <w:szCs w:val="24"/>
        </w:rPr>
        <w:t xml:space="preserve">, (b) where can domestic workers alternatively report issues related to exploitation, abuse, and underpayment besides at his offices and/or the </w:t>
      </w:r>
      <w:r w:rsidRPr="00684029">
        <w:rPr>
          <w:rFonts w:cs="Arial"/>
          <w:bCs/>
          <w:szCs w:val="24"/>
        </w:rPr>
        <w:t>Commission for Conciliation, Mediation and Arbitration</w:t>
      </w:r>
      <w:r w:rsidRPr="00684029">
        <w:rPr>
          <w:rFonts w:cs="Arial"/>
          <w:szCs w:val="24"/>
        </w:rPr>
        <w:t>, (c) what is the turnaround time for the reported issues to be addressed, (d) what measures are in place to provide mental health services to domestic workers, and (e) how could the cost of the mental health services be supplemented to prevent it from causing additional financial strain on domestic workers</w:t>
      </w:r>
      <w:r>
        <w:rPr>
          <w:rFonts w:cs="Arial"/>
          <w:color w:val="000000" w:themeColor="text1"/>
          <w:szCs w:val="24"/>
        </w:rPr>
        <w:t xml:space="preserve">? </w:t>
      </w:r>
      <w:r w:rsidRPr="00107D4A">
        <w:rPr>
          <w:rFonts w:ascii="Times New Roman" w:hAnsi="Times New Roman"/>
          <w:color w:val="000000" w:themeColor="text1"/>
          <w:sz w:val="20"/>
        </w:rPr>
        <w:t>NW3549E</w:t>
      </w:r>
    </w:p>
    <w:p w:rsidR="008A34BC" w:rsidRDefault="008A34BC" w:rsidP="00102EE2">
      <w:pPr>
        <w:spacing w:after="160" w:line="259" w:lineRule="auto"/>
        <w:jc w:val="both"/>
        <w:rPr>
          <w:rFonts w:ascii="Arial Black" w:eastAsia="Calibri" w:hAnsi="Arial Black" w:cs="Arial"/>
          <w:b/>
          <w:szCs w:val="24"/>
          <w:lang w:val="en-ZA"/>
        </w:rPr>
      </w:pPr>
    </w:p>
    <w:p w:rsidR="008A34BC" w:rsidRDefault="008A34BC" w:rsidP="00102EE2">
      <w:pPr>
        <w:spacing w:after="160" w:line="259" w:lineRule="auto"/>
        <w:jc w:val="both"/>
        <w:rPr>
          <w:rFonts w:ascii="Arial Black" w:eastAsia="Calibri" w:hAnsi="Arial Black" w:cs="Arial"/>
          <w:b/>
          <w:szCs w:val="24"/>
          <w:lang w:val="en-ZA"/>
        </w:rPr>
      </w:pPr>
    </w:p>
    <w:p w:rsidR="008A34BC" w:rsidRDefault="008A34BC" w:rsidP="00102EE2">
      <w:pPr>
        <w:spacing w:after="160" w:line="259" w:lineRule="auto"/>
        <w:jc w:val="both"/>
        <w:rPr>
          <w:rFonts w:ascii="Arial Black" w:eastAsia="Calibri" w:hAnsi="Arial Black" w:cs="Arial"/>
          <w:b/>
          <w:szCs w:val="24"/>
          <w:lang w:val="en-ZA"/>
        </w:rPr>
      </w:pPr>
    </w:p>
    <w:p w:rsidR="008A34BC" w:rsidRDefault="008A34BC" w:rsidP="00102EE2">
      <w:pPr>
        <w:spacing w:after="160" w:line="259" w:lineRule="auto"/>
        <w:jc w:val="both"/>
        <w:rPr>
          <w:rFonts w:ascii="Arial Black" w:eastAsia="Calibri" w:hAnsi="Arial Black" w:cs="Arial"/>
          <w:b/>
          <w:szCs w:val="24"/>
          <w:lang w:val="en-ZA"/>
        </w:rPr>
      </w:pPr>
    </w:p>
    <w:p w:rsidR="008A34BC" w:rsidRDefault="008A34BC" w:rsidP="00102EE2">
      <w:pPr>
        <w:spacing w:after="160" w:line="259" w:lineRule="auto"/>
        <w:jc w:val="both"/>
        <w:rPr>
          <w:rFonts w:ascii="Arial Black" w:eastAsia="Calibri" w:hAnsi="Arial Black" w:cs="Arial"/>
          <w:b/>
          <w:szCs w:val="24"/>
          <w:lang w:val="en-ZA"/>
        </w:rPr>
      </w:pP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lastRenderedPageBreak/>
        <w:t>REPLY:</w:t>
      </w:r>
    </w:p>
    <w:p w:rsidR="003E0A6B" w:rsidRPr="008A34BC" w:rsidRDefault="003E0A6B" w:rsidP="003E0A6B">
      <w:pPr>
        <w:pStyle w:val="Default"/>
        <w:jc w:val="both"/>
        <w:rPr>
          <w:rFonts w:ascii="Arial" w:hAnsi="Arial" w:cs="Arial"/>
          <w:bCs/>
        </w:rPr>
      </w:pPr>
    </w:p>
    <w:p w:rsidR="003E0A6B" w:rsidRDefault="00664863" w:rsidP="008A34BC">
      <w:pPr>
        <w:pStyle w:val="Default"/>
        <w:numPr>
          <w:ilvl w:val="0"/>
          <w:numId w:val="5"/>
        </w:numPr>
        <w:spacing w:line="360" w:lineRule="auto"/>
        <w:jc w:val="both"/>
        <w:rPr>
          <w:rFonts w:ascii="Arial" w:hAnsi="Arial" w:cs="Arial"/>
          <w:bCs/>
        </w:rPr>
      </w:pPr>
      <w:r w:rsidRPr="008A34BC">
        <w:rPr>
          <w:rFonts w:ascii="Arial" w:hAnsi="Arial" w:cs="Arial"/>
          <w:bCs/>
        </w:rPr>
        <w:t>The D</w:t>
      </w:r>
      <w:r w:rsidR="003E0A6B" w:rsidRPr="008A34BC">
        <w:rPr>
          <w:rFonts w:ascii="Arial" w:hAnsi="Arial" w:cs="Arial"/>
          <w:bCs/>
        </w:rPr>
        <w:t xml:space="preserve">epartment conducts pro-active and re-active inspections daily which includes inspections in the domestic </w:t>
      </w:r>
      <w:r w:rsidR="00E761B8" w:rsidRPr="008A34BC">
        <w:rPr>
          <w:rFonts w:ascii="Arial" w:hAnsi="Arial" w:cs="Arial"/>
          <w:bCs/>
        </w:rPr>
        <w:t>workers’</w:t>
      </w:r>
      <w:r w:rsidRPr="008A34BC">
        <w:rPr>
          <w:rFonts w:ascii="Arial" w:hAnsi="Arial" w:cs="Arial"/>
          <w:bCs/>
        </w:rPr>
        <w:t xml:space="preserve"> sector.</w:t>
      </w:r>
      <w:r w:rsidR="009D520F" w:rsidRPr="008A34BC">
        <w:rPr>
          <w:rFonts w:ascii="Arial" w:hAnsi="Arial" w:cs="Arial"/>
          <w:bCs/>
        </w:rPr>
        <w:t xml:space="preserve"> This also enables us to respond to complaints that are reported to the Department in various ways.</w:t>
      </w:r>
      <w:r w:rsidRPr="008A34BC">
        <w:rPr>
          <w:rFonts w:ascii="Arial" w:hAnsi="Arial" w:cs="Arial"/>
          <w:bCs/>
        </w:rPr>
        <w:t xml:space="preserve"> Labour I</w:t>
      </w:r>
      <w:r w:rsidR="003E0A6B" w:rsidRPr="008A34BC">
        <w:rPr>
          <w:rFonts w:ascii="Arial" w:hAnsi="Arial" w:cs="Arial"/>
          <w:bCs/>
        </w:rPr>
        <w:t xml:space="preserve">nspectors when conducting inspections are able to check if the employer complies with the employment </w:t>
      </w:r>
      <w:r w:rsidR="000B6E94" w:rsidRPr="008A34BC">
        <w:rPr>
          <w:rFonts w:ascii="Arial" w:hAnsi="Arial" w:cs="Arial"/>
          <w:bCs/>
        </w:rPr>
        <w:t xml:space="preserve">laws </w:t>
      </w:r>
      <w:r w:rsidR="003E0A6B" w:rsidRPr="008A34BC">
        <w:rPr>
          <w:rFonts w:ascii="Arial" w:hAnsi="Arial" w:cs="Arial"/>
          <w:bCs/>
        </w:rPr>
        <w:t xml:space="preserve">which includes compliance with </w:t>
      </w:r>
      <w:r w:rsidRPr="008A34BC">
        <w:rPr>
          <w:rFonts w:ascii="Arial" w:hAnsi="Arial" w:cs="Arial"/>
          <w:bCs/>
        </w:rPr>
        <w:t>the National Minimum Wage A</w:t>
      </w:r>
      <w:r w:rsidR="003E0A6B" w:rsidRPr="008A34BC">
        <w:rPr>
          <w:rFonts w:ascii="Arial" w:hAnsi="Arial" w:cs="Arial"/>
          <w:bCs/>
        </w:rPr>
        <w:t>ct, to ensure</w:t>
      </w:r>
      <w:r w:rsidR="006F2A5D" w:rsidRPr="008A34BC">
        <w:rPr>
          <w:rFonts w:ascii="Arial" w:hAnsi="Arial" w:cs="Arial"/>
          <w:bCs/>
        </w:rPr>
        <w:t xml:space="preserve"> that workers are not exploited.</w:t>
      </w:r>
    </w:p>
    <w:p w:rsidR="008A34BC" w:rsidRPr="008A34BC" w:rsidRDefault="008A34BC" w:rsidP="008A34BC">
      <w:pPr>
        <w:pStyle w:val="Default"/>
        <w:spacing w:line="360" w:lineRule="auto"/>
        <w:ind w:left="720"/>
        <w:jc w:val="both"/>
        <w:rPr>
          <w:rFonts w:ascii="Arial" w:hAnsi="Arial" w:cs="Arial"/>
          <w:bCs/>
        </w:rPr>
      </w:pPr>
    </w:p>
    <w:p w:rsidR="006F2A5D" w:rsidRPr="008A34BC" w:rsidRDefault="006F2A5D" w:rsidP="008A34BC">
      <w:pPr>
        <w:pStyle w:val="Default"/>
        <w:spacing w:line="360" w:lineRule="auto"/>
        <w:ind w:left="720"/>
        <w:jc w:val="both"/>
        <w:rPr>
          <w:rFonts w:ascii="Arial" w:hAnsi="Arial" w:cs="Arial"/>
          <w:bCs/>
        </w:rPr>
      </w:pPr>
      <w:r w:rsidRPr="008A34BC">
        <w:rPr>
          <w:rFonts w:ascii="Arial" w:hAnsi="Arial" w:cs="Arial"/>
          <w:bCs/>
        </w:rPr>
        <w:t xml:space="preserve">The Department </w:t>
      </w:r>
      <w:r w:rsidR="00E761B8" w:rsidRPr="008A34BC">
        <w:rPr>
          <w:rFonts w:ascii="Arial" w:hAnsi="Arial" w:cs="Arial"/>
          <w:bCs/>
        </w:rPr>
        <w:t xml:space="preserve">further </w:t>
      </w:r>
      <w:r w:rsidRPr="008A34BC">
        <w:rPr>
          <w:rFonts w:ascii="Arial" w:hAnsi="Arial" w:cs="Arial"/>
          <w:bCs/>
        </w:rPr>
        <w:t xml:space="preserve">ensures that exploitation is dealt with through enforcing compliance with the Basic Conditions of Employment Act, in particular </w:t>
      </w:r>
      <w:r w:rsidR="009D520F" w:rsidRPr="008A34BC">
        <w:rPr>
          <w:rFonts w:ascii="Arial" w:hAnsi="Arial" w:cs="Arial"/>
          <w:bCs/>
        </w:rPr>
        <w:t>the Sectorial Determination 7</w:t>
      </w:r>
      <w:r w:rsidRPr="008A34BC">
        <w:rPr>
          <w:rFonts w:ascii="Arial" w:hAnsi="Arial" w:cs="Arial"/>
          <w:bCs/>
        </w:rPr>
        <w:t>, that deals with conditions of employment in the Domestic Sector.</w:t>
      </w:r>
    </w:p>
    <w:p w:rsidR="003258EA" w:rsidRPr="008A34BC" w:rsidRDefault="003258EA" w:rsidP="008A34BC">
      <w:pPr>
        <w:pStyle w:val="Default"/>
        <w:spacing w:line="360" w:lineRule="auto"/>
        <w:ind w:left="720"/>
        <w:jc w:val="both"/>
        <w:rPr>
          <w:rFonts w:ascii="Arial" w:hAnsi="Arial" w:cs="Arial"/>
          <w:bCs/>
        </w:rPr>
      </w:pPr>
    </w:p>
    <w:p w:rsidR="000B6E94" w:rsidRPr="008A34BC" w:rsidRDefault="000B6E94" w:rsidP="008A34BC">
      <w:pPr>
        <w:pStyle w:val="Default"/>
        <w:spacing w:line="360" w:lineRule="auto"/>
        <w:ind w:left="720"/>
        <w:jc w:val="both"/>
        <w:rPr>
          <w:rFonts w:ascii="Arial" w:hAnsi="Arial" w:cs="Arial"/>
          <w:bCs/>
        </w:rPr>
      </w:pPr>
    </w:p>
    <w:p w:rsidR="002F45DE" w:rsidRPr="008A34BC" w:rsidRDefault="003258EA" w:rsidP="008A34BC">
      <w:pPr>
        <w:pStyle w:val="Default"/>
        <w:numPr>
          <w:ilvl w:val="0"/>
          <w:numId w:val="5"/>
        </w:numPr>
        <w:spacing w:line="360" w:lineRule="auto"/>
        <w:jc w:val="both"/>
        <w:rPr>
          <w:rFonts w:ascii="Arial" w:hAnsi="Arial" w:cs="Arial"/>
          <w:bCs/>
        </w:rPr>
      </w:pPr>
      <w:r w:rsidRPr="008A34BC">
        <w:rPr>
          <w:rFonts w:ascii="Arial" w:hAnsi="Arial" w:cs="Arial"/>
          <w:bCs/>
        </w:rPr>
        <w:t xml:space="preserve">The Department of Employment and Labour and the </w:t>
      </w:r>
      <w:r w:rsidRPr="008A34BC">
        <w:rPr>
          <w:rFonts w:ascii="Arial" w:hAnsi="Arial" w:cs="Arial"/>
          <w:bCs/>
          <w:lang w:val="en-GB"/>
        </w:rPr>
        <w:t>Commission for Conciliation, Mediation and Arbitration</w:t>
      </w:r>
      <w:r w:rsidR="00664863" w:rsidRPr="008A34BC">
        <w:rPr>
          <w:rFonts w:ascii="Arial" w:hAnsi="Arial" w:cs="Arial"/>
          <w:bCs/>
          <w:lang w:val="en-GB"/>
        </w:rPr>
        <w:t xml:space="preserve"> (CCMA)</w:t>
      </w:r>
      <w:r w:rsidRPr="008A34BC">
        <w:rPr>
          <w:rFonts w:ascii="Arial" w:hAnsi="Arial" w:cs="Arial"/>
          <w:bCs/>
          <w:lang w:val="en-GB"/>
        </w:rPr>
        <w:t xml:space="preserve">, </w:t>
      </w:r>
      <w:r w:rsidR="000A7177" w:rsidRPr="008A34BC">
        <w:rPr>
          <w:rFonts w:ascii="Arial" w:hAnsi="Arial" w:cs="Arial"/>
          <w:bCs/>
          <w:lang w:val="en-GB"/>
        </w:rPr>
        <w:t xml:space="preserve">have jurisdiction to deal with </w:t>
      </w:r>
      <w:r w:rsidR="00664863" w:rsidRPr="008A34BC">
        <w:rPr>
          <w:rFonts w:ascii="Arial" w:hAnsi="Arial" w:cs="Arial"/>
          <w:bCs/>
          <w:lang w:val="en-GB"/>
        </w:rPr>
        <w:t xml:space="preserve">issues of national minimum wage.  </w:t>
      </w:r>
      <w:r w:rsidR="00E761B8" w:rsidRPr="008A34BC">
        <w:rPr>
          <w:rFonts w:ascii="Arial" w:hAnsi="Arial" w:cs="Arial"/>
          <w:bCs/>
          <w:lang w:val="en-GB"/>
        </w:rPr>
        <w:t xml:space="preserve">Workers can therefore report any matter to a local Labour Centre of the Department. </w:t>
      </w:r>
      <w:r w:rsidR="00941903" w:rsidRPr="008A34BC">
        <w:rPr>
          <w:rFonts w:ascii="Arial" w:hAnsi="Arial" w:cs="Arial"/>
          <w:bCs/>
          <w:lang w:val="en-GB"/>
        </w:rPr>
        <w:t>Where possible however,</w:t>
      </w:r>
      <w:r w:rsidR="000A7177" w:rsidRPr="008A34BC">
        <w:rPr>
          <w:rFonts w:ascii="Arial" w:hAnsi="Arial" w:cs="Arial"/>
          <w:bCs/>
          <w:lang w:val="en-GB"/>
        </w:rPr>
        <w:t xml:space="preserve"> the workers can also report to their local trade union offices who will assist</w:t>
      </w:r>
      <w:r w:rsidR="00664863" w:rsidRPr="008A34BC">
        <w:rPr>
          <w:rFonts w:ascii="Arial" w:hAnsi="Arial" w:cs="Arial"/>
          <w:bCs/>
          <w:lang w:val="en-GB"/>
        </w:rPr>
        <w:t xml:space="preserve"> in reporting the cases to the D</w:t>
      </w:r>
      <w:r w:rsidR="000A7177" w:rsidRPr="008A34BC">
        <w:rPr>
          <w:rFonts w:ascii="Arial" w:hAnsi="Arial" w:cs="Arial"/>
          <w:bCs/>
          <w:lang w:val="en-GB"/>
        </w:rPr>
        <w:t>epartment and the CCMA.</w:t>
      </w:r>
    </w:p>
    <w:p w:rsidR="00F22172" w:rsidRPr="008A34BC" w:rsidRDefault="00F22172" w:rsidP="008A34BC">
      <w:pPr>
        <w:pStyle w:val="ListParagraph"/>
        <w:spacing w:line="360" w:lineRule="auto"/>
        <w:rPr>
          <w:rFonts w:ascii="Arial" w:hAnsi="Arial" w:cs="Arial"/>
          <w:bCs/>
          <w:sz w:val="24"/>
          <w:szCs w:val="24"/>
        </w:rPr>
      </w:pPr>
    </w:p>
    <w:p w:rsidR="00F22172" w:rsidRPr="008A34BC" w:rsidRDefault="00664863" w:rsidP="008A34BC">
      <w:pPr>
        <w:pStyle w:val="Default"/>
        <w:numPr>
          <w:ilvl w:val="0"/>
          <w:numId w:val="5"/>
        </w:numPr>
        <w:spacing w:line="360" w:lineRule="auto"/>
        <w:jc w:val="both"/>
        <w:rPr>
          <w:rFonts w:ascii="Arial" w:hAnsi="Arial" w:cs="Arial"/>
          <w:bCs/>
        </w:rPr>
      </w:pPr>
      <w:r w:rsidRPr="008A34BC">
        <w:rPr>
          <w:rFonts w:ascii="Arial" w:hAnsi="Arial" w:cs="Arial"/>
          <w:bCs/>
        </w:rPr>
        <w:t>The Inspection and E</w:t>
      </w:r>
      <w:r w:rsidR="00F22172" w:rsidRPr="008A34BC">
        <w:rPr>
          <w:rFonts w:ascii="Arial" w:hAnsi="Arial" w:cs="Arial"/>
          <w:bCs/>
        </w:rPr>
        <w:t xml:space="preserve">nforcement </w:t>
      </w:r>
      <w:r w:rsidRPr="008A34BC">
        <w:rPr>
          <w:rFonts w:ascii="Arial" w:hAnsi="Arial" w:cs="Arial"/>
          <w:bCs/>
        </w:rPr>
        <w:t>S</w:t>
      </w:r>
      <w:r w:rsidR="00F22172" w:rsidRPr="008A34BC">
        <w:rPr>
          <w:rFonts w:ascii="Arial" w:hAnsi="Arial" w:cs="Arial"/>
          <w:bCs/>
        </w:rPr>
        <w:t xml:space="preserve">ervices </w:t>
      </w:r>
      <w:r w:rsidRPr="008A34BC">
        <w:rPr>
          <w:rFonts w:ascii="Arial" w:hAnsi="Arial" w:cs="Arial"/>
          <w:bCs/>
        </w:rPr>
        <w:t xml:space="preserve">Branch, </w:t>
      </w:r>
      <w:r w:rsidR="00F22172" w:rsidRPr="008A34BC">
        <w:rPr>
          <w:rFonts w:ascii="Arial" w:hAnsi="Arial" w:cs="Arial"/>
          <w:bCs/>
        </w:rPr>
        <w:t>from w</w:t>
      </w:r>
      <w:r w:rsidRPr="008A34BC">
        <w:rPr>
          <w:rFonts w:ascii="Arial" w:hAnsi="Arial" w:cs="Arial"/>
          <w:bCs/>
        </w:rPr>
        <w:t>hen a complaint is received at Client S</w:t>
      </w:r>
      <w:r w:rsidR="00F22172" w:rsidRPr="008A34BC">
        <w:rPr>
          <w:rFonts w:ascii="Arial" w:hAnsi="Arial" w:cs="Arial"/>
          <w:bCs/>
        </w:rPr>
        <w:t>ervices</w:t>
      </w:r>
      <w:r w:rsidRPr="008A34BC">
        <w:rPr>
          <w:rFonts w:ascii="Arial" w:hAnsi="Arial" w:cs="Arial"/>
          <w:bCs/>
        </w:rPr>
        <w:t>,</w:t>
      </w:r>
      <w:r w:rsidR="00F22172" w:rsidRPr="008A34BC">
        <w:rPr>
          <w:rFonts w:ascii="Arial" w:hAnsi="Arial" w:cs="Arial"/>
          <w:bCs/>
        </w:rPr>
        <w:t xml:space="preserve"> has 90 days to </w:t>
      </w:r>
      <w:r w:rsidR="007E3787" w:rsidRPr="008A34BC">
        <w:rPr>
          <w:rFonts w:ascii="Arial" w:hAnsi="Arial" w:cs="Arial"/>
          <w:bCs/>
        </w:rPr>
        <w:t>finalise the matter. To this end, the labour inspect will investigate the complaint and may conduct an inspection. An enf</w:t>
      </w:r>
      <w:r w:rsidR="00356AB9" w:rsidRPr="008A34BC">
        <w:rPr>
          <w:rFonts w:ascii="Arial" w:hAnsi="Arial" w:cs="Arial"/>
          <w:bCs/>
        </w:rPr>
        <w:t xml:space="preserve">orcement notice would be issued. </w:t>
      </w:r>
    </w:p>
    <w:p w:rsidR="00356AB9" w:rsidRPr="008A34BC" w:rsidRDefault="00356AB9" w:rsidP="008A34BC">
      <w:pPr>
        <w:pStyle w:val="Default"/>
        <w:spacing w:line="360" w:lineRule="auto"/>
        <w:ind w:left="720"/>
        <w:jc w:val="both"/>
        <w:rPr>
          <w:rFonts w:ascii="Arial" w:hAnsi="Arial" w:cs="Arial"/>
          <w:bCs/>
        </w:rPr>
      </w:pPr>
      <w:bookmarkStart w:id="0" w:name="_GoBack"/>
      <w:bookmarkEnd w:id="0"/>
    </w:p>
    <w:p w:rsidR="00313053" w:rsidRPr="008A34BC" w:rsidRDefault="00356AB9" w:rsidP="008A34BC">
      <w:pPr>
        <w:pStyle w:val="Default"/>
        <w:numPr>
          <w:ilvl w:val="0"/>
          <w:numId w:val="5"/>
        </w:numPr>
        <w:spacing w:line="360" w:lineRule="auto"/>
        <w:jc w:val="both"/>
        <w:rPr>
          <w:rFonts w:ascii="Arial" w:hAnsi="Arial" w:cs="Arial"/>
          <w:bCs/>
        </w:rPr>
      </w:pPr>
      <w:r w:rsidRPr="008A34BC">
        <w:rPr>
          <w:rFonts w:ascii="Arial" w:hAnsi="Arial" w:cs="Arial"/>
          <w:bCs/>
        </w:rPr>
        <w:t xml:space="preserve">The Department does not </w:t>
      </w:r>
      <w:r w:rsidR="00313053" w:rsidRPr="008A34BC">
        <w:rPr>
          <w:rFonts w:ascii="Arial" w:hAnsi="Arial" w:cs="Arial"/>
          <w:bCs/>
        </w:rPr>
        <w:t>provide mental</w:t>
      </w:r>
      <w:r w:rsidR="00F22172" w:rsidRPr="008A34BC">
        <w:rPr>
          <w:rFonts w:ascii="Arial" w:hAnsi="Arial" w:cs="Arial"/>
          <w:bCs/>
        </w:rPr>
        <w:t xml:space="preserve"> health services</w:t>
      </w:r>
      <w:r w:rsidR="00313053" w:rsidRPr="008A34BC">
        <w:rPr>
          <w:rFonts w:ascii="Arial" w:hAnsi="Arial" w:cs="Arial"/>
          <w:bCs/>
        </w:rPr>
        <w:t>.</w:t>
      </w:r>
      <w:r w:rsidR="00F22172" w:rsidRPr="008A34BC">
        <w:rPr>
          <w:rFonts w:ascii="Arial" w:hAnsi="Arial" w:cs="Arial"/>
          <w:bCs/>
        </w:rPr>
        <w:t xml:space="preserve"> </w:t>
      </w:r>
      <w:r w:rsidR="00313053" w:rsidRPr="008A34BC">
        <w:rPr>
          <w:rFonts w:ascii="Arial" w:hAnsi="Arial" w:cs="Arial"/>
          <w:bCs/>
        </w:rPr>
        <w:t>Government hospitals make provision for free mental health services.</w:t>
      </w:r>
    </w:p>
    <w:p w:rsidR="00313053" w:rsidRPr="008A34BC" w:rsidRDefault="00313053" w:rsidP="008A34BC">
      <w:pPr>
        <w:pStyle w:val="Default"/>
        <w:spacing w:line="360" w:lineRule="auto"/>
        <w:ind w:left="720"/>
        <w:jc w:val="both"/>
        <w:rPr>
          <w:rFonts w:ascii="Arial" w:hAnsi="Arial" w:cs="Arial"/>
          <w:bCs/>
        </w:rPr>
      </w:pPr>
    </w:p>
    <w:p w:rsidR="000B6E94" w:rsidRPr="008A34BC" w:rsidRDefault="00313053" w:rsidP="008A34BC">
      <w:pPr>
        <w:pStyle w:val="Default"/>
        <w:numPr>
          <w:ilvl w:val="0"/>
          <w:numId w:val="5"/>
        </w:numPr>
        <w:spacing w:line="360" w:lineRule="auto"/>
        <w:jc w:val="both"/>
        <w:rPr>
          <w:rFonts w:ascii="Arial" w:hAnsi="Arial" w:cs="Arial"/>
          <w:bCs/>
        </w:rPr>
      </w:pPr>
      <w:r w:rsidRPr="008A34BC">
        <w:rPr>
          <w:rFonts w:ascii="Arial" w:hAnsi="Arial" w:cs="Arial"/>
          <w:bCs/>
        </w:rPr>
        <w:t>The matter is not applicable to the Department as per our response in (d)</w:t>
      </w:r>
    </w:p>
    <w:p w:rsidR="00313053" w:rsidRPr="008A34BC" w:rsidRDefault="00313053" w:rsidP="008A34BC">
      <w:pPr>
        <w:pStyle w:val="Default"/>
        <w:spacing w:line="360" w:lineRule="auto"/>
        <w:ind w:left="720"/>
        <w:jc w:val="both"/>
        <w:rPr>
          <w:rFonts w:ascii="Arial" w:hAnsi="Arial" w:cs="Arial"/>
          <w:bCs/>
        </w:rPr>
      </w:pPr>
    </w:p>
    <w:sectPr w:rsidR="00313053" w:rsidRPr="008A34BC"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EA9" w:rsidRDefault="00CE1EA9" w:rsidP="00646E39">
      <w:r>
        <w:separator/>
      </w:r>
    </w:p>
  </w:endnote>
  <w:endnote w:type="continuationSeparator" w:id="0">
    <w:p w:rsidR="00CE1EA9" w:rsidRDefault="00CE1EA9"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7C3670">
    <w:pPr>
      <w:pStyle w:val="Footer"/>
      <w:jc w:val="center"/>
    </w:pPr>
    <w:r>
      <w:fldChar w:fldCharType="begin"/>
    </w:r>
    <w:r w:rsidR="00646E39">
      <w:instrText xml:space="preserve"> PAGE   \* MERGEFORMAT </w:instrText>
    </w:r>
    <w:r>
      <w:fldChar w:fldCharType="separate"/>
    </w:r>
    <w:r w:rsidR="00CE1EA9">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EA9" w:rsidRDefault="00CE1EA9" w:rsidP="00646E39">
      <w:r>
        <w:separator/>
      </w:r>
    </w:p>
  </w:footnote>
  <w:footnote w:type="continuationSeparator" w:id="0">
    <w:p w:rsidR="00CE1EA9" w:rsidRDefault="00CE1EA9"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09EC503E"/>
    <w:multiLevelType w:val="hybridMultilevel"/>
    <w:tmpl w:val="F1D4E7E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A7177"/>
    <w:rsid w:val="000B46BB"/>
    <w:rsid w:val="000B6E94"/>
    <w:rsid w:val="000E3E84"/>
    <w:rsid w:val="00102EE2"/>
    <w:rsid w:val="001160E8"/>
    <w:rsid w:val="00132042"/>
    <w:rsid w:val="0013744A"/>
    <w:rsid w:val="00146B10"/>
    <w:rsid w:val="001872A7"/>
    <w:rsid w:val="00197D8E"/>
    <w:rsid w:val="00204CF1"/>
    <w:rsid w:val="002064B8"/>
    <w:rsid w:val="00210A29"/>
    <w:rsid w:val="00210E97"/>
    <w:rsid w:val="002244FC"/>
    <w:rsid w:val="00227098"/>
    <w:rsid w:val="0024010C"/>
    <w:rsid w:val="002864BC"/>
    <w:rsid w:val="00287415"/>
    <w:rsid w:val="002A5795"/>
    <w:rsid w:val="002D38A3"/>
    <w:rsid w:val="002E1C5F"/>
    <w:rsid w:val="002E29A3"/>
    <w:rsid w:val="002E2FA2"/>
    <w:rsid w:val="002F45DE"/>
    <w:rsid w:val="00303EA7"/>
    <w:rsid w:val="00303FE9"/>
    <w:rsid w:val="00313053"/>
    <w:rsid w:val="003258EA"/>
    <w:rsid w:val="00337B29"/>
    <w:rsid w:val="00354954"/>
    <w:rsid w:val="00356381"/>
    <w:rsid w:val="00356AB9"/>
    <w:rsid w:val="003727BB"/>
    <w:rsid w:val="003855C4"/>
    <w:rsid w:val="003946AA"/>
    <w:rsid w:val="0039754E"/>
    <w:rsid w:val="003C2B89"/>
    <w:rsid w:val="003C4F07"/>
    <w:rsid w:val="003C538B"/>
    <w:rsid w:val="003E0A6B"/>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F066C"/>
    <w:rsid w:val="00503D24"/>
    <w:rsid w:val="0051244B"/>
    <w:rsid w:val="005136D8"/>
    <w:rsid w:val="00531FBB"/>
    <w:rsid w:val="005454F7"/>
    <w:rsid w:val="00551E1A"/>
    <w:rsid w:val="0057390A"/>
    <w:rsid w:val="005A270F"/>
    <w:rsid w:val="005B0B22"/>
    <w:rsid w:val="005D4FC4"/>
    <w:rsid w:val="00604BB8"/>
    <w:rsid w:val="00611C65"/>
    <w:rsid w:val="00624906"/>
    <w:rsid w:val="00636CDF"/>
    <w:rsid w:val="00646E39"/>
    <w:rsid w:val="00664863"/>
    <w:rsid w:val="00682242"/>
    <w:rsid w:val="00683A8C"/>
    <w:rsid w:val="00684029"/>
    <w:rsid w:val="006A3CC4"/>
    <w:rsid w:val="006B2322"/>
    <w:rsid w:val="006B3814"/>
    <w:rsid w:val="006B59F9"/>
    <w:rsid w:val="006B5A19"/>
    <w:rsid w:val="006B66A3"/>
    <w:rsid w:val="006D24EA"/>
    <w:rsid w:val="006D5EE6"/>
    <w:rsid w:val="006F2A5D"/>
    <w:rsid w:val="00701F0B"/>
    <w:rsid w:val="00720156"/>
    <w:rsid w:val="00723C32"/>
    <w:rsid w:val="00736601"/>
    <w:rsid w:val="007426A8"/>
    <w:rsid w:val="00747C60"/>
    <w:rsid w:val="00760FB3"/>
    <w:rsid w:val="00765358"/>
    <w:rsid w:val="00773011"/>
    <w:rsid w:val="007B5AD1"/>
    <w:rsid w:val="007B7129"/>
    <w:rsid w:val="007C3670"/>
    <w:rsid w:val="007D1A78"/>
    <w:rsid w:val="007D51CE"/>
    <w:rsid w:val="007D67F5"/>
    <w:rsid w:val="007E3787"/>
    <w:rsid w:val="007E3ECB"/>
    <w:rsid w:val="007E6F52"/>
    <w:rsid w:val="007F7723"/>
    <w:rsid w:val="008106C5"/>
    <w:rsid w:val="00810C11"/>
    <w:rsid w:val="00836A7E"/>
    <w:rsid w:val="008402E5"/>
    <w:rsid w:val="0084624F"/>
    <w:rsid w:val="0084742A"/>
    <w:rsid w:val="00884C10"/>
    <w:rsid w:val="0088630C"/>
    <w:rsid w:val="0089052F"/>
    <w:rsid w:val="008A34BC"/>
    <w:rsid w:val="00913C59"/>
    <w:rsid w:val="00917A69"/>
    <w:rsid w:val="0093224E"/>
    <w:rsid w:val="00933E1F"/>
    <w:rsid w:val="009357A9"/>
    <w:rsid w:val="00941903"/>
    <w:rsid w:val="00961B84"/>
    <w:rsid w:val="009B0C6D"/>
    <w:rsid w:val="009B14B2"/>
    <w:rsid w:val="009B779E"/>
    <w:rsid w:val="009D520F"/>
    <w:rsid w:val="009D7180"/>
    <w:rsid w:val="009E4E23"/>
    <w:rsid w:val="009E7E58"/>
    <w:rsid w:val="009F46AD"/>
    <w:rsid w:val="009F48F8"/>
    <w:rsid w:val="00A17A42"/>
    <w:rsid w:val="00A21ED3"/>
    <w:rsid w:val="00A32CCC"/>
    <w:rsid w:val="00A55C17"/>
    <w:rsid w:val="00A601AA"/>
    <w:rsid w:val="00A67EE2"/>
    <w:rsid w:val="00A76353"/>
    <w:rsid w:val="00AB7EDD"/>
    <w:rsid w:val="00AC0747"/>
    <w:rsid w:val="00AC170C"/>
    <w:rsid w:val="00AD7C35"/>
    <w:rsid w:val="00AE027F"/>
    <w:rsid w:val="00AE5E24"/>
    <w:rsid w:val="00AF5608"/>
    <w:rsid w:val="00B0592D"/>
    <w:rsid w:val="00B371F7"/>
    <w:rsid w:val="00B4092E"/>
    <w:rsid w:val="00B506F8"/>
    <w:rsid w:val="00B6152D"/>
    <w:rsid w:val="00B70947"/>
    <w:rsid w:val="00B711C5"/>
    <w:rsid w:val="00B86FFB"/>
    <w:rsid w:val="00BB0477"/>
    <w:rsid w:val="00BB75DA"/>
    <w:rsid w:val="00BC26EE"/>
    <w:rsid w:val="00C00EC6"/>
    <w:rsid w:val="00C0505E"/>
    <w:rsid w:val="00C15480"/>
    <w:rsid w:val="00C60A5C"/>
    <w:rsid w:val="00C75C93"/>
    <w:rsid w:val="00C818CF"/>
    <w:rsid w:val="00CB422B"/>
    <w:rsid w:val="00CC4066"/>
    <w:rsid w:val="00CE1EA9"/>
    <w:rsid w:val="00CE4338"/>
    <w:rsid w:val="00CF0FEF"/>
    <w:rsid w:val="00D13158"/>
    <w:rsid w:val="00D208A6"/>
    <w:rsid w:val="00D46D12"/>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761B8"/>
    <w:rsid w:val="00E83359"/>
    <w:rsid w:val="00E87985"/>
    <w:rsid w:val="00E91253"/>
    <w:rsid w:val="00E91284"/>
    <w:rsid w:val="00E95CE7"/>
    <w:rsid w:val="00EB7C76"/>
    <w:rsid w:val="00EC6A69"/>
    <w:rsid w:val="00F22172"/>
    <w:rsid w:val="00F43048"/>
    <w:rsid w:val="00F468A2"/>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2979</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2022-09-26T13:37:00Z</dcterms:created>
  <dcterms:modified xsi:type="dcterms:W3CDTF">2022-09-26T13:37:00Z</dcterms:modified>
</cp:coreProperties>
</file>