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26BEB">
        <w:rPr>
          <w:b/>
          <w:bCs/>
          <w:sz w:val="24"/>
          <w:szCs w:val="24"/>
        </w:rPr>
        <w:t>2913</w:t>
      </w:r>
      <w:r>
        <w:rPr>
          <w:b/>
          <w:bCs/>
          <w:sz w:val="24"/>
          <w:szCs w:val="24"/>
        </w:rPr>
        <w:t xml:space="preserve"> [</w:t>
      </w:r>
      <w:r w:rsidR="00F55277">
        <w:rPr>
          <w:rFonts w:eastAsia="Calibri" w:cs="Arial"/>
          <w:b/>
          <w:sz w:val="24"/>
          <w:szCs w:val="24"/>
          <w:lang w:eastAsia="en-US"/>
        </w:rPr>
        <w:t>NW35</w:t>
      </w:r>
      <w:r w:rsidR="0022173B" w:rsidRPr="0022173B">
        <w:rPr>
          <w:rFonts w:eastAsia="Calibri" w:cs="Arial"/>
          <w:b/>
          <w:sz w:val="24"/>
          <w:szCs w:val="24"/>
          <w:lang w:eastAsia="en-US"/>
        </w:rPr>
        <w:t>3</w:t>
      </w:r>
      <w:r w:rsidR="00826BEB">
        <w:rPr>
          <w:rFonts w:eastAsia="Calibri" w:cs="Arial"/>
          <w:b/>
          <w:sz w:val="24"/>
          <w:szCs w:val="24"/>
          <w:lang w:eastAsia="en-US"/>
        </w:rPr>
        <w:t>9</w:t>
      </w:r>
      <w:r w:rsidR="0022173B" w:rsidRPr="0022173B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31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09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103198">
        <w:rPr>
          <w:b/>
          <w:bCs/>
          <w:sz w:val="24"/>
          <w:szCs w:val="24"/>
        </w:rPr>
        <w:t xml:space="preserve">30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Pr="00EE3997" w:rsidRDefault="00F55277" w:rsidP="0022173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291</w:t>
      </w:r>
      <w:r w:rsidR="00826BEB">
        <w:rPr>
          <w:rFonts w:cs="Arial"/>
          <w:b/>
          <w:bCs/>
          <w:sz w:val="24"/>
          <w:szCs w:val="24"/>
        </w:rPr>
        <w:t>3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>Mr</w:t>
      </w:r>
      <w:r w:rsidR="0022173B">
        <w:rPr>
          <w:rFonts w:cs="Arial"/>
          <w:b/>
          <w:bCs/>
          <w:sz w:val="24"/>
          <w:szCs w:val="24"/>
          <w:lang w:eastAsia="en-US"/>
        </w:rPr>
        <w:t>.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 S S Zondo (IFP)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126E10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126E10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826BEB" w:rsidRPr="00826BEB" w:rsidRDefault="00826BEB" w:rsidP="00826BEB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cs="Arial"/>
          <w:sz w:val="24"/>
          <w:szCs w:val="24"/>
          <w:lang w:eastAsia="en-US"/>
        </w:rPr>
      </w:pPr>
      <w:r w:rsidRPr="00826BEB">
        <w:rPr>
          <w:rFonts w:cs="Arial"/>
          <w:sz w:val="24"/>
          <w:szCs w:val="24"/>
          <w:lang w:eastAsia="en-US"/>
        </w:rPr>
        <w:t>(1)</w:t>
      </w:r>
      <w:r w:rsidRPr="00826BEB">
        <w:rPr>
          <w:rFonts w:cs="Arial"/>
          <w:sz w:val="24"/>
          <w:szCs w:val="24"/>
          <w:lang w:eastAsia="en-US"/>
        </w:rPr>
        <w:tab/>
        <w:t xml:space="preserve">What were the outcomes and relevant details of the Special Investigating Unit (SIU) lifestyle </w:t>
      </w:r>
      <w:r w:rsidRPr="00826BEB">
        <w:rPr>
          <w:rFonts w:eastAsia="Calibri" w:cs="Arial"/>
          <w:sz w:val="24"/>
          <w:szCs w:val="24"/>
          <w:lang w:eastAsia="en-US"/>
        </w:rPr>
        <w:t>audits</w:t>
      </w:r>
      <w:r w:rsidRPr="00826BEB">
        <w:rPr>
          <w:rFonts w:cs="Arial"/>
          <w:sz w:val="24"/>
          <w:szCs w:val="24"/>
          <w:lang w:eastAsia="en-US"/>
        </w:rPr>
        <w:t xml:space="preserve"> of senior officials in her department;</w:t>
      </w:r>
    </w:p>
    <w:p w:rsidR="00F55277" w:rsidRPr="00F55277" w:rsidRDefault="00826BEB" w:rsidP="00826BEB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cs="Arial"/>
          <w:b/>
          <w:sz w:val="24"/>
          <w:szCs w:val="24"/>
          <w:lang w:eastAsia="en-US"/>
        </w:rPr>
      </w:pPr>
      <w:bookmarkStart w:id="0" w:name="_GoBack"/>
      <w:bookmarkEnd w:id="0"/>
      <w:r w:rsidRPr="00826BEB">
        <w:rPr>
          <w:rFonts w:cs="Arial"/>
          <w:sz w:val="24"/>
          <w:szCs w:val="24"/>
          <w:lang w:eastAsia="en-US"/>
        </w:rPr>
        <w:t>(2)</w:t>
      </w:r>
      <w:r w:rsidRPr="00826BEB">
        <w:rPr>
          <w:rFonts w:cs="Arial"/>
          <w:sz w:val="24"/>
          <w:szCs w:val="24"/>
          <w:lang w:eastAsia="en-US"/>
        </w:rPr>
        <w:tab/>
        <w:t xml:space="preserve">whether there has been any official red flagged by the SIU; if not, what is the position in this regard; if so, how does her department intend to recoup funds from officials </w:t>
      </w:r>
      <w:r w:rsidRPr="00826BEB">
        <w:rPr>
          <w:rFonts w:eastAsia="Calibri" w:cs="Arial"/>
          <w:sz w:val="24"/>
          <w:szCs w:val="24"/>
          <w:lang w:eastAsia="en-US"/>
        </w:rPr>
        <w:t>identified</w:t>
      </w:r>
      <w:r w:rsidRPr="00826BEB">
        <w:rPr>
          <w:rFonts w:cs="Arial"/>
          <w:sz w:val="24"/>
          <w:szCs w:val="24"/>
          <w:lang w:eastAsia="en-US"/>
        </w:rPr>
        <w:t xml:space="preserve"> as having engaged in corrupt activities? </w:t>
      </w:r>
      <w:r w:rsidRPr="00826BEB">
        <w:rPr>
          <w:rFonts w:cs="Arial"/>
          <w:b/>
          <w:sz w:val="24"/>
          <w:szCs w:val="24"/>
          <w:lang w:eastAsia="en-US"/>
        </w:rPr>
        <w:t>NW3539E</w:t>
      </w:r>
    </w:p>
    <w:p w:rsidR="0071291F" w:rsidRPr="0022173B" w:rsidRDefault="0071291F" w:rsidP="0022173B">
      <w:pPr>
        <w:spacing w:line="259" w:lineRule="auto"/>
        <w:ind w:left="7920"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827605" w:rsidRPr="00D21FE5" w:rsidRDefault="00745B02" w:rsidP="00A23E18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A96086" w:rsidRDefault="00745B02" w:rsidP="00CD1764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7E76C6" w:rsidRPr="007E76C6" w:rsidRDefault="007E76C6" w:rsidP="007E76C6">
      <w:pPr>
        <w:spacing w:line="360" w:lineRule="auto"/>
        <w:ind w:left="720" w:hanging="720"/>
        <w:rPr>
          <w:bCs/>
          <w:sz w:val="24"/>
          <w:szCs w:val="24"/>
        </w:rPr>
      </w:pPr>
    </w:p>
    <w:p w:rsidR="007E76C6" w:rsidRPr="007E76C6" w:rsidRDefault="007E76C6" w:rsidP="007E76C6">
      <w:pPr>
        <w:spacing w:line="360" w:lineRule="auto"/>
        <w:ind w:left="720" w:hanging="720"/>
        <w:rPr>
          <w:bCs/>
          <w:sz w:val="24"/>
          <w:szCs w:val="24"/>
        </w:rPr>
      </w:pPr>
      <w:r w:rsidRPr="007E76C6">
        <w:rPr>
          <w:bCs/>
          <w:sz w:val="24"/>
          <w:szCs w:val="24"/>
        </w:rPr>
        <w:t>(1)</w:t>
      </w:r>
      <w:r w:rsidRPr="007E76C6">
        <w:rPr>
          <w:bCs/>
          <w:sz w:val="24"/>
          <w:szCs w:val="24"/>
        </w:rPr>
        <w:tab/>
        <w:t>The</w:t>
      </w:r>
      <w:r w:rsidR="001253BD">
        <w:rPr>
          <w:bCs/>
          <w:sz w:val="24"/>
          <w:szCs w:val="24"/>
        </w:rPr>
        <w:t xml:space="preserve"> Department of Public Works and Infrastructure informed me the</w:t>
      </w:r>
      <w:r w:rsidRPr="007E76C6">
        <w:rPr>
          <w:bCs/>
          <w:sz w:val="24"/>
          <w:szCs w:val="24"/>
        </w:rPr>
        <w:t xml:space="preserve"> final report is being compiled for the Phase 1 SIU lifestyle audit project. Phase 1 of the lifestyle audits is focused on salary level</w:t>
      </w:r>
      <w:r w:rsidR="001253BD">
        <w:rPr>
          <w:bCs/>
          <w:sz w:val="24"/>
          <w:szCs w:val="24"/>
        </w:rPr>
        <w:t>s</w:t>
      </w:r>
      <w:r w:rsidRPr="007E76C6">
        <w:rPr>
          <w:bCs/>
          <w:sz w:val="24"/>
          <w:szCs w:val="24"/>
        </w:rPr>
        <w:t xml:space="preserve"> 14 </w:t>
      </w:r>
      <w:r w:rsidR="001253BD">
        <w:rPr>
          <w:bCs/>
          <w:sz w:val="24"/>
          <w:szCs w:val="24"/>
        </w:rPr>
        <w:t xml:space="preserve">and </w:t>
      </w:r>
      <w:r w:rsidRPr="007E76C6">
        <w:rPr>
          <w:bCs/>
          <w:sz w:val="24"/>
          <w:szCs w:val="24"/>
        </w:rPr>
        <w:t xml:space="preserve">above. During this first phase of lifestyle audits, 66 of the DPWI’s senior management personnel were subjected to lifestyle audits </w:t>
      </w:r>
      <w:r w:rsidR="001253BD">
        <w:rPr>
          <w:bCs/>
          <w:sz w:val="24"/>
          <w:szCs w:val="24"/>
        </w:rPr>
        <w:t>per</w:t>
      </w:r>
      <w:r w:rsidRPr="007E76C6">
        <w:rPr>
          <w:bCs/>
          <w:sz w:val="24"/>
          <w:szCs w:val="24"/>
        </w:rPr>
        <w:t xml:space="preserve"> circular no 03/221 TAU from DPSA. The draft reports are currently being </w:t>
      </w:r>
      <w:r w:rsidRPr="007E76C6">
        <w:rPr>
          <w:bCs/>
          <w:sz w:val="24"/>
          <w:szCs w:val="24"/>
        </w:rPr>
        <w:lastRenderedPageBreak/>
        <w:t>reviewed</w:t>
      </w:r>
      <w:r w:rsidR="001253BD">
        <w:rPr>
          <w:bCs/>
          <w:sz w:val="24"/>
          <w:szCs w:val="24"/>
        </w:rPr>
        <w:t>,</w:t>
      </w:r>
      <w:r w:rsidRPr="007E76C6">
        <w:rPr>
          <w:bCs/>
          <w:sz w:val="24"/>
          <w:szCs w:val="24"/>
        </w:rPr>
        <w:t xml:space="preserve"> and </w:t>
      </w:r>
      <w:r w:rsidR="001253BD">
        <w:rPr>
          <w:bCs/>
          <w:sz w:val="24"/>
          <w:szCs w:val="24"/>
        </w:rPr>
        <w:t>follow-up areas</w:t>
      </w:r>
      <w:r w:rsidRPr="007E76C6">
        <w:rPr>
          <w:bCs/>
          <w:sz w:val="24"/>
          <w:szCs w:val="24"/>
        </w:rPr>
        <w:t xml:space="preserve"> are being identified. The report will be submitted to the Minister as soon as the Phase 1 report has been finalised.</w:t>
      </w:r>
    </w:p>
    <w:p w:rsidR="007E76C6" w:rsidRPr="007E76C6" w:rsidRDefault="007E76C6" w:rsidP="007E76C6">
      <w:pPr>
        <w:spacing w:line="360" w:lineRule="auto"/>
        <w:ind w:left="720" w:hanging="720"/>
        <w:rPr>
          <w:bCs/>
          <w:sz w:val="24"/>
          <w:szCs w:val="24"/>
        </w:rPr>
      </w:pPr>
    </w:p>
    <w:p w:rsidR="007E76C6" w:rsidRPr="007E76C6" w:rsidRDefault="007E76C6" w:rsidP="007E76C6">
      <w:pPr>
        <w:spacing w:line="360" w:lineRule="auto"/>
        <w:ind w:left="720" w:hanging="720"/>
        <w:rPr>
          <w:bCs/>
          <w:sz w:val="24"/>
          <w:szCs w:val="24"/>
        </w:rPr>
      </w:pPr>
      <w:r w:rsidRPr="007E76C6">
        <w:rPr>
          <w:bCs/>
          <w:sz w:val="24"/>
          <w:szCs w:val="24"/>
        </w:rPr>
        <w:t>(2)</w:t>
      </w:r>
      <w:r w:rsidRPr="007E76C6">
        <w:rPr>
          <w:bCs/>
          <w:sz w:val="24"/>
          <w:szCs w:val="24"/>
        </w:rPr>
        <w:tab/>
      </w:r>
      <w:r w:rsidR="001253BD">
        <w:rPr>
          <w:bCs/>
          <w:sz w:val="24"/>
          <w:szCs w:val="24"/>
        </w:rPr>
        <w:t>Several</w:t>
      </w:r>
      <w:r w:rsidRPr="007E76C6">
        <w:rPr>
          <w:bCs/>
          <w:sz w:val="24"/>
          <w:szCs w:val="24"/>
        </w:rPr>
        <w:t xml:space="preserve"> individuals have been red</w:t>
      </w:r>
      <w:r w:rsidR="001253BD">
        <w:rPr>
          <w:bCs/>
          <w:sz w:val="24"/>
          <w:szCs w:val="24"/>
        </w:rPr>
        <w:t>-</w:t>
      </w:r>
      <w:r w:rsidRPr="007E76C6">
        <w:rPr>
          <w:bCs/>
          <w:sz w:val="24"/>
          <w:szCs w:val="24"/>
        </w:rPr>
        <w:t>flagged</w:t>
      </w:r>
      <w:r w:rsidR="001253BD">
        <w:rPr>
          <w:bCs/>
          <w:sz w:val="24"/>
          <w:szCs w:val="24"/>
        </w:rPr>
        <w:t>, and t</w:t>
      </w:r>
      <w:r w:rsidRPr="007E76C6">
        <w:rPr>
          <w:bCs/>
          <w:sz w:val="24"/>
          <w:szCs w:val="24"/>
        </w:rPr>
        <w:t>hese red flags are being followed up to ensure a fair evaluation of the possible risk. Of great concern is that 11 officials did not submit any of the requested documentation, whilst a</w:t>
      </w:r>
      <w:r w:rsidR="001253BD">
        <w:rPr>
          <w:bCs/>
          <w:sz w:val="24"/>
          <w:szCs w:val="24"/>
        </w:rPr>
        <w:t>nother one</w:t>
      </w:r>
      <w:r w:rsidRPr="007E76C6">
        <w:rPr>
          <w:bCs/>
          <w:sz w:val="24"/>
          <w:szCs w:val="24"/>
        </w:rPr>
        <w:t xml:space="preserve"> submitted</w:t>
      </w:r>
      <w:r w:rsidR="001253BD">
        <w:rPr>
          <w:bCs/>
          <w:sz w:val="24"/>
          <w:szCs w:val="24"/>
        </w:rPr>
        <w:t xml:space="preserve"> their documents</w:t>
      </w:r>
      <w:r w:rsidRPr="007E76C6">
        <w:rPr>
          <w:bCs/>
          <w:sz w:val="24"/>
          <w:szCs w:val="24"/>
        </w:rPr>
        <w:t xml:space="preserve"> after the final SIU deadline, meaning that 12 officials did not comply and could not be assessed. All of these individuals have been red</w:t>
      </w:r>
      <w:r w:rsidR="001253BD">
        <w:rPr>
          <w:bCs/>
          <w:sz w:val="24"/>
          <w:szCs w:val="24"/>
        </w:rPr>
        <w:t>-</w:t>
      </w:r>
      <w:r w:rsidRPr="007E76C6">
        <w:rPr>
          <w:bCs/>
          <w:sz w:val="24"/>
          <w:szCs w:val="24"/>
        </w:rPr>
        <w:t>flagged by the SIU</w:t>
      </w:r>
      <w:r w:rsidR="001253BD">
        <w:rPr>
          <w:bCs/>
          <w:sz w:val="24"/>
          <w:szCs w:val="24"/>
        </w:rPr>
        <w:t>. They</w:t>
      </w:r>
      <w:r w:rsidRPr="007E76C6">
        <w:rPr>
          <w:bCs/>
          <w:sz w:val="24"/>
          <w:szCs w:val="24"/>
        </w:rPr>
        <w:t xml:space="preserve"> </w:t>
      </w:r>
      <w:r w:rsidR="001253BD">
        <w:rPr>
          <w:bCs/>
          <w:sz w:val="24"/>
          <w:szCs w:val="24"/>
        </w:rPr>
        <w:t>will be dealt with in line with the DPWI disciplinary policy, referred for further investigation and reported to DPSA</w:t>
      </w:r>
      <w:r w:rsidRPr="007E76C6">
        <w:rPr>
          <w:bCs/>
          <w:sz w:val="24"/>
          <w:szCs w:val="24"/>
        </w:rPr>
        <w:t xml:space="preserve"> per the lifestyle audit procedure. </w:t>
      </w:r>
    </w:p>
    <w:p w:rsidR="001253BD" w:rsidRPr="00C42257" w:rsidRDefault="001253BD" w:rsidP="00CF392F">
      <w:pPr>
        <w:spacing w:line="360" w:lineRule="auto"/>
        <w:ind w:left="720" w:hanging="720"/>
        <w:rPr>
          <w:bCs/>
          <w:sz w:val="24"/>
          <w:szCs w:val="24"/>
        </w:rPr>
      </w:pPr>
    </w:p>
    <w:sectPr w:rsidR="001253BD" w:rsidRPr="00C4225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D4" w:rsidRDefault="00D20ED4" w:rsidP="00B01072">
      <w:r>
        <w:separator/>
      </w:r>
    </w:p>
  </w:endnote>
  <w:endnote w:type="continuationSeparator" w:id="0">
    <w:p w:rsidR="00D20ED4" w:rsidRDefault="00D20ED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CF392F">
      <w:rPr>
        <w:rFonts w:eastAsiaTheme="majorEastAsia" w:cs="Arial"/>
        <w:b/>
        <w:bCs/>
        <w:sz w:val="18"/>
        <w:szCs w:val="18"/>
        <w:lang w:val="en-US"/>
      </w:rPr>
      <w:t>IONAL ASSEMBLY QUESTION NO. 291</w:t>
    </w:r>
    <w:r w:rsidR="00826BEB">
      <w:rPr>
        <w:rFonts w:eastAsiaTheme="majorEastAsia" w:cs="Arial"/>
        <w:b/>
        <w:bCs/>
        <w:sz w:val="18"/>
        <w:szCs w:val="18"/>
        <w:lang w:val="en-US"/>
      </w:rPr>
      <w:t>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22173B" w:rsidRPr="0022173B">
      <w:rPr>
        <w:rFonts w:eastAsiaTheme="majorEastAsia" w:cs="Arial"/>
        <w:b/>
        <w:bCs/>
        <w:sz w:val="18"/>
        <w:szCs w:val="18"/>
        <w:lang w:val="en-US"/>
      </w:rPr>
      <w:t>Mr. S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126E10" w:rsidRPr="00126E10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126E10" w:rsidRPr="00126E10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D20ED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126E10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D4" w:rsidRDefault="00D20ED4" w:rsidP="00B01072">
      <w:r>
        <w:separator/>
      </w:r>
    </w:p>
  </w:footnote>
  <w:footnote w:type="continuationSeparator" w:id="0">
    <w:p w:rsidR="00D20ED4" w:rsidRDefault="00D20ED4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64CE6D74"/>
    <w:multiLevelType w:val="hybridMultilevel"/>
    <w:tmpl w:val="6DDAA95C"/>
    <w:lvl w:ilvl="0" w:tplc="B5A2A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25"/>
  </w:num>
  <w:num w:numId="5">
    <w:abstractNumId w:val="9"/>
  </w:num>
  <w:num w:numId="6">
    <w:abstractNumId w:val="37"/>
  </w:num>
  <w:num w:numId="7">
    <w:abstractNumId w:val="33"/>
  </w:num>
  <w:num w:numId="8">
    <w:abstractNumId w:val="31"/>
  </w:num>
  <w:num w:numId="9">
    <w:abstractNumId w:val="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13"/>
  </w:num>
  <w:num w:numId="15">
    <w:abstractNumId w:val="3"/>
  </w:num>
  <w:num w:numId="16">
    <w:abstractNumId w:val="38"/>
  </w:num>
  <w:num w:numId="17">
    <w:abstractNumId w:val="7"/>
  </w:num>
  <w:num w:numId="18">
    <w:abstractNumId w:val="27"/>
  </w:num>
  <w:num w:numId="19">
    <w:abstractNumId w:val="10"/>
  </w:num>
  <w:num w:numId="20">
    <w:abstractNumId w:val="29"/>
  </w:num>
  <w:num w:numId="21">
    <w:abstractNumId w:val="0"/>
  </w:num>
  <w:num w:numId="22">
    <w:abstractNumId w:val="15"/>
  </w:num>
  <w:num w:numId="23">
    <w:abstractNumId w:val="22"/>
  </w:num>
  <w:num w:numId="24">
    <w:abstractNumId w:val="17"/>
  </w:num>
  <w:num w:numId="25">
    <w:abstractNumId w:val="20"/>
  </w:num>
  <w:num w:numId="26">
    <w:abstractNumId w:val="39"/>
  </w:num>
  <w:num w:numId="27">
    <w:abstractNumId w:val="30"/>
  </w:num>
  <w:num w:numId="28">
    <w:abstractNumId w:val="32"/>
  </w:num>
  <w:num w:numId="29">
    <w:abstractNumId w:val="35"/>
  </w:num>
  <w:num w:numId="30">
    <w:abstractNumId w:val="2"/>
  </w:num>
  <w:num w:numId="31">
    <w:abstractNumId w:val="36"/>
  </w:num>
  <w:num w:numId="32">
    <w:abstractNumId w:val="8"/>
  </w:num>
  <w:num w:numId="33">
    <w:abstractNumId w:val="21"/>
  </w:num>
  <w:num w:numId="34">
    <w:abstractNumId w:val="34"/>
  </w:num>
  <w:num w:numId="35">
    <w:abstractNumId w:val="24"/>
  </w:num>
  <w:num w:numId="36">
    <w:abstractNumId w:val="19"/>
  </w:num>
  <w:num w:numId="37">
    <w:abstractNumId w:val="23"/>
  </w:num>
  <w:num w:numId="38">
    <w:abstractNumId w:val="1"/>
  </w:num>
  <w:num w:numId="39">
    <w:abstractNumId w:val="12"/>
  </w:num>
  <w:num w:numId="4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DCxMDIxMTU0NDA1NjBQ0lEKTi0uzszPAykwqgUAUjKWkywAAAA="/>
  </w:docVars>
  <w:rsids>
    <w:rsidRoot w:val="004D2F24"/>
    <w:rsid w:val="0000062A"/>
    <w:rsid w:val="0000341D"/>
    <w:rsid w:val="00006F15"/>
    <w:rsid w:val="00007D1D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198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53BD"/>
    <w:rsid w:val="0012628A"/>
    <w:rsid w:val="00126A48"/>
    <w:rsid w:val="00126E10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0725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B4D"/>
    <w:rsid w:val="00385CC5"/>
    <w:rsid w:val="00387867"/>
    <w:rsid w:val="00387B60"/>
    <w:rsid w:val="00387BB4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1957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8F4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37B6B"/>
    <w:rsid w:val="00540DA6"/>
    <w:rsid w:val="005449EC"/>
    <w:rsid w:val="00544E7B"/>
    <w:rsid w:val="005451D6"/>
    <w:rsid w:val="005455F2"/>
    <w:rsid w:val="00546E0B"/>
    <w:rsid w:val="00550A0F"/>
    <w:rsid w:val="005540EB"/>
    <w:rsid w:val="00560836"/>
    <w:rsid w:val="00560E8F"/>
    <w:rsid w:val="00561E44"/>
    <w:rsid w:val="00562265"/>
    <w:rsid w:val="00563D73"/>
    <w:rsid w:val="00564216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2D77"/>
    <w:rsid w:val="00623007"/>
    <w:rsid w:val="00623053"/>
    <w:rsid w:val="0062432A"/>
    <w:rsid w:val="00624A4D"/>
    <w:rsid w:val="00625573"/>
    <w:rsid w:val="00626B4E"/>
    <w:rsid w:val="00626D7A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43F2"/>
    <w:rsid w:val="006C6C7E"/>
    <w:rsid w:val="006C7FD3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0F20"/>
    <w:rsid w:val="00781562"/>
    <w:rsid w:val="0078385A"/>
    <w:rsid w:val="007838A1"/>
    <w:rsid w:val="00790A4C"/>
    <w:rsid w:val="0079241E"/>
    <w:rsid w:val="00792A3E"/>
    <w:rsid w:val="00794233"/>
    <w:rsid w:val="007950DA"/>
    <w:rsid w:val="0079544D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5A7A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E76C6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164E"/>
    <w:rsid w:val="008232E5"/>
    <w:rsid w:val="00826BEB"/>
    <w:rsid w:val="00827605"/>
    <w:rsid w:val="008319DA"/>
    <w:rsid w:val="00833EF9"/>
    <w:rsid w:val="00835056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67DDC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770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04FF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268"/>
    <w:rsid w:val="00CD56B9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01E"/>
    <w:rsid w:val="00D133E8"/>
    <w:rsid w:val="00D15ADE"/>
    <w:rsid w:val="00D15F9E"/>
    <w:rsid w:val="00D165F8"/>
    <w:rsid w:val="00D2038B"/>
    <w:rsid w:val="00D20CFA"/>
    <w:rsid w:val="00D20ED4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061"/>
    <w:rsid w:val="00E4772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442D"/>
    <w:rsid w:val="00E85BBD"/>
    <w:rsid w:val="00E86015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2364"/>
    <w:rsid w:val="00F067FB"/>
    <w:rsid w:val="00F07CC1"/>
    <w:rsid w:val="00F121A7"/>
    <w:rsid w:val="00F12B01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8AF"/>
    <w:rsid w:val="00F50930"/>
    <w:rsid w:val="00F511F1"/>
    <w:rsid w:val="00F515ED"/>
    <w:rsid w:val="00F531C8"/>
    <w:rsid w:val="00F53E84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287A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87970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2200-7C3B-4B5B-9FB3-A13B70E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2022-05-05T20:39:00Z</cp:lastPrinted>
  <dcterms:created xsi:type="dcterms:W3CDTF">2022-10-03T11:55:00Z</dcterms:created>
  <dcterms:modified xsi:type="dcterms:W3CDTF">2022-10-03T11:55:00Z</dcterms:modified>
</cp:coreProperties>
</file>