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bookmarkStart w:id="0" w:name="_GoBack"/>
      <w:bookmarkEnd w:id="0"/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AF6FE8" w:rsidRDefault="00DD4D78" w:rsidP="00AF6FE8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AF6FE8">
        <w:rPr>
          <w:rFonts w:cs="Arial"/>
          <w:sz w:val="22"/>
          <w:szCs w:val="22"/>
          <w:u w:val="none"/>
          <w:lang w:val="en-ZA"/>
        </w:rPr>
        <w:t>2</w:t>
      </w:r>
      <w:r w:rsidR="006E006A">
        <w:rPr>
          <w:rFonts w:cs="Arial"/>
          <w:sz w:val="22"/>
          <w:szCs w:val="22"/>
          <w:u w:val="none"/>
          <w:lang w:val="en-ZA"/>
        </w:rPr>
        <w:t>905</w:t>
      </w:r>
    </w:p>
    <w:p w:rsidR="00EB58BB" w:rsidRDefault="00EB58BB" w:rsidP="00EB58BB">
      <w:pPr>
        <w:rPr>
          <w:rFonts w:ascii="Arial" w:hAnsi="Arial" w:cs="Arial"/>
          <w:lang w:val="en-ZA" w:eastAsia="x-none"/>
        </w:rPr>
      </w:pPr>
    </w:p>
    <w:p w:rsidR="006E006A" w:rsidRPr="006E006A" w:rsidRDefault="006E006A" w:rsidP="006E006A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</w:rPr>
      </w:pPr>
      <w:r w:rsidRPr="006E006A">
        <w:rPr>
          <w:rFonts w:ascii="Arial" w:hAnsi="Arial" w:cs="Arial"/>
          <w:b/>
        </w:rPr>
        <w:t>2905.</w:t>
      </w:r>
      <w:r w:rsidRPr="006E006A">
        <w:rPr>
          <w:rFonts w:ascii="Arial" w:hAnsi="Arial" w:cs="Arial"/>
          <w:b/>
        </w:rPr>
        <w:tab/>
      </w:r>
      <w:proofErr w:type="spellStart"/>
      <w:r w:rsidRPr="006E006A">
        <w:rPr>
          <w:rFonts w:ascii="Arial" w:hAnsi="Arial" w:cs="Arial"/>
          <w:b/>
        </w:rPr>
        <w:t>Ms</w:t>
      </w:r>
      <w:proofErr w:type="spellEnd"/>
      <w:r w:rsidRPr="006E006A">
        <w:rPr>
          <w:rFonts w:ascii="Arial" w:hAnsi="Arial" w:cs="Arial"/>
          <w:b/>
        </w:rPr>
        <w:t xml:space="preserve"> C King (DA) to ask the Minister of Transport:</w:t>
      </w:r>
    </w:p>
    <w:p w:rsidR="006E006A" w:rsidRDefault="006E006A" w:rsidP="006E006A">
      <w:pPr>
        <w:rPr>
          <w:rFonts w:ascii="Arial" w:hAnsi="Arial" w:cs="Arial"/>
        </w:rPr>
      </w:pPr>
      <w:r w:rsidRPr="006E006A">
        <w:rPr>
          <w:rFonts w:ascii="Arial" w:hAnsi="Arial" w:cs="Arial"/>
        </w:rPr>
        <w:t>What is the detailed (a) breakdown of and (b) valuation for current and non-current assets and investments held by (</w:t>
      </w:r>
      <w:proofErr w:type="spellStart"/>
      <w:r w:rsidRPr="006E006A">
        <w:rPr>
          <w:rFonts w:ascii="Arial" w:hAnsi="Arial" w:cs="Arial"/>
        </w:rPr>
        <w:t>i</w:t>
      </w:r>
      <w:proofErr w:type="spellEnd"/>
      <w:r w:rsidRPr="006E006A">
        <w:rPr>
          <w:rFonts w:ascii="Arial" w:hAnsi="Arial" w:cs="Arial"/>
        </w:rPr>
        <w:t>) her department and (ii) each entity reporting to her according to (aa) listed assets (</w:t>
      </w:r>
      <w:proofErr w:type="spellStart"/>
      <w:r w:rsidRPr="006E006A">
        <w:rPr>
          <w:rFonts w:ascii="Arial" w:hAnsi="Arial" w:cs="Arial"/>
        </w:rPr>
        <w:t>aaa</w:t>
      </w:r>
      <w:proofErr w:type="spellEnd"/>
      <w:r w:rsidRPr="006E006A">
        <w:rPr>
          <w:rFonts w:ascii="Arial" w:hAnsi="Arial" w:cs="Arial"/>
        </w:rPr>
        <w:t>) directly held and (</w:t>
      </w:r>
      <w:proofErr w:type="spellStart"/>
      <w:r w:rsidRPr="006E006A">
        <w:rPr>
          <w:rFonts w:ascii="Arial" w:hAnsi="Arial" w:cs="Arial"/>
        </w:rPr>
        <w:t>bbb</w:t>
      </w:r>
      <w:proofErr w:type="spellEnd"/>
      <w:r w:rsidRPr="006E006A">
        <w:rPr>
          <w:rFonts w:ascii="Arial" w:hAnsi="Arial" w:cs="Arial"/>
        </w:rPr>
        <w:t>) indirectly held and (bb) unlisted investments (</w:t>
      </w:r>
      <w:proofErr w:type="spellStart"/>
      <w:r w:rsidRPr="006E006A">
        <w:rPr>
          <w:rFonts w:ascii="Arial" w:hAnsi="Arial" w:cs="Arial"/>
        </w:rPr>
        <w:t>aaa</w:t>
      </w:r>
      <w:proofErr w:type="spellEnd"/>
      <w:r w:rsidRPr="006E006A">
        <w:rPr>
          <w:rFonts w:ascii="Arial" w:hAnsi="Arial" w:cs="Arial"/>
        </w:rPr>
        <w:t>) directly held and (</w:t>
      </w:r>
      <w:proofErr w:type="spellStart"/>
      <w:r w:rsidRPr="006E006A">
        <w:rPr>
          <w:rFonts w:ascii="Arial" w:hAnsi="Arial" w:cs="Arial"/>
        </w:rPr>
        <w:t>bbb</w:t>
      </w:r>
      <w:proofErr w:type="spellEnd"/>
      <w:r w:rsidRPr="006E006A">
        <w:rPr>
          <w:rFonts w:ascii="Arial" w:hAnsi="Arial" w:cs="Arial"/>
        </w:rPr>
        <w:t>) indirectly held by each of the entities, in each case breaking the current assets and investments down by 0-3 months, 3-6 months, 6-12 months and beyond 12 months?</w:t>
      </w:r>
      <w:r w:rsidRPr="006E006A">
        <w:rPr>
          <w:rFonts w:ascii="Arial" w:hAnsi="Arial" w:cs="Arial"/>
        </w:rPr>
        <w:tab/>
      </w:r>
      <w:r w:rsidRPr="006E006A">
        <w:rPr>
          <w:rFonts w:ascii="Arial" w:hAnsi="Arial" w:cs="Arial"/>
        </w:rPr>
        <w:tab/>
      </w:r>
    </w:p>
    <w:p w:rsidR="00224428" w:rsidRDefault="00224428" w:rsidP="006E006A">
      <w:pPr>
        <w:rPr>
          <w:rFonts w:ascii="Arial" w:hAnsi="Arial" w:cs="Arial"/>
        </w:rPr>
      </w:pPr>
    </w:p>
    <w:p w:rsidR="00224428" w:rsidRDefault="00224428" w:rsidP="006E006A">
      <w:pPr>
        <w:rPr>
          <w:rFonts w:ascii="Arial" w:hAnsi="Arial" w:cs="Arial"/>
          <w:b/>
          <w:lang w:val="en-ZA" w:eastAsia="x-none"/>
        </w:rPr>
      </w:pPr>
      <w:r w:rsidRPr="00224428">
        <w:rPr>
          <w:rFonts w:ascii="Arial" w:hAnsi="Arial" w:cs="Arial"/>
          <w:b/>
          <w:lang w:val="en-ZA" w:eastAsia="x-none"/>
        </w:rPr>
        <w:t>REPLY</w:t>
      </w:r>
    </w:p>
    <w:p w:rsidR="00F23BF3" w:rsidRDefault="00F23BF3" w:rsidP="006E006A">
      <w:pPr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 xml:space="preserve">Department </w:t>
      </w:r>
    </w:p>
    <w:p w:rsidR="00E4149D" w:rsidRPr="00224428" w:rsidRDefault="00E4149D" w:rsidP="00E4149D">
      <w:pPr>
        <w:spacing w:after="0" w:line="240" w:lineRule="auto"/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>Note: Amounts are as at 30 June 2017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3978"/>
        <w:gridCol w:w="1534"/>
        <w:gridCol w:w="1019"/>
        <w:gridCol w:w="1227"/>
        <w:gridCol w:w="1080"/>
        <w:gridCol w:w="1440"/>
      </w:tblGrid>
      <w:tr w:rsidR="00E4149D" w:rsidRPr="00DE2E55" w:rsidTr="00C0121C">
        <w:trPr>
          <w:tblHeader/>
        </w:trPr>
        <w:tc>
          <w:tcPr>
            <w:tcW w:w="3978" w:type="dxa"/>
          </w:tcPr>
          <w:p w:rsidR="00E4149D" w:rsidRPr="00DE2E55" w:rsidRDefault="00E4149D" w:rsidP="00E4149D">
            <w:pPr>
              <w:pStyle w:val="ListParagraph"/>
              <w:numPr>
                <w:ilvl w:val="0"/>
                <w:numId w:val="23"/>
              </w:numPr>
              <w:ind w:left="360" w:hanging="360"/>
              <w:rPr>
                <w:rFonts w:ascii="Arial" w:hAnsi="Arial" w:cs="Arial"/>
                <w:b/>
                <w:lang w:val="en-ZA" w:eastAsia="x-none"/>
              </w:rPr>
            </w:pPr>
            <w:r w:rsidRPr="00DE2E55">
              <w:rPr>
                <w:rFonts w:ascii="Arial" w:hAnsi="Arial" w:cs="Arial"/>
                <w:b/>
                <w:lang w:val="en-ZA" w:eastAsia="x-none"/>
              </w:rPr>
              <w:t>Department</w:t>
            </w:r>
          </w:p>
          <w:p w:rsidR="00E4149D" w:rsidRPr="00DE2E55" w:rsidRDefault="00E4149D" w:rsidP="00E4149D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b/>
                <w:lang w:val="en-ZA" w:eastAsia="x-none"/>
              </w:rPr>
            </w:pPr>
            <w:r w:rsidRPr="00DE2E55">
              <w:rPr>
                <w:rFonts w:ascii="Arial" w:hAnsi="Arial" w:cs="Arial"/>
                <w:b/>
                <w:lang w:val="en-ZA" w:eastAsia="x-none"/>
              </w:rPr>
              <w:t>Breakdown</w:t>
            </w:r>
          </w:p>
        </w:tc>
        <w:tc>
          <w:tcPr>
            <w:tcW w:w="1534" w:type="dxa"/>
          </w:tcPr>
          <w:p w:rsidR="00E4149D" w:rsidRPr="003F7E22" w:rsidRDefault="00E4149D" w:rsidP="00E4149D">
            <w:pPr>
              <w:pStyle w:val="ListParagraph"/>
              <w:numPr>
                <w:ilvl w:val="0"/>
                <w:numId w:val="21"/>
              </w:numPr>
              <w:ind w:left="318" w:hanging="309"/>
              <w:rPr>
                <w:rFonts w:ascii="Arial" w:hAnsi="Arial" w:cs="Arial"/>
                <w:b/>
                <w:lang w:val="en-ZA" w:eastAsia="x-none"/>
              </w:rPr>
            </w:pPr>
            <w:r w:rsidRPr="003F7E22">
              <w:rPr>
                <w:rFonts w:ascii="Arial" w:hAnsi="Arial" w:cs="Arial"/>
                <w:b/>
                <w:lang w:val="en-ZA" w:eastAsia="x-none"/>
              </w:rPr>
              <w:t>Valuation</w:t>
            </w:r>
          </w:p>
        </w:tc>
        <w:tc>
          <w:tcPr>
            <w:tcW w:w="1019" w:type="dxa"/>
          </w:tcPr>
          <w:p w:rsidR="00E4149D" w:rsidRPr="003F7E22" w:rsidRDefault="00E4149D" w:rsidP="00C0121C">
            <w:pPr>
              <w:rPr>
                <w:rFonts w:ascii="Arial" w:hAnsi="Arial" w:cs="Arial"/>
                <w:b/>
                <w:lang w:val="en-ZA" w:eastAsia="x-none"/>
              </w:rPr>
            </w:pPr>
            <w:r w:rsidRPr="003F7E22">
              <w:rPr>
                <w:rFonts w:ascii="Arial" w:hAnsi="Arial" w:cs="Arial"/>
                <w:b/>
                <w:lang w:val="en-ZA" w:eastAsia="x-none"/>
              </w:rPr>
              <w:t>0-3 months</w:t>
            </w:r>
          </w:p>
        </w:tc>
        <w:tc>
          <w:tcPr>
            <w:tcW w:w="1227" w:type="dxa"/>
          </w:tcPr>
          <w:p w:rsidR="00E4149D" w:rsidRPr="003F7E22" w:rsidRDefault="00E4149D" w:rsidP="00C0121C">
            <w:pPr>
              <w:rPr>
                <w:rFonts w:ascii="Arial" w:hAnsi="Arial" w:cs="Arial"/>
                <w:b/>
                <w:lang w:val="en-ZA" w:eastAsia="x-none"/>
              </w:rPr>
            </w:pPr>
            <w:r w:rsidRPr="003F7E22">
              <w:rPr>
                <w:rFonts w:ascii="Arial" w:hAnsi="Arial" w:cs="Arial"/>
                <w:b/>
                <w:lang w:val="en-ZA" w:eastAsia="x-none"/>
              </w:rPr>
              <w:t>3-6 months</w:t>
            </w:r>
          </w:p>
        </w:tc>
        <w:tc>
          <w:tcPr>
            <w:tcW w:w="1080" w:type="dxa"/>
          </w:tcPr>
          <w:p w:rsidR="00E4149D" w:rsidRPr="003F7E22" w:rsidRDefault="00E4149D" w:rsidP="00C0121C">
            <w:pPr>
              <w:rPr>
                <w:rFonts w:ascii="Arial" w:hAnsi="Arial" w:cs="Arial"/>
                <w:b/>
                <w:lang w:val="en-ZA" w:eastAsia="x-none"/>
              </w:rPr>
            </w:pPr>
            <w:r w:rsidRPr="003F7E22">
              <w:rPr>
                <w:rFonts w:ascii="Arial" w:hAnsi="Arial" w:cs="Arial"/>
                <w:b/>
                <w:lang w:val="en-ZA" w:eastAsia="x-none"/>
              </w:rPr>
              <w:t>6-12 months</w:t>
            </w:r>
          </w:p>
        </w:tc>
        <w:tc>
          <w:tcPr>
            <w:tcW w:w="1440" w:type="dxa"/>
          </w:tcPr>
          <w:p w:rsidR="00E4149D" w:rsidRPr="003F7E22" w:rsidRDefault="00E4149D" w:rsidP="00C0121C">
            <w:pPr>
              <w:rPr>
                <w:rFonts w:ascii="Arial" w:hAnsi="Arial" w:cs="Arial"/>
                <w:b/>
                <w:lang w:val="en-ZA" w:eastAsia="x-none"/>
              </w:rPr>
            </w:pPr>
            <w:r w:rsidRPr="003F7E22">
              <w:rPr>
                <w:rFonts w:ascii="Arial" w:hAnsi="Arial" w:cs="Arial"/>
                <w:b/>
                <w:lang w:val="en-ZA" w:eastAsia="x-none"/>
              </w:rPr>
              <w:t>Beyond 12 months</w:t>
            </w:r>
          </w:p>
        </w:tc>
      </w:tr>
      <w:tr w:rsidR="00E4149D" w:rsidRPr="00253181" w:rsidTr="00C0121C">
        <w:tc>
          <w:tcPr>
            <w:tcW w:w="3978" w:type="dxa"/>
          </w:tcPr>
          <w:p w:rsidR="00E4149D" w:rsidRPr="00253181" w:rsidRDefault="00E4149D" w:rsidP="00C0121C">
            <w:pPr>
              <w:rPr>
                <w:rFonts w:ascii="Arial" w:hAnsi="Arial" w:cs="Arial"/>
                <w:b/>
                <w:lang w:val="en-ZA" w:eastAsia="x-none"/>
              </w:rPr>
            </w:pPr>
          </w:p>
        </w:tc>
        <w:tc>
          <w:tcPr>
            <w:tcW w:w="1534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b/>
                <w:lang w:val="en-ZA" w:eastAsia="x-none"/>
              </w:rPr>
            </w:pPr>
          </w:p>
        </w:tc>
        <w:tc>
          <w:tcPr>
            <w:tcW w:w="1019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b/>
                <w:lang w:val="en-ZA" w:eastAsia="x-none"/>
              </w:rPr>
            </w:pPr>
          </w:p>
        </w:tc>
        <w:tc>
          <w:tcPr>
            <w:tcW w:w="1227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b/>
                <w:lang w:val="en-ZA" w:eastAsia="x-none"/>
              </w:rPr>
            </w:pPr>
          </w:p>
        </w:tc>
        <w:tc>
          <w:tcPr>
            <w:tcW w:w="1080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b/>
                <w:lang w:val="en-ZA" w:eastAsia="x-none"/>
              </w:rPr>
            </w:pPr>
          </w:p>
        </w:tc>
        <w:tc>
          <w:tcPr>
            <w:tcW w:w="1440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b/>
                <w:lang w:val="en-ZA" w:eastAsia="x-none"/>
              </w:rPr>
            </w:pPr>
          </w:p>
        </w:tc>
      </w:tr>
      <w:tr w:rsidR="00E4149D" w:rsidRPr="00253181" w:rsidTr="00C0121C">
        <w:tc>
          <w:tcPr>
            <w:tcW w:w="3978" w:type="dxa"/>
          </w:tcPr>
          <w:p w:rsidR="00E4149D" w:rsidRPr="00253181" w:rsidRDefault="00E4149D" w:rsidP="00C0121C">
            <w:pPr>
              <w:rPr>
                <w:rFonts w:ascii="Arial" w:hAnsi="Arial" w:cs="Arial"/>
                <w:b/>
                <w:lang w:val="en-ZA" w:eastAsia="x-none"/>
              </w:rPr>
            </w:pPr>
            <w:r w:rsidRPr="00253181">
              <w:rPr>
                <w:rFonts w:ascii="Arial" w:hAnsi="Arial" w:cs="Arial"/>
                <w:b/>
                <w:lang w:val="en-ZA" w:eastAsia="x-none"/>
              </w:rPr>
              <w:t>Current Assets</w:t>
            </w:r>
          </w:p>
        </w:tc>
        <w:tc>
          <w:tcPr>
            <w:tcW w:w="1534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b/>
                <w:lang w:val="en-ZA" w:eastAsia="x-none"/>
              </w:rPr>
            </w:pPr>
          </w:p>
        </w:tc>
        <w:tc>
          <w:tcPr>
            <w:tcW w:w="1019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b/>
                <w:lang w:val="en-ZA" w:eastAsia="x-none"/>
              </w:rPr>
            </w:pPr>
          </w:p>
        </w:tc>
        <w:tc>
          <w:tcPr>
            <w:tcW w:w="1227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b/>
                <w:lang w:val="en-ZA" w:eastAsia="x-none"/>
              </w:rPr>
            </w:pPr>
          </w:p>
        </w:tc>
        <w:tc>
          <w:tcPr>
            <w:tcW w:w="1080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b/>
                <w:lang w:val="en-ZA" w:eastAsia="x-none"/>
              </w:rPr>
            </w:pPr>
          </w:p>
        </w:tc>
        <w:tc>
          <w:tcPr>
            <w:tcW w:w="1440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b/>
                <w:lang w:val="en-ZA" w:eastAsia="x-none"/>
              </w:rPr>
            </w:pPr>
          </w:p>
        </w:tc>
      </w:tr>
      <w:tr w:rsidR="00E4149D" w:rsidTr="00C0121C">
        <w:tc>
          <w:tcPr>
            <w:tcW w:w="3978" w:type="dxa"/>
            <w:tcBorders>
              <w:bottom w:val="single" w:sz="4" w:space="0" w:color="auto"/>
            </w:tcBorders>
          </w:tcPr>
          <w:p w:rsidR="00E4149D" w:rsidRDefault="00E4149D" w:rsidP="00C0121C">
            <w:pPr>
              <w:rPr>
                <w:rFonts w:ascii="Arial" w:hAnsi="Arial" w:cs="Arial"/>
                <w:lang w:val="en-ZA" w:eastAsia="x-none"/>
              </w:rPr>
            </w:pPr>
            <w:r w:rsidRPr="00B44590">
              <w:rPr>
                <w:rFonts w:ascii="Arial" w:hAnsi="Arial" w:cs="Arial"/>
                <w:lang w:val="en-ZA" w:eastAsia="x-none"/>
              </w:rPr>
              <w:t>Cash and cash equivalents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  <w:r w:rsidRPr="009648B3">
              <w:rPr>
                <w:rFonts w:ascii="Arial Narrow" w:hAnsi="Arial Narrow" w:cs="Arial"/>
                <w:lang w:val="en-ZA" w:eastAsia="x-none"/>
              </w:rPr>
              <w:t>28,000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  <w:r w:rsidRPr="009648B3">
              <w:rPr>
                <w:rFonts w:ascii="Arial Narrow" w:hAnsi="Arial Narrow" w:cs="Arial"/>
                <w:lang w:val="en-ZA" w:eastAsia="x-none"/>
              </w:rPr>
              <w:t>28,000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</w:tr>
      <w:tr w:rsidR="00E4149D" w:rsidTr="00C0121C">
        <w:tc>
          <w:tcPr>
            <w:tcW w:w="3978" w:type="dxa"/>
            <w:tcBorders>
              <w:bottom w:val="nil"/>
            </w:tcBorders>
          </w:tcPr>
          <w:p w:rsidR="00E4149D" w:rsidRDefault="00E4149D" w:rsidP="00C0121C">
            <w:pPr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A</w:t>
            </w:r>
            <w:r w:rsidRPr="00B44590">
              <w:rPr>
                <w:rFonts w:ascii="Arial" w:hAnsi="Arial" w:cs="Arial"/>
                <w:lang w:val="en-ZA" w:eastAsia="x-none"/>
              </w:rPr>
              <w:t>dvances</w:t>
            </w:r>
            <w:r>
              <w:rPr>
                <w:rFonts w:ascii="Arial" w:hAnsi="Arial" w:cs="Arial"/>
                <w:lang w:val="en-ZA" w:eastAsia="x-none"/>
              </w:rPr>
              <w:t xml:space="preserve"> paid:</w:t>
            </w:r>
          </w:p>
        </w:tc>
        <w:tc>
          <w:tcPr>
            <w:tcW w:w="1534" w:type="dxa"/>
            <w:tcBorders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019" w:type="dxa"/>
            <w:tcBorders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227" w:type="dxa"/>
            <w:tcBorders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</w:tr>
      <w:tr w:rsidR="00E4149D" w:rsidTr="00C0121C">
        <w:tc>
          <w:tcPr>
            <w:tcW w:w="3978" w:type="dxa"/>
            <w:tcBorders>
              <w:top w:val="nil"/>
              <w:bottom w:val="nil"/>
            </w:tcBorders>
          </w:tcPr>
          <w:p w:rsidR="00E4149D" w:rsidRPr="008F04F5" w:rsidRDefault="00E4149D" w:rsidP="00C0121C">
            <w:pPr>
              <w:ind w:left="180"/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  <w:r w:rsidRPr="008F04F5">
              <w:rPr>
                <w:rFonts w:ascii="Arial" w:hAnsi="Arial" w:cs="Arial"/>
                <w:sz w:val="20"/>
                <w:szCs w:val="20"/>
                <w:lang w:val="en-ZA" w:eastAsia="x-none"/>
              </w:rPr>
              <w:t>Department of International Relations and Cooperation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  <w:r w:rsidRPr="009648B3">
              <w:rPr>
                <w:rFonts w:ascii="Arial Narrow" w:hAnsi="Arial Narrow" w:cs="Arial"/>
                <w:lang w:val="en-ZA" w:eastAsia="x-none"/>
              </w:rPr>
              <w:t>2,697,000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  <w:r w:rsidRPr="009648B3">
              <w:rPr>
                <w:rFonts w:ascii="Arial Narrow" w:hAnsi="Arial Narrow" w:cs="Arial"/>
                <w:lang w:val="en-ZA" w:eastAsia="x-none"/>
              </w:rPr>
              <w:t>2,697,000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</w:tr>
      <w:tr w:rsidR="00E4149D" w:rsidTr="00C0121C">
        <w:tc>
          <w:tcPr>
            <w:tcW w:w="3978" w:type="dxa"/>
            <w:tcBorders>
              <w:top w:val="nil"/>
              <w:bottom w:val="nil"/>
            </w:tcBorders>
          </w:tcPr>
          <w:p w:rsidR="00E4149D" w:rsidRPr="008F04F5" w:rsidRDefault="00E4149D" w:rsidP="00C0121C">
            <w:pPr>
              <w:ind w:left="180"/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  <w:r w:rsidRPr="008F04F5">
              <w:rPr>
                <w:rFonts w:ascii="Arial" w:hAnsi="Arial" w:cs="Arial"/>
                <w:sz w:val="20"/>
                <w:szCs w:val="20"/>
                <w:lang w:val="en-ZA" w:eastAsia="x-none"/>
              </w:rPr>
              <w:t>Northern Cape Provincial Government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  <w:r w:rsidRPr="009648B3">
              <w:rPr>
                <w:rFonts w:ascii="Arial Narrow" w:hAnsi="Arial Narrow" w:cs="Arial"/>
                <w:lang w:val="en-ZA" w:eastAsia="x-none"/>
              </w:rPr>
              <w:t>631,000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  <w:r w:rsidRPr="009648B3">
              <w:rPr>
                <w:rFonts w:ascii="Arial Narrow" w:hAnsi="Arial Narrow" w:cs="Arial"/>
                <w:lang w:val="en-ZA" w:eastAsia="x-none"/>
              </w:rPr>
              <w:t>631,000</w:t>
            </w:r>
          </w:p>
        </w:tc>
      </w:tr>
      <w:tr w:rsidR="00E4149D" w:rsidTr="00C0121C">
        <w:tc>
          <w:tcPr>
            <w:tcW w:w="3978" w:type="dxa"/>
            <w:tcBorders>
              <w:top w:val="nil"/>
              <w:bottom w:val="single" w:sz="4" w:space="0" w:color="auto"/>
            </w:tcBorders>
          </w:tcPr>
          <w:p w:rsidR="00E4149D" w:rsidRPr="008F04F5" w:rsidRDefault="00E4149D" w:rsidP="00C0121C">
            <w:pPr>
              <w:ind w:left="180"/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  <w:r w:rsidRPr="008F04F5">
              <w:rPr>
                <w:rFonts w:ascii="Arial" w:hAnsi="Arial" w:cs="Arial"/>
                <w:sz w:val="20"/>
                <w:szCs w:val="20"/>
                <w:lang w:val="en-ZA" w:eastAsia="x-none"/>
              </w:rPr>
              <w:t>Government Communications and Information Services</w:t>
            </w:r>
          </w:p>
        </w:tc>
        <w:tc>
          <w:tcPr>
            <w:tcW w:w="1534" w:type="dxa"/>
            <w:tcBorders>
              <w:top w:val="nil"/>
              <w:bottom w:val="single" w:sz="4" w:space="0" w:color="auto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  <w:r w:rsidRPr="009648B3">
              <w:rPr>
                <w:rFonts w:ascii="Arial Narrow" w:hAnsi="Arial Narrow" w:cs="Arial"/>
                <w:lang w:val="en-ZA" w:eastAsia="x-none"/>
              </w:rPr>
              <w:t>360,000</w:t>
            </w: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  <w:r w:rsidRPr="009648B3">
              <w:rPr>
                <w:rFonts w:ascii="Arial Narrow" w:hAnsi="Arial Narrow" w:cs="Arial"/>
                <w:lang w:val="en-ZA" w:eastAsia="x-none"/>
              </w:rPr>
              <w:t>18,000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  <w:r w:rsidRPr="009648B3">
              <w:rPr>
                <w:rFonts w:ascii="Arial Narrow" w:hAnsi="Arial Narrow" w:cs="Arial"/>
                <w:lang w:val="en-ZA" w:eastAsia="x-none"/>
              </w:rPr>
              <w:t>342,000</w:t>
            </w:r>
          </w:p>
        </w:tc>
      </w:tr>
      <w:tr w:rsidR="00E4149D" w:rsidTr="00C0121C">
        <w:tc>
          <w:tcPr>
            <w:tcW w:w="3978" w:type="dxa"/>
            <w:tcBorders>
              <w:bottom w:val="nil"/>
            </w:tcBorders>
          </w:tcPr>
          <w:p w:rsidR="00E4149D" w:rsidRDefault="00E4149D" w:rsidP="00C0121C">
            <w:pPr>
              <w:rPr>
                <w:rFonts w:ascii="Arial" w:hAnsi="Arial" w:cs="Arial"/>
                <w:lang w:val="en-ZA" w:eastAsia="x-none"/>
              </w:rPr>
            </w:pPr>
            <w:r w:rsidRPr="00B44590">
              <w:rPr>
                <w:rFonts w:ascii="Arial" w:hAnsi="Arial" w:cs="Arial"/>
                <w:lang w:val="en-ZA" w:eastAsia="x-none"/>
              </w:rPr>
              <w:t>Prepayments</w:t>
            </w:r>
            <w:r>
              <w:rPr>
                <w:rFonts w:ascii="Arial" w:hAnsi="Arial" w:cs="Arial"/>
                <w:lang w:val="en-ZA" w:eastAsia="x-none"/>
              </w:rPr>
              <w:t>:</w:t>
            </w:r>
          </w:p>
        </w:tc>
        <w:tc>
          <w:tcPr>
            <w:tcW w:w="1534" w:type="dxa"/>
            <w:tcBorders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019" w:type="dxa"/>
            <w:tcBorders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227" w:type="dxa"/>
            <w:tcBorders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</w:tr>
      <w:tr w:rsidR="00E4149D" w:rsidTr="00C0121C">
        <w:tc>
          <w:tcPr>
            <w:tcW w:w="3978" w:type="dxa"/>
            <w:tcBorders>
              <w:top w:val="nil"/>
              <w:bottom w:val="single" w:sz="4" w:space="0" w:color="auto"/>
            </w:tcBorders>
          </w:tcPr>
          <w:p w:rsidR="00E4149D" w:rsidRPr="008F04F5" w:rsidRDefault="00E4149D" w:rsidP="00C0121C">
            <w:pPr>
              <w:ind w:left="180"/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  <w:r w:rsidRPr="008F04F5">
              <w:rPr>
                <w:rFonts w:ascii="Arial" w:hAnsi="Arial" w:cs="Arial"/>
                <w:sz w:val="20"/>
                <w:szCs w:val="20"/>
                <w:lang w:val="en-ZA" w:eastAsia="x-none"/>
              </w:rPr>
              <w:t>Taxi scrapping</w:t>
            </w:r>
          </w:p>
        </w:tc>
        <w:tc>
          <w:tcPr>
            <w:tcW w:w="1534" w:type="dxa"/>
            <w:tcBorders>
              <w:top w:val="nil"/>
              <w:bottom w:val="single" w:sz="4" w:space="0" w:color="auto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  <w:r w:rsidRPr="009648B3">
              <w:rPr>
                <w:rFonts w:ascii="Arial Narrow" w:hAnsi="Arial Narrow" w:cs="Arial"/>
                <w:lang w:val="en-ZA" w:eastAsia="x-none"/>
              </w:rPr>
              <w:t>3,641,000</w:t>
            </w: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  <w:r w:rsidRPr="009648B3">
              <w:rPr>
                <w:rFonts w:ascii="Arial Narrow" w:hAnsi="Arial Narrow" w:cs="Arial"/>
                <w:lang w:val="en-ZA" w:eastAsia="x-none"/>
              </w:rPr>
              <w:t>3,641,000</w:t>
            </w:r>
          </w:p>
        </w:tc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</w:tr>
      <w:tr w:rsidR="00E4149D" w:rsidTr="00C0121C">
        <w:tc>
          <w:tcPr>
            <w:tcW w:w="3978" w:type="dxa"/>
            <w:tcBorders>
              <w:bottom w:val="nil"/>
            </w:tcBorders>
          </w:tcPr>
          <w:p w:rsidR="00E4149D" w:rsidRDefault="00E4149D" w:rsidP="00C0121C">
            <w:pPr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Claims recoverable:</w:t>
            </w:r>
          </w:p>
        </w:tc>
        <w:tc>
          <w:tcPr>
            <w:tcW w:w="1534" w:type="dxa"/>
            <w:tcBorders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019" w:type="dxa"/>
            <w:tcBorders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227" w:type="dxa"/>
            <w:tcBorders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</w:tr>
      <w:tr w:rsidR="00E4149D" w:rsidTr="00C0121C">
        <w:tc>
          <w:tcPr>
            <w:tcW w:w="3978" w:type="dxa"/>
            <w:tcBorders>
              <w:top w:val="nil"/>
              <w:bottom w:val="nil"/>
            </w:tcBorders>
            <w:vAlign w:val="bottom"/>
          </w:tcPr>
          <w:p w:rsidR="00E4149D" w:rsidRPr="008F04F5" w:rsidRDefault="00E4149D" w:rsidP="00C0121C">
            <w:pPr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National Departments</w:t>
            </w:r>
          </w:p>
        </w:tc>
        <w:tc>
          <w:tcPr>
            <w:tcW w:w="1534" w:type="dxa"/>
            <w:tcBorders>
              <w:top w:val="nil"/>
              <w:bottom w:val="nil"/>
            </w:tcBorders>
            <w:vAlign w:val="bottom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949,000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949,000</w:t>
            </w:r>
          </w:p>
        </w:tc>
      </w:tr>
      <w:tr w:rsidR="00E4149D" w:rsidTr="00C0121C">
        <w:tc>
          <w:tcPr>
            <w:tcW w:w="3978" w:type="dxa"/>
            <w:tcBorders>
              <w:top w:val="nil"/>
              <w:bottom w:val="nil"/>
            </w:tcBorders>
            <w:vAlign w:val="bottom"/>
          </w:tcPr>
          <w:p w:rsidR="00E4149D" w:rsidRPr="008F04F5" w:rsidRDefault="00E4149D" w:rsidP="00C0121C">
            <w:pPr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Provincial Departments</w:t>
            </w:r>
          </w:p>
        </w:tc>
        <w:tc>
          <w:tcPr>
            <w:tcW w:w="1534" w:type="dxa"/>
            <w:tcBorders>
              <w:top w:val="nil"/>
              <w:bottom w:val="nil"/>
            </w:tcBorders>
            <w:vAlign w:val="bottom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102,000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  <w:r>
              <w:rPr>
                <w:rFonts w:ascii="Arial Narrow" w:hAnsi="Arial Narrow" w:cs="Arial"/>
                <w:lang w:val="en-ZA" w:eastAsia="x-none"/>
              </w:rPr>
              <w:t>63,000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39,000</w:t>
            </w:r>
          </w:p>
        </w:tc>
      </w:tr>
      <w:tr w:rsidR="00E4149D" w:rsidTr="00C0121C">
        <w:tc>
          <w:tcPr>
            <w:tcW w:w="3978" w:type="dxa"/>
            <w:tcBorders>
              <w:top w:val="nil"/>
              <w:bottom w:val="nil"/>
            </w:tcBorders>
            <w:vAlign w:val="bottom"/>
          </w:tcPr>
          <w:p w:rsidR="00E4149D" w:rsidRPr="008F04F5" w:rsidRDefault="00E4149D" w:rsidP="00C0121C">
            <w:pPr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  <w:t>Public Entities</w:t>
            </w:r>
          </w:p>
        </w:tc>
        <w:tc>
          <w:tcPr>
            <w:tcW w:w="1534" w:type="dxa"/>
            <w:tcBorders>
              <w:top w:val="nil"/>
              <w:bottom w:val="nil"/>
            </w:tcBorders>
            <w:vAlign w:val="bottom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7,649,000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  <w:r>
              <w:rPr>
                <w:rFonts w:ascii="Arial Narrow" w:hAnsi="Arial Narrow" w:cs="Arial"/>
                <w:lang w:val="en-ZA" w:eastAsia="x-none"/>
              </w:rPr>
              <w:t>3,598,000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4,051,000</w:t>
            </w:r>
          </w:p>
        </w:tc>
      </w:tr>
      <w:tr w:rsidR="00E4149D" w:rsidTr="00C0121C">
        <w:tc>
          <w:tcPr>
            <w:tcW w:w="3978" w:type="dxa"/>
            <w:tcBorders>
              <w:bottom w:val="nil"/>
            </w:tcBorders>
          </w:tcPr>
          <w:p w:rsidR="00E4149D" w:rsidRDefault="00E4149D" w:rsidP="00C0121C">
            <w:pPr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Recoverable expenditure:</w:t>
            </w:r>
          </w:p>
        </w:tc>
        <w:tc>
          <w:tcPr>
            <w:tcW w:w="1534" w:type="dxa"/>
            <w:tcBorders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019" w:type="dxa"/>
            <w:tcBorders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227" w:type="dxa"/>
            <w:tcBorders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</w:tr>
      <w:tr w:rsidR="00E4149D" w:rsidTr="00C0121C">
        <w:tc>
          <w:tcPr>
            <w:tcW w:w="3978" w:type="dxa"/>
            <w:tcBorders>
              <w:top w:val="nil"/>
            </w:tcBorders>
          </w:tcPr>
          <w:p w:rsidR="00E4149D" w:rsidRPr="008F04F5" w:rsidRDefault="00E4149D" w:rsidP="00C0121C">
            <w:pPr>
              <w:ind w:left="180"/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  <w:r w:rsidRPr="008F04F5">
              <w:rPr>
                <w:rFonts w:ascii="Arial" w:hAnsi="Arial" w:cs="Arial"/>
                <w:sz w:val="20"/>
                <w:szCs w:val="20"/>
                <w:lang w:val="en-ZA" w:eastAsia="x-none"/>
              </w:rPr>
              <w:t>Salary overpayments</w:t>
            </w:r>
          </w:p>
        </w:tc>
        <w:tc>
          <w:tcPr>
            <w:tcW w:w="1534" w:type="dxa"/>
            <w:tcBorders>
              <w:top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  <w:r w:rsidRPr="009648B3">
              <w:rPr>
                <w:rFonts w:ascii="Arial Narrow" w:hAnsi="Arial Narrow" w:cs="Arial"/>
                <w:lang w:val="en-ZA" w:eastAsia="x-none"/>
              </w:rPr>
              <w:t>206,000</w:t>
            </w:r>
          </w:p>
        </w:tc>
        <w:tc>
          <w:tcPr>
            <w:tcW w:w="1019" w:type="dxa"/>
            <w:tcBorders>
              <w:top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227" w:type="dxa"/>
            <w:tcBorders>
              <w:top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  <w:r w:rsidRPr="009648B3">
              <w:rPr>
                <w:rFonts w:ascii="Arial Narrow" w:hAnsi="Arial Narrow" w:cs="Arial"/>
                <w:lang w:val="en-ZA" w:eastAsia="x-none"/>
              </w:rPr>
              <w:t>206,000</w:t>
            </w:r>
          </w:p>
        </w:tc>
        <w:tc>
          <w:tcPr>
            <w:tcW w:w="1440" w:type="dxa"/>
            <w:tcBorders>
              <w:top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</w:tr>
      <w:tr w:rsidR="00E4149D" w:rsidTr="00C0121C">
        <w:tc>
          <w:tcPr>
            <w:tcW w:w="3978" w:type="dxa"/>
          </w:tcPr>
          <w:p w:rsidR="00E4149D" w:rsidRDefault="00E4149D" w:rsidP="00C0121C">
            <w:pPr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Staff debt</w:t>
            </w:r>
          </w:p>
        </w:tc>
        <w:tc>
          <w:tcPr>
            <w:tcW w:w="1534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  <w:r w:rsidRPr="009648B3">
              <w:rPr>
                <w:rFonts w:ascii="Arial Narrow" w:hAnsi="Arial Narrow" w:cs="Arial"/>
                <w:lang w:val="en-ZA" w:eastAsia="x-none"/>
              </w:rPr>
              <w:t>810,000</w:t>
            </w:r>
          </w:p>
        </w:tc>
        <w:tc>
          <w:tcPr>
            <w:tcW w:w="1019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227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080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  <w:r w:rsidRPr="009648B3">
              <w:rPr>
                <w:rFonts w:ascii="Arial Narrow" w:hAnsi="Arial Narrow" w:cs="Arial"/>
                <w:lang w:val="en-ZA" w:eastAsia="x-none"/>
              </w:rPr>
              <w:t>213,000</w:t>
            </w:r>
          </w:p>
        </w:tc>
        <w:tc>
          <w:tcPr>
            <w:tcW w:w="1440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  <w:r w:rsidRPr="009648B3">
              <w:rPr>
                <w:rFonts w:ascii="Arial Narrow" w:hAnsi="Arial Narrow" w:cs="Arial"/>
                <w:lang w:val="en-ZA" w:eastAsia="x-none"/>
              </w:rPr>
              <w:t>597,000</w:t>
            </w:r>
          </w:p>
        </w:tc>
      </w:tr>
      <w:tr w:rsidR="00E4149D" w:rsidTr="00C0121C">
        <w:tc>
          <w:tcPr>
            <w:tcW w:w="3978" w:type="dxa"/>
          </w:tcPr>
          <w:p w:rsidR="00E4149D" w:rsidRDefault="00E4149D" w:rsidP="00C0121C">
            <w:pPr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Other debtors</w:t>
            </w:r>
          </w:p>
        </w:tc>
        <w:tc>
          <w:tcPr>
            <w:tcW w:w="1534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  <w:r w:rsidRPr="009648B3">
              <w:rPr>
                <w:rFonts w:ascii="Arial Narrow" w:hAnsi="Arial Narrow" w:cs="Arial"/>
                <w:lang w:val="en-ZA" w:eastAsia="x-none"/>
              </w:rPr>
              <w:t>522,000</w:t>
            </w:r>
          </w:p>
        </w:tc>
        <w:tc>
          <w:tcPr>
            <w:tcW w:w="1019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227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080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  <w:r w:rsidRPr="009648B3">
              <w:rPr>
                <w:rFonts w:ascii="Arial Narrow" w:hAnsi="Arial Narrow" w:cs="Arial"/>
                <w:lang w:val="en-ZA" w:eastAsia="x-none"/>
              </w:rPr>
              <w:t>320,000</w:t>
            </w:r>
          </w:p>
        </w:tc>
        <w:tc>
          <w:tcPr>
            <w:tcW w:w="1440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  <w:r w:rsidRPr="009648B3">
              <w:rPr>
                <w:rFonts w:ascii="Arial Narrow" w:hAnsi="Arial Narrow" w:cs="Arial"/>
                <w:lang w:val="en-ZA" w:eastAsia="x-none"/>
              </w:rPr>
              <w:t>202,000</w:t>
            </w:r>
          </w:p>
        </w:tc>
      </w:tr>
      <w:tr w:rsidR="00E4149D" w:rsidTr="00C0121C">
        <w:tc>
          <w:tcPr>
            <w:tcW w:w="3978" w:type="dxa"/>
          </w:tcPr>
          <w:p w:rsidR="00E4149D" w:rsidRDefault="00E4149D" w:rsidP="00C0121C">
            <w:pPr>
              <w:ind w:left="180"/>
              <w:rPr>
                <w:rFonts w:ascii="Arial" w:hAnsi="Arial" w:cs="Arial"/>
                <w:lang w:val="en-ZA" w:eastAsia="x-none"/>
              </w:rPr>
            </w:pPr>
          </w:p>
        </w:tc>
        <w:tc>
          <w:tcPr>
            <w:tcW w:w="1534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019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227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080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440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</w:tr>
      <w:tr w:rsidR="00E4149D" w:rsidRPr="00253181" w:rsidTr="00C0121C">
        <w:tc>
          <w:tcPr>
            <w:tcW w:w="3978" w:type="dxa"/>
          </w:tcPr>
          <w:p w:rsidR="00E4149D" w:rsidRPr="00253181" w:rsidRDefault="00E4149D" w:rsidP="00C0121C">
            <w:pPr>
              <w:rPr>
                <w:rFonts w:ascii="Arial" w:hAnsi="Arial" w:cs="Arial"/>
                <w:b/>
                <w:lang w:val="en-ZA" w:eastAsia="x-none"/>
              </w:rPr>
            </w:pPr>
            <w:r w:rsidRPr="00253181">
              <w:rPr>
                <w:rFonts w:ascii="Arial" w:hAnsi="Arial" w:cs="Arial"/>
                <w:b/>
                <w:lang w:val="en-ZA" w:eastAsia="x-none"/>
              </w:rPr>
              <w:t>Non-current assets</w:t>
            </w:r>
          </w:p>
        </w:tc>
        <w:tc>
          <w:tcPr>
            <w:tcW w:w="1534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b/>
                <w:lang w:val="en-ZA" w:eastAsia="x-none"/>
              </w:rPr>
            </w:pPr>
          </w:p>
        </w:tc>
        <w:tc>
          <w:tcPr>
            <w:tcW w:w="1019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b/>
                <w:lang w:val="en-ZA" w:eastAsia="x-none"/>
              </w:rPr>
            </w:pPr>
          </w:p>
        </w:tc>
        <w:tc>
          <w:tcPr>
            <w:tcW w:w="1227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b/>
                <w:lang w:val="en-ZA" w:eastAsia="x-none"/>
              </w:rPr>
            </w:pPr>
          </w:p>
        </w:tc>
        <w:tc>
          <w:tcPr>
            <w:tcW w:w="1080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b/>
                <w:lang w:val="en-ZA" w:eastAsia="x-none"/>
              </w:rPr>
            </w:pPr>
          </w:p>
        </w:tc>
        <w:tc>
          <w:tcPr>
            <w:tcW w:w="1440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b/>
                <w:lang w:val="en-ZA" w:eastAsia="x-none"/>
              </w:rPr>
            </w:pPr>
          </w:p>
        </w:tc>
      </w:tr>
      <w:tr w:rsidR="00E4149D" w:rsidTr="00C0121C">
        <w:tc>
          <w:tcPr>
            <w:tcW w:w="3978" w:type="dxa"/>
          </w:tcPr>
          <w:p w:rsidR="00E4149D" w:rsidRPr="008F3020" w:rsidRDefault="00E4149D" w:rsidP="00C0121C">
            <w:pPr>
              <w:rPr>
                <w:rFonts w:ascii="Arial" w:hAnsi="Arial" w:cs="Arial"/>
                <w:b/>
                <w:lang w:val="en-ZA" w:eastAsia="x-none"/>
              </w:rPr>
            </w:pPr>
            <w:r w:rsidRPr="008F3020">
              <w:rPr>
                <w:rFonts w:ascii="Arial" w:hAnsi="Arial" w:cs="Arial"/>
                <w:b/>
                <w:lang w:val="en-ZA" w:eastAsia="x-none"/>
              </w:rPr>
              <w:t>Investments:</w:t>
            </w:r>
          </w:p>
        </w:tc>
        <w:tc>
          <w:tcPr>
            <w:tcW w:w="1534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019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227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080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440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</w:tr>
      <w:tr w:rsidR="00E4149D" w:rsidTr="00C0121C">
        <w:tc>
          <w:tcPr>
            <w:tcW w:w="3978" w:type="dxa"/>
          </w:tcPr>
          <w:p w:rsidR="00E4149D" w:rsidRPr="008F3020" w:rsidRDefault="00E4149D" w:rsidP="00C0121C">
            <w:pPr>
              <w:rPr>
                <w:rFonts w:ascii="Arial" w:hAnsi="Arial" w:cs="Arial"/>
                <w:b/>
                <w:lang w:val="en-ZA" w:eastAsia="x-none"/>
              </w:rPr>
            </w:pPr>
            <w:r w:rsidRPr="008F3020">
              <w:rPr>
                <w:rFonts w:ascii="Arial" w:hAnsi="Arial" w:cs="Arial"/>
                <w:b/>
                <w:lang w:val="en-ZA" w:eastAsia="x-none"/>
              </w:rPr>
              <w:t>Shares and other equity</w:t>
            </w:r>
            <w:r>
              <w:rPr>
                <w:rFonts w:ascii="Arial" w:hAnsi="Arial" w:cs="Arial"/>
                <w:b/>
                <w:lang w:val="en-ZA" w:eastAsia="x-none"/>
              </w:rPr>
              <w:t>:</w:t>
            </w:r>
          </w:p>
        </w:tc>
        <w:tc>
          <w:tcPr>
            <w:tcW w:w="1534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019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227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080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440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</w:tr>
      <w:tr w:rsidR="00E4149D" w:rsidTr="00C0121C">
        <w:tc>
          <w:tcPr>
            <w:tcW w:w="3978" w:type="dxa"/>
          </w:tcPr>
          <w:p w:rsidR="00E4149D" w:rsidRPr="008F3020" w:rsidRDefault="00E4149D" w:rsidP="00C0121C">
            <w:pPr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(aa) Listed</w:t>
            </w:r>
          </w:p>
        </w:tc>
        <w:tc>
          <w:tcPr>
            <w:tcW w:w="1534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  <w:r w:rsidRPr="009648B3">
              <w:rPr>
                <w:rFonts w:ascii="Arial Narrow" w:hAnsi="Arial Narrow" w:cs="Arial"/>
                <w:lang w:val="en-ZA" w:eastAsia="x-none"/>
              </w:rPr>
              <w:t>Nil</w:t>
            </w:r>
          </w:p>
        </w:tc>
        <w:tc>
          <w:tcPr>
            <w:tcW w:w="1019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  <w:r w:rsidRPr="009648B3">
              <w:rPr>
                <w:rFonts w:ascii="Arial Narrow" w:hAnsi="Arial Narrow" w:cs="Arial"/>
                <w:lang w:val="en-ZA" w:eastAsia="x-none"/>
              </w:rPr>
              <w:t>Nil</w:t>
            </w:r>
          </w:p>
        </w:tc>
        <w:tc>
          <w:tcPr>
            <w:tcW w:w="1227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  <w:r w:rsidRPr="009648B3">
              <w:rPr>
                <w:rFonts w:ascii="Arial Narrow" w:hAnsi="Arial Narrow" w:cs="Arial"/>
                <w:lang w:val="en-ZA" w:eastAsia="x-none"/>
              </w:rPr>
              <w:t>Nil</w:t>
            </w:r>
          </w:p>
        </w:tc>
        <w:tc>
          <w:tcPr>
            <w:tcW w:w="1080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  <w:r w:rsidRPr="009648B3">
              <w:rPr>
                <w:rFonts w:ascii="Arial Narrow" w:hAnsi="Arial Narrow" w:cs="Arial"/>
                <w:lang w:val="en-ZA" w:eastAsia="x-none"/>
              </w:rPr>
              <w:t>Nil</w:t>
            </w:r>
          </w:p>
        </w:tc>
        <w:tc>
          <w:tcPr>
            <w:tcW w:w="1440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  <w:r w:rsidRPr="009648B3">
              <w:rPr>
                <w:rFonts w:ascii="Arial Narrow" w:hAnsi="Arial Narrow" w:cs="Arial"/>
                <w:lang w:val="en-ZA" w:eastAsia="x-none"/>
              </w:rPr>
              <w:t>Nil</w:t>
            </w:r>
          </w:p>
        </w:tc>
      </w:tr>
      <w:tr w:rsidR="00E4149D" w:rsidTr="00C0121C">
        <w:tc>
          <w:tcPr>
            <w:tcW w:w="3978" w:type="dxa"/>
          </w:tcPr>
          <w:p w:rsidR="00E4149D" w:rsidRPr="008F3020" w:rsidRDefault="00E4149D" w:rsidP="00C0121C">
            <w:pPr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(bb) Unlisted:</w:t>
            </w:r>
          </w:p>
        </w:tc>
        <w:tc>
          <w:tcPr>
            <w:tcW w:w="1534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019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227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080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440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</w:tr>
      <w:tr w:rsidR="00E4149D" w:rsidTr="00C0121C">
        <w:tc>
          <w:tcPr>
            <w:tcW w:w="3978" w:type="dxa"/>
            <w:tcBorders>
              <w:bottom w:val="single" w:sz="4" w:space="0" w:color="auto"/>
            </w:tcBorders>
          </w:tcPr>
          <w:p w:rsidR="00E4149D" w:rsidRPr="008F3020" w:rsidRDefault="00E4149D" w:rsidP="00C0121C">
            <w:pPr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lang w:val="en-ZA" w:eastAsia="en-ZA"/>
              </w:rPr>
              <w:t>aaa</w:t>
            </w:r>
            <w:proofErr w:type="spellEnd"/>
            <w:r>
              <w:rPr>
                <w:rFonts w:ascii="Arial" w:eastAsia="Times New Roman" w:hAnsi="Arial" w:cs="Arial"/>
                <w:lang w:val="en-ZA" w:eastAsia="en-ZA"/>
              </w:rPr>
              <w:t>) Directly held: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</w:tr>
      <w:tr w:rsidR="00E4149D" w:rsidTr="00C0121C">
        <w:tc>
          <w:tcPr>
            <w:tcW w:w="3978" w:type="dxa"/>
            <w:tcBorders>
              <w:bottom w:val="nil"/>
            </w:tcBorders>
          </w:tcPr>
          <w:p w:rsidR="00E4149D" w:rsidRPr="008F3020" w:rsidRDefault="00E4149D" w:rsidP="00C0121C">
            <w:pPr>
              <w:ind w:left="180"/>
              <w:rPr>
                <w:rFonts w:ascii="Arial" w:hAnsi="Arial" w:cs="Arial"/>
                <w:lang w:val="en-ZA" w:eastAsia="x-none"/>
              </w:rPr>
            </w:pPr>
            <w:r w:rsidRPr="008F3020">
              <w:rPr>
                <w:rFonts w:ascii="Arial" w:hAnsi="Arial" w:cs="Arial"/>
                <w:lang w:val="en-ZA" w:eastAsia="x-none"/>
              </w:rPr>
              <w:t>Passenger Rail Agency of South Africa Ltd.</w:t>
            </w:r>
          </w:p>
        </w:tc>
        <w:tc>
          <w:tcPr>
            <w:tcW w:w="1534" w:type="dxa"/>
            <w:tcBorders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  <w:r w:rsidRPr="009648B3">
              <w:rPr>
                <w:rFonts w:ascii="Arial Narrow" w:hAnsi="Arial Narrow" w:cs="Arial"/>
                <w:lang w:val="en-ZA" w:eastAsia="x-none"/>
              </w:rPr>
              <w:t>4,248,259,000</w:t>
            </w:r>
          </w:p>
        </w:tc>
        <w:tc>
          <w:tcPr>
            <w:tcW w:w="1019" w:type="dxa"/>
            <w:tcBorders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227" w:type="dxa"/>
            <w:tcBorders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  <w:r w:rsidRPr="009648B3">
              <w:rPr>
                <w:rFonts w:ascii="Arial Narrow" w:hAnsi="Arial Narrow" w:cs="Arial"/>
                <w:lang w:val="en-ZA" w:eastAsia="x-none"/>
              </w:rPr>
              <w:t>4,248,259,000</w:t>
            </w:r>
          </w:p>
        </w:tc>
      </w:tr>
      <w:tr w:rsidR="00E4149D" w:rsidTr="00C0121C">
        <w:tc>
          <w:tcPr>
            <w:tcW w:w="3978" w:type="dxa"/>
            <w:tcBorders>
              <w:top w:val="nil"/>
              <w:bottom w:val="nil"/>
            </w:tcBorders>
          </w:tcPr>
          <w:p w:rsidR="00E4149D" w:rsidRPr="008F3020" w:rsidRDefault="00E4149D" w:rsidP="00C0121C">
            <w:pPr>
              <w:ind w:left="180"/>
              <w:rPr>
                <w:rFonts w:ascii="Arial" w:hAnsi="Arial" w:cs="Arial"/>
                <w:lang w:val="en-ZA" w:eastAsia="x-none"/>
              </w:rPr>
            </w:pPr>
            <w:r w:rsidRPr="008F3020">
              <w:rPr>
                <w:rFonts w:ascii="Arial" w:eastAsia="Times New Roman" w:hAnsi="Arial" w:cs="Arial"/>
                <w:lang w:val="en-ZA" w:eastAsia="en-ZA"/>
              </w:rPr>
              <w:t>Airports Company Ltd.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  <w:r w:rsidRPr="009648B3">
              <w:rPr>
                <w:rFonts w:ascii="Arial Narrow" w:hAnsi="Arial Narrow" w:cs="Arial"/>
                <w:lang w:val="en-ZA" w:eastAsia="x-none"/>
              </w:rPr>
              <w:t>559,492,000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  <w:r w:rsidRPr="009648B3">
              <w:rPr>
                <w:rFonts w:ascii="Arial Narrow" w:hAnsi="Arial Narrow" w:cs="Arial"/>
                <w:lang w:val="en-ZA" w:eastAsia="x-none"/>
              </w:rPr>
              <w:t>559,492,000</w:t>
            </w:r>
          </w:p>
        </w:tc>
      </w:tr>
      <w:tr w:rsidR="00E4149D" w:rsidTr="00C0121C">
        <w:tc>
          <w:tcPr>
            <w:tcW w:w="3978" w:type="dxa"/>
            <w:tcBorders>
              <w:top w:val="nil"/>
              <w:bottom w:val="nil"/>
            </w:tcBorders>
          </w:tcPr>
          <w:p w:rsidR="00E4149D" w:rsidRPr="008F3020" w:rsidRDefault="00E4149D" w:rsidP="00C0121C">
            <w:pPr>
              <w:ind w:left="180"/>
              <w:rPr>
                <w:rFonts w:ascii="Arial" w:hAnsi="Arial" w:cs="Arial"/>
                <w:lang w:val="en-ZA" w:eastAsia="x-none"/>
              </w:rPr>
            </w:pPr>
            <w:r w:rsidRPr="008F3020">
              <w:rPr>
                <w:rFonts w:ascii="Arial" w:eastAsia="Times New Roman" w:hAnsi="Arial" w:cs="Arial"/>
                <w:lang w:val="en-ZA" w:eastAsia="en-ZA"/>
              </w:rPr>
              <w:t>Air Traffic and Navigational Services Company Ltd.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  <w:r w:rsidRPr="009648B3">
              <w:rPr>
                <w:rFonts w:ascii="Arial Narrow" w:hAnsi="Arial Narrow" w:cs="Arial"/>
                <w:lang w:val="en-ZA" w:eastAsia="x-none"/>
              </w:rPr>
              <w:t>190,646,000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  <w:r w:rsidRPr="009648B3">
              <w:rPr>
                <w:rFonts w:ascii="Arial Narrow" w:hAnsi="Arial Narrow" w:cs="Arial"/>
                <w:lang w:val="en-ZA" w:eastAsia="x-none"/>
              </w:rPr>
              <w:t>190,646,000</w:t>
            </w:r>
          </w:p>
        </w:tc>
      </w:tr>
      <w:tr w:rsidR="00E4149D" w:rsidTr="00C0121C">
        <w:tc>
          <w:tcPr>
            <w:tcW w:w="3978" w:type="dxa"/>
            <w:tcBorders>
              <w:top w:val="nil"/>
            </w:tcBorders>
          </w:tcPr>
          <w:p w:rsidR="00E4149D" w:rsidRPr="008F3020" w:rsidRDefault="00E4149D" w:rsidP="00C0121C">
            <w:pPr>
              <w:ind w:left="180"/>
              <w:rPr>
                <w:rFonts w:ascii="Arial" w:hAnsi="Arial" w:cs="Arial"/>
                <w:lang w:val="en-ZA" w:eastAsia="x-none"/>
              </w:rPr>
            </w:pPr>
            <w:r w:rsidRPr="008F3020">
              <w:rPr>
                <w:rFonts w:ascii="Arial" w:eastAsia="Times New Roman" w:hAnsi="Arial" w:cs="Arial"/>
                <w:lang w:val="en-ZA" w:eastAsia="en-ZA"/>
              </w:rPr>
              <w:t>S.A. National Roads Agency Ltd.</w:t>
            </w:r>
          </w:p>
        </w:tc>
        <w:tc>
          <w:tcPr>
            <w:tcW w:w="1534" w:type="dxa"/>
            <w:tcBorders>
              <w:top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  <w:r w:rsidRPr="009648B3">
              <w:rPr>
                <w:rFonts w:ascii="Arial Narrow" w:hAnsi="Arial Narrow" w:cs="Arial"/>
                <w:lang w:val="en-ZA" w:eastAsia="x-none"/>
              </w:rPr>
              <w:t>1,091,044,000</w:t>
            </w:r>
          </w:p>
        </w:tc>
        <w:tc>
          <w:tcPr>
            <w:tcW w:w="1019" w:type="dxa"/>
            <w:tcBorders>
              <w:top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227" w:type="dxa"/>
            <w:tcBorders>
              <w:top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  <w:r w:rsidRPr="009648B3">
              <w:rPr>
                <w:rFonts w:ascii="Arial Narrow" w:hAnsi="Arial Narrow" w:cs="Arial"/>
                <w:lang w:val="en-ZA" w:eastAsia="x-none"/>
              </w:rPr>
              <w:t>1,091,044,000</w:t>
            </w:r>
          </w:p>
        </w:tc>
      </w:tr>
    </w:tbl>
    <w:p w:rsidR="00E4149D" w:rsidRDefault="00E4149D" w:rsidP="00E4149D">
      <w:r>
        <w:br w:type="page"/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3978"/>
        <w:gridCol w:w="1534"/>
        <w:gridCol w:w="1019"/>
        <w:gridCol w:w="1227"/>
        <w:gridCol w:w="1080"/>
        <w:gridCol w:w="1440"/>
      </w:tblGrid>
      <w:tr w:rsidR="00E4149D" w:rsidRPr="00DE2E55" w:rsidTr="00C0121C">
        <w:tc>
          <w:tcPr>
            <w:tcW w:w="3978" w:type="dxa"/>
          </w:tcPr>
          <w:p w:rsidR="00E4149D" w:rsidRPr="00DE2E55" w:rsidRDefault="00E4149D" w:rsidP="00E4149D">
            <w:pPr>
              <w:pStyle w:val="ListParagraph"/>
              <w:numPr>
                <w:ilvl w:val="0"/>
                <w:numId w:val="23"/>
              </w:numPr>
              <w:ind w:left="360" w:hanging="360"/>
              <w:rPr>
                <w:rFonts w:ascii="Arial" w:hAnsi="Arial" w:cs="Arial"/>
                <w:b/>
                <w:lang w:val="en-ZA" w:eastAsia="x-none"/>
              </w:rPr>
            </w:pPr>
            <w:r w:rsidRPr="00DE2E55">
              <w:rPr>
                <w:rFonts w:ascii="Arial" w:hAnsi="Arial" w:cs="Arial"/>
                <w:b/>
                <w:lang w:val="en-ZA" w:eastAsia="x-none"/>
              </w:rPr>
              <w:lastRenderedPageBreak/>
              <w:t>Department</w:t>
            </w:r>
          </w:p>
          <w:p w:rsidR="00E4149D" w:rsidRPr="00DE2E55" w:rsidRDefault="00E4149D" w:rsidP="00E4149D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b/>
                <w:lang w:val="en-ZA" w:eastAsia="x-none"/>
              </w:rPr>
            </w:pPr>
            <w:r w:rsidRPr="00DE2E55">
              <w:rPr>
                <w:rFonts w:ascii="Arial" w:hAnsi="Arial" w:cs="Arial"/>
                <w:b/>
                <w:lang w:val="en-ZA" w:eastAsia="x-none"/>
              </w:rPr>
              <w:t>Breakdown</w:t>
            </w:r>
          </w:p>
        </w:tc>
        <w:tc>
          <w:tcPr>
            <w:tcW w:w="1534" w:type="dxa"/>
          </w:tcPr>
          <w:p w:rsidR="00E4149D" w:rsidRPr="003F7E22" w:rsidRDefault="00E4149D" w:rsidP="00E4149D">
            <w:pPr>
              <w:pStyle w:val="ListParagraph"/>
              <w:numPr>
                <w:ilvl w:val="0"/>
                <w:numId w:val="21"/>
              </w:numPr>
              <w:ind w:left="318" w:hanging="309"/>
              <w:rPr>
                <w:rFonts w:ascii="Arial" w:hAnsi="Arial" w:cs="Arial"/>
                <w:b/>
                <w:lang w:val="en-ZA" w:eastAsia="x-none"/>
              </w:rPr>
            </w:pPr>
            <w:r w:rsidRPr="003F7E22">
              <w:rPr>
                <w:rFonts w:ascii="Arial" w:hAnsi="Arial" w:cs="Arial"/>
                <w:b/>
                <w:lang w:val="en-ZA" w:eastAsia="x-none"/>
              </w:rPr>
              <w:t>Valuation</w:t>
            </w:r>
          </w:p>
        </w:tc>
        <w:tc>
          <w:tcPr>
            <w:tcW w:w="1019" w:type="dxa"/>
          </w:tcPr>
          <w:p w:rsidR="00E4149D" w:rsidRPr="003F7E22" w:rsidRDefault="00E4149D" w:rsidP="00C0121C">
            <w:pPr>
              <w:rPr>
                <w:rFonts w:ascii="Arial" w:hAnsi="Arial" w:cs="Arial"/>
                <w:b/>
                <w:lang w:val="en-ZA" w:eastAsia="x-none"/>
              </w:rPr>
            </w:pPr>
            <w:r w:rsidRPr="003F7E22">
              <w:rPr>
                <w:rFonts w:ascii="Arial" w:hAnsi="Arial" w:cs="Arial"/>
                <w:b/>
                <w:lang w:val="en-ZA" w:eastAsia="x-none"/>
              </w:rPr>
              <w:t>0-3 months</w:t>
            </w:r>
          </w:p>
        </w:tc>
        <w:tc>
          <w:tcPr>
            <w:tcW w:w="1227" w:type="dxa"/>
          </w:tcPr>
          <w:p w:rsidR="00E4149D" w:rsidRPr="003F7E22" w:rsidRDefault="00E4149D" w:rsidP="00C0121C">
            <w:pPr>
              <w:rPr>
                <w:rFonts w:ascii="Arial" w:hAnsi="Arial" w:cs="Arial"/>
                <w:b/>
                <w:lang w:val="en-ZA" w:eastAsia="x-none"/>
              </w:rPr>
            </w:pPr>
            <w:r w:rsidRPr="003F7E22">
              <w:rPr>
                <w:rFonts w:ascii="Arial" w:hAnsi="Arial" w:cs="Arial"/>
                <w:b/>
                <w:lang w:val="en-ZA" w:eastAsia="x-none"/>
              </w:rPr>
              <w:t>3-6 months</w:t>
            </w:r>
          </w:p>
        </w:tc>
        <w:tc>
          <w:tcPr>
            <w:tcW w:w="1080" w:type="dxa"/>
          </w:tcPr>
          <w:p w:rsidR="00E4149D" w:rsidRPr="003F7E22" w:rsidRDefault="00E4149D" w:rsidP="00C0121C">
            <w:pPr>
              <w:rPr>
                <w:rFonts w:ascii="Arial" w:hAnsi="Arial" w:cs="Arial"/>
                <w:b/>
                <w:lang w:val="en-ZA" w:eastAsia="x-none"/>
              </w:rPr>
            </w:pPr>
            <w:r w:rsidRPr="003F7E22">
              <w:rPr>
                <w:rFonts w:ascii="Arial" w:hAnsi="Arial" w:cs="Arial"/>
                <w:b/>
                <w:lang w:val="en-ZA" w:eastAsia="x-none"/>
              </w:rPr>
              <w:t>6-12 months</w:t>
            </w:r>
          </w:p>
        </w:tc>
        <w:tc>
          <w:tcPr>
            <w:tcW w:w="1440" w:type="dxa"/>
          </w:tcPr>
          <w:p w:rsidR="00E4149D" w:rsidRPr="003F7E22" w:rsidRDefault="00E4149D" w:rsidP="00C0121C">
            <w:pPr>
              <w:rPr>
                <w:rFonts w:ascii="Arial" w:hAnsi="Arial" w:cs="Arial"/>
                <w:b/>
                <w:lang w:val="en-ZA" w:eastAsia="x-none"/>
              </w:rPr>
            </w:pPr>
            <w:r w:rsidRPr="003F7E22">
              <w:rPr>
                <w:rFonts w:ascii="Arial" w:hAnsi="Arial" w:cs="Arial"/>
                <w:b/>
                <w:lang w:val="en-ZA" w:eastAsia="x-none"/>
              </w:rPr>
              <w:t>Beyond 12 months</w:t>
            </w:r>
          </w:p>
        </w:tc>
      </w:tr>
      <w:tr w:rsidR="00E4149D" w:rsidRPr="00253181" w:rsidTr="00C0121C">
        <w:tc>
          <w:tcPr>
            <w:tcW w:w="3978" w:type="dxa"/>
          </w:tcPr>
          <w:p w:rsidR="00E4149D" w:rsidRPr="00253181" w:rsidRDefault="00E4149D" w:rsidP="00C0121C">
            <w:pPr>
              <w:rPr>
                <w:rFonts w:ascii="Arial" w:hAnsi="Arial" w:cs="Arial"/>
                <w:b/>
                <w:lang w:val="en-ZA" w:eastAsia="x-none"/>
              </w:rPr>
            </w:pPr>
          </w:p>
        </w:tc>
        <w:tc>
          <w:tcPr>
            <w:tcW w:w="1534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b/>
                <w:lang w:val="en-ZA" w:eastAsia="x-none"/>
              </w:rPr>
            </w:pPr>
          </w:p>
        </w:tc>
        <w:tc>
          <w:tcPr>
            <w:tcW w:w="1019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b/>
                <w:lang w:val="en-ZA" w:eastAsia="x-none"/>
              </w:rPr>
            </w:pPr>
          </w:p>
        </w:tc>
        <w:tc>
          <w:tcPr>
            <w:tcW w:w="1227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b/>
                <w:lang w:val="en-ZA" w:eastAsia="x-none"/>
              </w:rPr>
            </w:pPr>
          </w:p>
        </w:tc>
        <w:tc>
          <w:tcPr>
            <w:tcW w:w="1080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b/>
                <w:lang w:val="en-ZA" w:eastAsia="x-none"/>
              </w:rPr>
            </w:pPr>
          </w:p>
        </w:tc>
        <w:tc>
          <w:tcPr>
            <w:tcW w:w="1440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b/>
                <w:lang w:val="en-ZA" w:eastAsia="x-none"/>
              </w:rPr>
            </w:pPr>
          </w:p>
        </w:tc>
      </w:tr>
      <w:tr w:rsidR="00E4149D" w:rsidTr="00C0121C">
        <w:tc>
          <w:tcPr>
            <w:tcW w:w="3978" w:type="dxa"/>
            <w:tcBorders>
              <w:bottom w:val="single" w:sz="4" w:space="0" w:color="auto"/>
            </w:tcBorders>
          </w:tcPr>
          <w:p w:rsidR="00E4149D" w:rsidRPr="00507941" w:rsidRDefault="00E4149D" w:rsidP="00C0121C">
            <w:pPr>
              <w:rPr>
                <w:rFonts w:ascii="Arial" w:hAnsi="Arial" w:cs="Arial"/>
                <w:b/>
                <w:lang w:val="en-ZA" w:eastAsia="x-none"/>
              </w:rPr>
            </w:pPr>
            <w:r w:rsidRPr="00507941">
              <w:rPr>
                <w:rFonts w:ascii="Arial" w:hAnsi="Arial" w:cs="Arial"/>
                <w:b/>
                <w:lang w:val="en-ZA" w:eastAsia="x-none"/>
              </w:rPr>
              <w:t>Movable Tangible Capital Assets: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</w:tr>
      <w:tr w:rsidR="00E4149D" w:rsidTr="00C0121C">
        <w:tc>
          <w:tcPr>
            <w:tcW w:w="3978" w:type="dxa"/>
            <w:tcBorders>
              <w:bottom w:val="nil"/>
            </w:tcBorders>
            <w:vAlign w:val="bottom"/>
          </w:tcPr>
          <w:p w:rsidR="00E4149D" w:rsidRPr="00507941" w:rsidRDefault="00E4149D" w:rsidP="00C0121C">
            <w:pPr>
              <w:ind w:left="180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507941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Transport assets</w:t>
            </w:r>
          </w:p>
        </w:tc>
        <w:tc>
          <w:tcPr>
            <w:tcW w:w="1534" w:type="dxa"/>
            <w:tcBorders>
              <w:bottom w:val="nil"/>
            </w:tcBorders>
            <w:vAlign w:val="bottom"/>
          </w:tcPr>
          <w:p w:rsidR="00E4149D" w:rsidRPr="00507941" w:rsidRDefault="00E4149D" w:rsidP="00C0121C">
            <w:pPr>
              <w:jc w:val="right"/>
              <w:rPr>
                <w:rFonts w:ascii="Arial Narrow" w:eastAsia="Times New Roman" w:hAnsi="Arial Narrow" w:cs="Arial"/>
                <w:color w:val="000000"/>
                <w:lang w:val="en-ZA" w:eastAsia="en-ZA"/>
              </w:rPr>
            </w:pPr>
            <w:r w:rsidRPr="00507941">
              <w:rPr>
                <w:rFonts w:ascii="Arial Narrow" w:eastAsia="Times New Roman" w:hAnsi="Arial Narrow" w:cs="Arial"/>
                <w:color w:val="000000"/>
                <w:lang w:val="en-ZA" w:eastAsia="en-ZA"/>
              </w:rPr>
              <w:t>5,934,000</w:t>
            </w:r>
          </w:p>
        </w:tc>
        <w:tc>
          <w:tcPr>
            <w:tcW w:w="1019" w:type="dxa"/>
            <w:tcBorders>
              <w:bottom w:val="nil"/>
            </w:tcBorders>
            <w:vAlign w:val="bottom"/>
          </w:tcPr>
          <w:p w:rsidR="00E4149D" w:rsidRPr="00507941" w:rsidRDefault="00E4149D" w:rsidP="00C0121C">
            <w:pPr>
              <w:rPr>
                <w:rFonts w:ascii="Arial Narrow" w:eastAsia="Times New Roman" w:hAnsi="Arial Narrow" w:cs="Arial"/>
                <w:color w:val="000000"/>
                <w:lang w:val="en-ZA" w:eastAsia="en-ZA"/>
              </w:rPr>
            </w:pPr>
          </w:p>
        </w:tc>
        <w:tc>
          <w:tcPr>
            <w:tcW w:w="1227" w:type="dxa"/>
            <w:tcBorders>
              <w:bottom w:val="nil"/>
            </w:tcBorders>
            <w:vAlign w:val="bottom"/>
          </w:tcPr>
          <w:p w:rsidR="00E4149D" w:rsidRPr="00507941" w:rsidRDefault="00E4149D" w:rsidP="00C0121C">
            <w:pPr>
              <w:rPr>
                <w:rFonts w:ascii="Arial Narrow" w:eastAsia="Times New Roman" w:hAnsi="Arial Narrow" w:cs="Arial"/>
                <w:color w:val="000000"/>
                <w:lang w:val="en-ZA" w:eastAsia="en-ZA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E4149D" w:rsidRPr="00507941" w:rsidRDefault="00E4149D" w:rsidP="00C0121C">
            <w:pPr>
              <w:jc w:val="right"/>
              <w:rPr>
                <w:rFonts w:ascii="Arial Narrow" w:eastAsia="Times New Roman" w:hAnsi="Arial Narrow" w:cs="Arial"/>
                <w:color w:val="000000"/>
                <w:lang w:val="en-ZA" w:eastAsia="en-ZA"/>
              </w:rPr>
            </w:pPr>
            <w:r w:rsidRPr="00507941">
              <w:rPr>
                <w:rFonts w:ascii="Arial Narrow" w:eastAsia="Times New Roman" w:hAnsi="Arial Narrow" w:cs="Arial"/>
                <w:color w:val="000000"/>
                <w:lang w:val="en-ZA" w:eastAsia="en-ZA"/>
              </w:rPr>
              <w:t>2,282,000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E4149D" w:rsidRPr="00507941" w:rsidRDefault="00E4149D" w:rsidP="00C0121C">
            <w:pPr>
              <w:jc w:val="right"/>
              <w:rPr>
                <w:rFonts w:ascii="Arial Narrow" w:eastAsia="Times New Roman" w:hAnsi="Arial Narrow" w:cs="Arial"/>
                <w:color w:val="000000"/>
                <w:lang w:val="en-ZA" w:eastAsia="en-ZA"/>
              </w:rPr>
            </w:pPr>
            <w:r w:rsidRPr="00507941">
              <w:rPr>
                <w:rFonts w:ascii="Arial Narrow" w:eastAsia="Times New Roman" w:hAnsi="Arial Narrow" w:cs="Arial"/>
                <w:color w:val="000000"/>
                <w:lang w:val="en-ZA" w:eastAsia="en-ZA"/>
              </w:rPr>
              <w:t>3,652,000</w:t>
            </w:r>
          </w:p>
        </w:tc>
      </w:tr>
      <w:tr w:rsidR="00E4149D" w:rsidTr="00C0121C">
        <w:tc>
          <w:tcPr>
            <w:tcW w:w="3978" w:type="dxa"/>
            <w:tcBorders>
              <w:top w:val="nil"/>
              <w:bottom w:val="nil"/>
            </w:tcBorders>
            <w:vAlign w:val="bottom"/>
          </w:tcPr>
          <w:p w:rsidR="00E4149D" w:rsidRPr="00507941" w:rsidRDefault="00E4149D" w:rsidP="00C0121C">
            <w:pPr>
              <w:ind w:left="180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507941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Computer equipment</w:t>
            </w:r>
          </w:p>
        </w:tc>
        <w:tc>
          <w:tcPr>
            <w:tcW w:w="1534" w:type="dxa"/>
            <w:tcBorders>
              <w:top w:val="nil"/>
              <w:bottom w:val="nil"/>
            </w:tcBorders>
            <w:vAlign w:val="bottom"/>
          </w:tcPr>
          <w:p w:rsidR="00E4149D" w:rsidRPr="00507941" w:rsidRDefault="00E4149D" w:rsidP="00C0121C">
            <w:pPr>
              <w:jc w:val="right"/>
              <w:rPr>
                <w:rFonts w:ascii="Arial Narrow" w:eastAsia="Times New Roman" w:hAnsi="Arial Narrow" w:cs="Arial"/>
                <w:color w:val="000000"/>
                <w:lang w:val="en-ZA" w:eastAsia="en-ZA"/>
              </w:rPr>
            </w:pPr>
            <w:r w:rsidRPr="00507941">
              <w:rPr>
                <w:rFonts w:ascii="Arial Narrow" w:eastAsia="Times New Roman" w:hAnsi="Arial Narrow" w:cs="Arial"/>
                <w:color w:val="000000"/>
                <w:lang w:val="en-ZA" w:eastAsia="en-ZA"/>
              </w:rPr>
              <w:t>99,104,000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vAlign w:val="bottom"/>
          </w:tcPr>
          <w:p w:rsidR="00E4149D" w:rsidRPr="00507941" w:rsidRDefault="00E4149D" w:rsidP="00C0121C">
            <w:pPr>
              <w:rPr>
                <w:rFonts w:ascii="Arial Narrow" w:eastAsia="Times New Roman" w:hAnsi="Arial Narrow" w:cs="Arial"/>
                <w:color w:val="000000"/>
                <w:lang w:val="en-ZA" w:eastAsia="en-ZA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  <w:vAlign w:val="bottom"/>
          </w:tcPr>
          <w:p w:rsidR="00E4149D" w:rsidRPr="00507941" w:rsidRDefault="00E4149D" w:rsidP="00C0121C">
            <w:pPr>
              <w:rPr>
                <w:rFonts w:ascii="Arial Narrow" w:eastAsia="Times New Roman" w:hAnsi="Arial Narrow" w:cs="Arial"/>
                <w:color w:val="000000"/>
                <w:lang w:val="en-ZA" w:eastAsia="en-ZA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E4149D" w:rsidRPr="00507941" w:rsidRDefault="00E4149D" w:rsidP="00C0121C">
            <w:pPr>
              <w:jc w:val="right"/>
              <w:rPr>
                <w:rFonts w:ascii="Arial Narrow" w:eastAsia="Times New Roman" w:hAnsi="Arial Narrow" w:cs="Arial"/>
                <w:color w:val="000000"/>
                <w:lang w:val="en-ZA" w:eastAsia="en-ZA"/>
              </w:rPr>
            </w:pPr>
            <w:r w:rsidRPr="00507941">
              <w:rPr>
                <w:rFonts w:ascii="Arial Narrow" w:eastAsia="Times New Roman" w:hAnsi="Arial Narrow" w:cs="Arial"/>
                <w:color w:val="000000"/>
                <w:lang w:val="en-ZA" w:eastAsia="en-ZA"/>
              </w:rPr>
              <w:t>4,890,000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E4149D" w:rsidRPr="00507941" w:rsidRDefault="00E4149D" w:rsidP="00C0121C">
            <w:pPr>
              <w:jc w:val="right"/>
              <w:rPr>
                <w:rFonts w:ascii="Arial Narrow" w:eastAsia="Times New Roman" w:hAnsi="Arial Narrow" w:cs="Arial"/>
                <w:color w:val="000000"/>
                <w:lang w:val="en-ZA" w:eastAsia="en-ZA"/>
              </w:rPr>
            </w:pPr>
            <w:r w:rsidRPr="00507941">
              <w:rPr>
                <w:rFonts w:ascii="Arial Narrow" w:eastAsia="Times New Roman" w:hAnsi="Arial Narrow" w:cs="Arial"/>
                <w:color w:val="000000"/>
                <w:lang w:val="en-ZA" w:eastAsia="en-ZA"/>
              </w:rPr>
              <w:t>94,214,000</w:t>
            </w:r>
          </w:p>
        </w:tc>
      </w:tr>
      <w:tr w:rsidR="00E4149D" w:rsidTr="00C0121C">
        <w:tc>
          <w:tcPr>
            <w:tcW w:w="3978" w:type="dxa"/>
            <w:tcBorders>
              <w:top w:val="nil"/>
              <w:bottom w:val="nil"/>
            </w:tcBorders>
            <w:vAlign w:val="bottom"/>
          </w:tcPr>
          <w:p w:rsidR="00E4149D" w:rsidRPr="00507941" w:rsidRDefault="00E4149D" w:rsidP="00C0121C">
            <w:pPr>
              <w:ind w:left="180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507941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Furniture and office equipment</w:t>
            </w:r>
          </w:p>
        </w:tc>
        <w:tc>
          <w:tcPr>
            <w:tcW w:w="1534" w:type="dxa"/>
            <w:tcBorders>
              <w:top w:val="nil"/>
              <w:bottom w:val="nil"/>
            </w:tcBorders>
            <w:vAlign w:val="bottom"/>
          </w:tcPr>
          <w:p w:rsidR="00E4149D" w:rsidRPr="00507941" w:rsidRDefault="00E4149D" w:rsidP="00C0121C">
            <w:pPr>
              <w:jc w:val="right"/>
              <w:rPr>
                <w:rFonts w:ascii="Arial Narrow" w:eastAsia="Times New Roman" w:hAnsi="Arial Narrow" w:cs="Arial"/>
                <w:color w:val="000000"/>
                <w:lang w:val="en-ZA" w:eastAsia="en-ZA"/>
              </w:rPr>
            </w:pPr>
            <w:r w:rsidRPr="00507941">
              <w:rPr>
                <w:rFonts w:ascii="Arial Narrow" w:eastAsia="Times New Roman" w:hAnsi="Arial Narrow" w:cs="Arial"/>
                <w:color w:val="000000"/>
                <w:lang w:val="en-ZA" w:eastAsia="en-ZA"/>
              </w:rPr>
              <w:t>31,508,000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vAlign w:val="bottom"/>
          </w:tcPr>
          <w:p w:rsidR="00E4149D" w:rsidRPr="00507941" w:rsidRDefault="00E4149D" w:rsidP="00C0121C">
            <w:pPr>
              <w:rPr>
                <w:rFonts w:ascii="Arial Narrow" w:eastAsia="Times New Roman" w:hAnsi="Arial Narrow" w:cs="Arial"/>
                <w:color w:val="000000"/>
                <w:lang w:val="en-ZA" w:eastAsia="en-ZA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  <w:vAlign w:val="bottom"/>
          </w:tcPr>
          <w:p w:rsidR="00E4149D" w:rsidRPr="00507941" w:rsidRDefault="00E4149D" w:rsidP="00C0121C">
            <w:pPr>
              <w:rPr>
                <w:rFonts w:ascii="Arial Narrow" w:eastAsia="Times New Roman" w:hAnsi="Arial Narrow" w:cs="Arial"/>
                <w:color w:val="000000"/>
                <w:lang w:val="en-ZA" w:eastAsia="en-ZA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E4149D" w:rsidRPr="00507941" w:rsidRDefault="00E4149D" w:rsidP="00C0121C">
            <w:pPr>
              <w:jc w:val="right"/>
              <w:rPr>
                <w:rFonts w:ascii="Arial Narrow" w:eastAsia="Times New Roman" w:hAnsi="Arial Narrow" w:cs="Arial"/>
                <w:color w:val="000000"/>
                <w:lang w:val="en-ZA" w:eastAsia="en-ZA"/>
              </w:rPr>
            </w:pPr>
            <w:r w:rsidRPr="00507941">
              <w:rPr>
                <w:rFonts w:ascii="Arial Narrow" w:eastAsia="Times New Roman" w:hAnsi="Arial Narrow" w:cs="Arial"/>
                <w:color w:val="000000"/>
                <w:lang w:val="en-ZA" w:eastAsia="en-ZA"/>
              </w:rPr>
              <w:t>2,286,000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E4149D" w:rsidRPr="00507941" w:rsidRDefault="00E4149D" w:rsidP="00C0121C">
            <w:pPr>
              <w:jc w:val="right"/>
              <w:rPr>
                <w:rFonts w:ascii="Arial Narrow" w:eastAsia="Times New Roman" w:hAnsi="Arial Narrow" w:cs="Arial"/>
                <w:color w:val="000000"/>
                <w:lang w:val="en-ZA" w:eastAsia="en-ZA"/>
              </w:rPr>
            </w:pPr>
            <w:r w:rsidRPr="00507941">
              <w:rPr>
                <w:rFonts w:ascii="Arial Narrow" w:eastAsia="Times New Roman" w:hAnsi="Arial Narrow" w:cs="Arial"/>
                <w:color w:val="000000"/>
                <w:lang w:val="en-ZA" w:eastAsia="en-ZA"/>
              </w:rPr>
              <w:t>29,222,000</w:t>
            </w:r>
          </w:p>
        </w:tc>
      </w:tr>
      <w:tr w:rsidR="00E4149D" w:rsidTr="00C0121C">
        <w:tc>
          <w:tcPr>
            <w:tcW w:w="3978" w:type="dxa"/>
            <w:tcBorders>
              <w:top w:val="nil"/>
            </w:tcBorders>
            <w:vAlign w:val="bottom"/>
          </w:tcPr>
          <w:p w:rsidR="00E4149D" w:rsidRPr="00507941" w:rsidRDefault="00E4149D" w:rsidP="00C0121C">
            <w:pPr>
              <w:ind w:left="180"/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</w:pPr>
            <w:r w:rsidRPr="00507941">
              <w:rPr>
                <w:rFonts w:ascii="Arial" w:eastAsia="Times New Roman" w:hAnsi="Arial" w:cs="Arial"/>
                <w:sz w:val="20"/>
                <w:szCs w:val="20"/>
                <w:lang w:val="en-ZA" w:eastAsia="en-ZA"/>
              </w:rPr>
              <w:t>Other machinery and equipment</w:t>
            </w:r>
          </w:p>
        </w:tc>
        <w:tc>
          <w:tcPr>
            <w:tcW w:w="1534" w:type="dxa"/>
            <w:tcBorders>
              <w:top w:val="nil"/>
            </w:tcBorders>
            <w:vAlign w:val="bottom"/>
          </w:tcPr>
          <w:p w:rsidR="00E4149D" w:rsidRPr="00507941" w:rsidRDefault="00E4149D" w:rsidP="00C0121C">
            <w:pPr>
              <w:jc w:val="right"/>
              <w:rPr>
                <w:rFonts w:ascii="Arial Narrow" w:eastAsia="Times New Roman" w:hAnsi="Arial Narrow" w:cs="Arial"/>
                <w:color w:val="000000"/>
                <w:lang w:val="en-ZA" w:eastAsia="en-ZA"/>
              </w:rPr>
            </w:pPr>
            <w:r w:rsidRPr="00507941">
              <w:rPr>
                <w:rFonts w:ascii="Arial Narrow" w:eastAsia="Times New Roman" w:hAnsi="Arial Narrow" w:cs="Arial"/>
                <w:color w:val="000000"/>
                <w:lang w:val="en-ZA" w:eastAsia="en-ZA"/>
              </w:rPr>
              <w:t>5,094,000</w:t>
            </w:r>
          </w:p>
        </w:tc>
        <w:tc>
          <w:tcPr>
            <w:tcW w:w="1019" w:type="dxa"/>
            <w:tcBorders>
              <w:top w:val="nil"/>
            </w:tcBorders>
            <w:vAlign w:val="bottom"/>
          </w:tcPr>
          <w:p w:rsidR="00E4149D" w:rsidRPr="00507941" w:rsidRDefault="00E4149D" w:rsidP="00C0121C">
            <w:pPr>
              <w:rPr>
                <w:rFonts w:ascii="Arial Narrow" w:eastAsia="Times New Roman" w:hAnsi="Arial Narrow" w:cs="Arial"/>
                <w:color w:val="000000"/>
                <w:lang w:val="en-ZA" w:eastAsia="en-ZA"/>
              </w:rPr>
            </w:pPr>
          </w:p>
        </w:tc>
        <w:tc>
          <w:tcPr>
            <w:tcW w:w="1227" w:type="dxa"/>
            <w:tcBorders>
              <w:top w:val="nil"/>
            </w:tcBorders>
            <w:vAlign w:val="bottom"/>
          </w:tcPr>
          <w:p w:rsidR="00E4149D" w:rsidRPr="00507941" w:rsidRDefault="00E4149D" w:rsidP="00C0121C">
            <w:pPr>
              <w:rPr>
                <w:rFonts w:ascii="Arial Narrow" w:eastAsia="Times New Roman" w:hAnsi="Arial Narrow" w:cs="Arial"/>
                <w:color w:val="000000"/>
                <w:lang w:val="en-ZA" w:eastAsia="en-ZA"/>
              </w:rPr>
            </w:pPr>
          </w:p>
        </w:tc>
        <w:tc>
          <w:tcPr>
            <w:tcW w:w="1080" w:type="dxa"/>
            <w:tcBorders>
              <w:top w:val="nil"/>
            </w:tcBorders>
            <w:vAlign w:val="bottom"/>
          </w:tcPr>
          <w:p w:rsidR="00E4149D" w:rsidRPr="00507941" w:rsidRDefault="00E4149D" w:rsidP="00C0121C">
            <w:pPr>
              <w:jc w:val="right"/>
              <w:rPr>
                <w:rFonts w:ascii="Arial Narrow" w:eastAsia="Times New Roman" w:hAnsi="Arial Narrow" w:cs="Arial"/>
                <w:color w:val="000000"/>
                <w:lang w:val="en-ZA" w:eastAsia="en-ZA"/>
              </w:rPr>
            </w:pPr>
            <w:r w:rsidRPr="00507941">
              <w:rPr>
                <w:rFonts w:ascii="Arial Narrow" w:eastAsia="Times New Roman" w:hAnsi="Arial Narrow" w:cs="Arial"/>
                <w:color w:val="000000"/>
                <w:lang w:val="en-ZA" w:eastAsia="en-ZA"/>
              </w:rPr>
              <w:t>1,366,000</w:t>
            </w:r>
          </w:p>
        </w:tc>
        <w:tc>
          <w:tcPr>
            <w:tcW w:w="1440" w:type="dxa"/>
            <w:tcBorders>
              <w:top w:val="nil"/>
            </w:tcBorders>
            <w:vAlign w:val="bottom"/>
          </w:tcPr>
          <w:p w:rsidR="00E4149D" w:rsidRPr="00507941" w:rsidRDefault="00E4149D" w:rsidP="00C0121C">
            <w:pPr>
              <w:jc w:val="right"/>
              <w:rPr>
                <w:rFonts w:ascii="Arial Narrow" w:eastAsia="Times New Roman" w:hAnsi="Arial Narrow" w:cs="Arial"/>
                <w:color w:val="000000"/>
                <w:lang w:val="en-ZA" w:eastAsia="en-ZA"/>
              </w:rPr>
            </w:pPr>
            <w:r w:rsidRPr="00507941">
              <w:rPr>
                <w:rFonts w:ascii="Arial Narrow" w:eastAsia="Times New Roman" w:hAnsi="Arial Narrow" w:cs="Arial"/>
                <w:color w:val="000000"/>
                <w:lang w:val="en-ZA" w:eastAsia="en-ZA"/>
              </w:rPr>
              <w:t>3,728,000</w:t>
            </w:r>
          </w:p>
        </w:tc>
      </w:tr>
      <w:tr w:rsidR="00E4149D" w:rsidTr="00C0121C">
        <w:tc>
          <w:tcPr>
            <w:tcW w:w="3978" w:type="dxa"/>
          </w:tcPr>
          <w:p w:rsidR="00E4149D" w:rsidRPr="00AD254C" w:rsidRDefault="00E4149D" w:rsidP="00C0121C">
            <w:pPr>
              <w:rPr>
                <w:rFonts w:ascii="Arial" w:hAnsi="Arial" w:cs="Arial"/>
                <w:b/>
                <w:lang w:val="en-ZA" w:eastAsia="x-none"/>
              </w:rPr>
            </w:pPr>
            <w:r w:rsidRPr="00AD254C">
              <w:rPr>
                <w:rFonts w:ascii="Arial" w:hAnsi="Arial" w:cs="Arial"/>
                <w:b/>
                <w:lang w:val="en-ZA" w:eastAsia="x-none"/>
              </w:rPr>
              <w:t>Intangible Capital Assets</w:t>
            </w:r>
            <w:r>
              <w:rPr>
                <w:rFonts w:ascii="Arial" w:hAnsi="Arial" w:cs="Arial"/>
                <w:b/>
                <w:lang w:val="en-ZA" w:eastAsia="x-none"/>
              </w:rPr>
              <w:t>:</w:t>
            </w:r>
          </w:p>
        </w:tc>
        <w:tc>
          <w:tcPr>
            <w:tcW w:w="1534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019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227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080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440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</w:tr>
      <w:tr w:rsidR="00E4149D" w:rsidTr="00C0121C">
        <w:tc>
          <w:tcPr>
            <w:tcW w:w="3978" w:type="dxa"/>
          </w:tcPr>
          <w:p w:rsidR="00E4149D" w:rsidRPr="004B1758" w:rsidRDefault="00E4149D" w:rsidP="00C0121C">
            <w:pPr>
              <w:ind w:left="180"/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  <w:r w:rsidRPr="004B1758">
              <w:rPr>
                <w:rFonts w:ascii="Arial" w:hAnsi="Arial" w:cs="Arial"/>
                <w:sz w:val="20"/>
                <w:szCs w:val="20"/>
                <w:lang w:val="en-ZA" w:eastAsia="x-none"/>
              </w:rPr>
              <w:t>Software</w:t>
            </w:r>
          </w:p>
        </w:tc>
        <w:tc>
          <w:tcPr>
            <w:tcW w:w="1534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  <w:r w:rsidRPr="009648B3">
              <w:rPr>
                <w:rFonts w:ascii="Arial Narrow" w:hAnsi="Arial Narrow" w:cs="Arial"/>
                <w:lang w:val="en-ZA" w:eastAsia="x-none"/>
              </w:rPr>
              <w:t>65,255,000</w:t>
            </w:r>
          </w:p>
        </w:tc>
        <w:tc>
          <w:tcPr>
            <w:tcW w:w="1019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227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080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440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  <w:r w:rsidRPr="009648B3">
              <w:rPr>
                <w:rFonts w:ascii="Arial Narrow" w:hAnsi="Arial Narrow" w:cs="Arial"/>
                <w:lang w:val="en-ZA" w:eastAsia="x-none"/>
              </w:rPr>
              <w:t>65,255,000</w:t>
            </w:r>
          </w:p>
        </w:tc>
      </w:tr>
      <w:tr w:rsidR="00E4149D" w:rsidTr="00C0121C">
        <w:tc>
          <w:tcPr>
            <w:tcW w:w="3978" w:type="dxa"/>
          </w:tcPr>
          <w:p w:rsidR="00E4149D" w:rsidRPr="004B1758" w:rsidRDefault="00E4149D" w:rsidP="00C0121C">
            <w:pPr>
              <w:ind w:left="180"/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  <w:proofErr w:type="spellStart"/>
            <w:r w:rsidRPr="004B1758">
              <w:rPr>
                <w:rFonts w:ascii="Arial" w:hAnsi="Arial" w:cs="Arial"/>
                <w:sz w:val="20"/>
                <w:szCs w:val="20"/>
                <w:lang w:val="en-ZA" w:eastAsia="x-none"/>
              </w:rPr>
              <w:t>eNaTIS</w:t>
            </w:r>
            <w:proofErr w:type="spellEnd"/>
            <w:r w:rsidRPr="004B1758">
              <w:rPr>
                <w:rFonts w:ascii="Arial" w:hAnsi="Arial" w:cs="Arial"/>
                <w:sz w:val="20"/>
                <w:szCs w:val="20"/>
                <w:lang w:val="en-ZA" w:eastAsia="x-none"/>
              </w:rPr>
              <w:t xml:space="preserve"> software</w:t>
            </w:r>
          </w:p>
        </w:tc>
        <w:tc>
          <w:tcPr>
            <w:tcW w:w="1534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  <w:r w:rsidRPr="009648B3">
              <w:rPr>
                <w:rFonts w:ascii="Arial Narrow" w:hAnsi="Arial Narrow" w:cs="Arial"/>
                <w:lang w:val="en-ZA" w:eastAsia="x-none"/>
              </w:rPr>
              <w:t>254,648,000</w:t>
            </w:r>
          </w:p>
        </w:tc>
        <w:tc>
          <w:tcPr>
            <w:tcW w:w="1019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227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080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440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  <w:r w:rsidRPr="009648B3">
              <w:rPr>
                <w:rFonts w:ascii="Arial Narrow" w:hAnsi="Arial Narrow" w:cs="Arial"/>
                <w:lang w:val="en-ZA" w:eastAsia="x-none"/>
              </w:rPr>
              <w:t>254,648,000</w:t>
            </w:r>
          </w:p>
        </w:tc>
      </w:tr>
      <w:tr w:rsidR="00E4149D" w:rsidTr="00C0121C">
        <w:tc>
          <w:tcPr>
            <w:tcW w:w="3978" w:type="dxa"/>
          </w:tcPr>
          <w:p w:rsidR="00E4149D" w:rsidRDefault="00E4149D" w:rsidP="00C0121C">
            <w:pPr>
              <w:rPr>
                <w:rFonts w:ascii="Arial" w:hAnsi="Arial" w:cs="Arial"/>
                <w:lang w:val="en-ZA" w:eastAsia="x-none"/>
              </w:rPr>
            </w:pPr>
          </w:p>
        </w:tc>
        <w:tc>
          <w:tcPr>
            <w:tcW w:w="1534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019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227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080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440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</w:tr>
      <w:tr w:rsidR="00E4149D" w:rsidTr="00C0121C">
        <w:tc>
          <w:tcPr>
            <w:tcW w:w="3978" w:type="dxa"/>
          </w:tcPr>
          <w:p w:rsidR="00E4149D" w:rsidRPr="008F3020" w:rsidRDefault="00E4149D" w:rsidP="00C0121C">
            <w:pPr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(</w:t>
            </w:r>
            <w:proofErr w:type="spellStart"/>
            <w:r>
              <w:rPr>
                <w:rFonts w:ascii="Arial" w:hAnsi="Arial" w:cs="Arial"/>
                <w:lang w:val="en-ZA" w:eastAsia="x-none"/>
              </w:rPr>
              <w:t>bbb</w:t>
            </w:r>
            <w:proofErr w:type="spellEnd"/>
            <w:r>
              <w:rPr>
                <w:rFonts w:ascii="Arial" w:hAnsi="Arial" w:cs="Arial"/>
                <w:lang w:val="en-ZA" w:eastAsia="x-none"/>
              </w:rPr>
              <w:t>) Indirectly held</w:t>
            </w:r>
          </w:p>
        </w:tc>
        <w:tc>
          <w:tcPr>
            <w:tcW w:w="1534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  <w:r w:rsidRPr="009648B3">
              <w:rPr>
                <w:rFonts w:ascii="Arial Narrow" w:hAnsi="Arial Narrow" w:cs="Arial"/>
                <w:lang w:val="en-ZA" w:eastAsia="x-none"/>
              </w:rPr>
              <w:t>Nil</w:t>
            </w:r>
          </w:p>
        </w:tc>
        <w:tc>
          <w:tcPr>
            <w:tcW w:w="1019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  <w:r w:rsidRPr="009648B3">
              <w:rPr>
                <w:rFonts w:ascii="Arial Narrow" w:hAnsi="Arial Narrow" w:cs="Arial"/>
                <w:lang w:val="en-ZA" w:eastAsia="x-none"/>
              </w:rPr>
              <w:t>Nil</w:t>
            </w:r>
          </w:p>
        </w:tc>
        <w:tc>
          <w:tcPr>
            <w:tcW w:w="1227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  <w:r w:rsidRPr="009648B3">
              <w:rPr>
                <w:rFonts w:ascii="Arial Narrow" w:hAnsi="Arial Narrow" w:cs="Arial"/>
                <w:lang w:val="en-ZA" w:eastAsia="x-none"/>
              </w:rPr>
              <w:t>Nil</w:t>
            </w:r>
          </w:p>
        </w:tc>
        <w:tc>
          <w:tcPr>
            <w:tcW w:w="1080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  <w:r w:rsidRPr="009648B3">
              <w:rPr>
                <w:rFonts w:ascii="Arial Narrow" w:hAnsi="Arial Narrow" w:cs="Arial"/>
                <w:lang w:val="en-ZA" w:eastAsia="x-none"/>
              </w:rPr>
              <w:t>Nil</w:t>
            </w:r>
          </w:p>
        </w:tc>
        <w:tc>
          <w:tcPr>
            <w:tcW w:w="1440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  <w:r w:rsidRPr="009648B3">
              <w:rPr>
                <w:rFonts w:ascii="Arial Narrow" w:hAnsi="Arial Narrow" w:cs="Arial"/>
                <w:lang w:val="en-ZA" w:eastAsia="x-none"/>
              </w:rPr>
              <w:t>Nil</w:t>
            </w:r>
          </w:p>
        </w:tc>
      </w:tr>
      <w:tr w:rsidR="00E4149D" w:rsidTr="00C0121C">
        <w:tc>
          <w:tcPr>
            <w:tcW w:w="3978" w:type="dxa"/>
          </w:tcPr>
          <w:p w:rsidR="00E4149D" w:rsidRPr="00AD254C" w:rsidRDefault="00E4149D" w:rsidP="00C0121C">
            <w:pPr>
              <w:rPr>
                <w:rFonts w:ascii="Arial" w:hAnsi="Arial" w:cs="Arial"/>
                <w:b/>
                <w:lang w:val="en-ZA" w:eastAsia="x-none"/>
              </w:rPr>
            </w:pPr>
            <w:r>
              <w:rPr>
                <w:rFonts w:ascii="Arial" w:hAnsi="Arial" w:cs="Arial"/>
                <w:b/>
                <w:lang w:val="en-ZA" w:eastAsia="x-none"/>
              </w:rPr>
              <w:t>Imm</w:t>
            </w:r>
            <w:r w:rsidRPr="00507941">
              <w:rPr>
                <w:rFonts w:ascii="Arial" w:hAnsi="Arial" w:cs="Arial"/>
                <w:b/>
                <w:lang w:val="en-ZA" w:eastAsia="x-none"/>
              </w:rPr>
              <w:t>ovable Tangible Capital Assets</w:t>
            </w:r>
          </w:p>
        </w:tc>
        <w:tc>
          <w:tcPr>
            <w:tcW w:w="1534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019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227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080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440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</w:tr>
      <w:tr w:rsidR="00E4149D" w:rsidTr="00C0121C">
        <w:tc>
          <w:tcPr>
            <w:tcW w:w="3978" w:type="dxa"/>
          </w:tcPr>
          <w:p w:rsidR="00E4149D" w:rsidRPr="004B1758" w:rsidRDefault="00E4149D" w:rsidP="00C0121C">
            <w:pPr>
              <w:ind w:left="180"/>
              <w:rPr>
                <w:rFonts w:ascii="Arial" w:hAnsi="Arial" w:cs="Arial"/>
                <w:sz w:val="20"/>
                <w:szCs w:val="20"/>
                <w:lang w:val="en-ZA" w:eastAsia="x-none"/>
              </w:rPr>
            </w:pPr>
            <w:proofErr w:type="spellStart"/>
            <w:r w:rsidRPr="004B1758">
              <w:rPr>
                <w:rFonts w:ascii="Arial" w:hAnsi="Arial" w:cs="Arial"/>
                <w:sz w:val="20"/>
                <w:szCs w:val="20"/>
                <w:lang w:val="en-ZA" w:eastAsia="x-none"/>
              </w:rPr>
              <w:t>Mthatha</w:t>
            </w:r>
            <w:proofErr w:type="spellEnd"/>
            <w:r w:rsidRPr="004B1758">
              <w:rPr>
                <w:rFonts w:ascii="Arial" w:hAnsi="Arial" w:cs="Arial"/>
                <w:sz w:val="20"/>
                <w:szCs w:val="20"/>
                <w:lang w:val="en-ZA" w:eastAsia="x-none"/>
              </w:rPr>
              <w:t xml:space="preserve"> Airport</w:t>
            </w:r>
          </w:p>
        </w:tc>
        <w:tc>
          <w:tcPr>
            <w:tcW w:w="1534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  <w:r w:rsidRPr="009648B3">
              <w:rPr>
                <w:rFonts w:ascii="Arial Narrow" w:hAnsi="Arial Narrow" w:cs="Arial"/>
                <w:lang w:val="en-ZA" w:eastAsia="x-none"/>
              </w:rPr>
              <w:t>353,434,000</w:t>
            </w:r>
          </w:p>
        </w:tc>
        <w:tc>
          <w:tcPr>
            <w:tcW w:w="1019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227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080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</w:p>
        </w:tc>
        <w:tc>
          <w:tcPr>
            <w:tcW w:w="1440" w:type="dxa"/>
          </w:tcPr>
          <w:p w:rsidR="00E4149D" w:rsidRPr="009648B3" w:rsidRDefault="00E4149D" w:rsidP="00C0121C">
            <w:pPr>
              <w:jc w:val="right"/>
              <w:rPr>
                <w:rFonts w:ascii="Arial Narrow" w:hAnsi="Arial Narrow" w:cs="Arial"/>
                <w:lang w:val="en-ZA" w:eastAsia="x-none"/>
              </w:rPr>
            </w:pPr>
            <w:r w:rsidRPr="009648B3">
              <w:rPr>
                <w:rFonts w:ascii="Arial Narrow" w:hAnsi="Arial Narrow" w:cs="Arial"/>
                <w:lang w:val="en-ZA" w:eastAsia="x-none"/>
              </w:rPr>
              <w:t>353,434,000</w:t>
            </w:r>
          </w:p>
        </w:tc>
      </w:tr>
    </w:tbl>
    <w:p w:rsidR="00E4149D" w:rsidRDefault="00E4149D" w:rsidP="00E4149D">
      <w:pPr>
        <w:rPr>
          <w:rFonts w:ascii="Arial" w:hAnsi="Arial" w:cs="Arial"/>
          <w:lang w:val="en-ZA" w:eastAsia="x-none"/>
        </w:rPr>
      </w:pPr>
    </w:p>
    <w:p w:rsidR="00224428" w:rsidRDefault="00224428" w:rsidP="006E006A">
      <w:pPr>
        <w:rPr>
          <w:rFonts w:ascii="Arial" w:hAnsi="Arial" w:cs="Arial"/>
          <w:lang w:val="en-ZA" w:eastAsia="x-none"/>
        </w:rPr>
      </w:pPr>
    </w:p>
    <w:p w:rsidR="00F23BF3" w:rsidRDefault="00F23BF3" w:rsidP="00F23B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Airports Company South Africa SOC Limited (ACSA)</w:t>
      </w:r>
    </w:p>
    <w:p w:rsidR="00F23BF3" w:rsidRDefault="00F23BF3" w:rsidP="00F23BF3">
      <w:pPr>
        <w:rPr>
          <w:rFonts w:ascii="Arial" w:hAnsi="Arial" w:cs="Arial"/>
          <w:b/>
        </w:rPr>
      </w:pPr>
    </w:p>
    <w:p w:rsidR="00F23BF3" w:rsidRDefault="00F23BF3" w:rsidP="00F23BF3">
      <w:pPr>
        <w:jc w:val="both"/>
        <w:rPr>
          <w:rFonts w:ascii="Arial" w:hAnsi="Arial" w:cs="Arial"/>
        </w:rPr>
      </w:pPr>
      <w:r w:rsidRPr="006E006A">
        <w:rPr>
          <w:rFonts w:ascii="Arial" w:hAnsi="Arial" w:cs="Arial"/>
        </w:rPr>
        <w:t xml:space="preserve">(a) </w:t>
      </w:r>
      <w:proofErr w:type="gramStart"/>
      <w:r w:rsidRPr="006E006A">
        <w:rPr>
          <w:rFonts w:ascii="Arial" w:hAnsi="Arial" w:cs="Arial"/>
        </w:rPr>
        <w:t>breakdown</w:t>
      </w:r>
      <w:proofErr w:type="gramEnd"/>
      <w:r w:rsidRPr="006E006A">
        <w:rPr>
          <w:rFonts w:ascii="Arial" w:hAnsi="Arial" w:cs="Arial"/>
        </w:rPr>
        <w:t xml:space="preserve"> of and (b) valuation for current and non-current assets and investments held by </w:t>
      </w:r>
    </w:p>
    <w:p w:rsidR="00F23BF3" w:rsidRDefault="00F23BF3" w:rsidP="00F23BF3">
      <w:pPr>
        <w:ind w:left="720" w:hanging="720"/>
        <w:jc w:val="both"/>
        <w:rPr>
          <w:rFonts w:ascii="Arial" w:hAnsi="Arial" w:cs="Arial"/>
        </w:rPr>
      </w:pPr>
      <w:r w:rsidRPr="006E006A">
        <w:rPr>
          <w:rFonts w:ascii="Arial" w:hAnsi="Arial" w:cs="Arial"/>
        </w:rPr>
        <w:t>(</w:t>
      </w:r>
      <w:proofErr w:type="spellStart"/>
      <w:r w:rsidRPr="006E006A">
        <w:rPr>
          <w:rFonts w:ascii="Arial" w:hAnsi="Arial" w:cs="Arial"/>
        </w:rPr>
        <w:t>i</w:t>
      </w:r>
      <w:proofErr w:type="spellEnd"/>
      <w:r w:rsidRPr="006E006A">
        <w:rPr>
          <w:rFonts w:ascii="Arial" w:hAnsi="Arial" w:cs="Arial"/>
        </w:rPr>
        <w:t xml:space="preserve">) </w:t>
      </w:r>
      <w:proofErr w:type="gramStart"/>
      <w:r w:rsidRPr="006E006A">
        <w:rPr>
          <w:rFonts w:ascii="Arial" w:hAnsi="Arial" w:cs="Arial"/>
        </w:rPr>
        <w:t>her</w:t>
      </w:r>
      <w:proofErr w:type="gramEnd"/>
      <w:r w:rsidRPr="006E006A">
        <w:rPr>
          <w:rFonts w:ascii="Arial" w:hAnsi="Arial" w:cs="Arial"/>
        </w:rPr>
        <w:t xml:space="preserve"> department and </w:t>
      </w:r>
    </w:p>
    <w:p w:rsidR="00F23BF3" w:rsidRDefault="00F23BF3" w:rsidP="00F23BF3">
      <w:pPr>
        <w:ind w:left="720" w:hanging="720"/>
        <w:jc w:val="both"/>
        <w:rPr>
          <w:rFonts w:ascii="Arial" w:hAnsi="Arial" w:cs="Arial"/>
        </w:rPr>
      </w:pPr>
      <w:r w:rsidRPr="006E006A">
        <w:rPr>
          <w:rFonts w:ascii="Arial" w:hAnsi="Arial" w:cs="Arial"/>
        </w:rPr>
        <w:t xml:space="preserve">(ii) </w:t>
      </w:r>
      <w:proofErr w:type="gramStart"/>
      <w:r w:rsidRPr="006E006A">
        <w:rPr>
          <w:rFonts w:ascii="Arial" w:hAnsi="Arial" w:cs="Arial"/>
        </w:rPr>
        <w:t>each</w:t>
      </w:r>
      <w:proofErr w:type="gramEnd"/>
      <w:r w:rsidRPr="006E006A">
        <w:rPr>
          <w:rFonts w:ascii="Arial" w:hAnsi="Arial" w:cs="Arial"/>
        </w:rPr>
        <w:t xml:space="preserve"> entity reporting to her according to </w:t>
      </w:r>
    </w:p>
    <w:p w:rsidR="00F23BF3" w:rsidRDefault="00F23BF3" w:rsidP="00F23BF3">
      <w:pPr>
        <w:ind w:left="1440" w:hanging="1440"/>
        <w:jc w:val="both"/>
        <w:rPr>
          <w:rFonts w:ascii="Arial" w:hAnsi="Arial" w:cs="Arial"/>
        </w:rPr>
      </w:pPr>
      <w:r w:rsidRPr="006E006A">
        <w:rPr>
          <w:rFonts w:ascii="Arial" w:hAnsi="Arial" w:cs="Arial"/>
        </w:rPr>
        <w:t>(</w:t>
      </w:r>
      <w:proofErr w:type="gramStart"/>
      <w:r w:rsidRPr="006E006A">
        <w:rPr>
          <w:rFonts w:ascii="Arial" w:hAnsi="Arial" w:cs="Arial"/>
        </w:rPr>
        <w:t>aa</w:t>
      </w:r>
      <w:proofErr w:type="gramEnd"/>
      <w:r w:rsidRPr="006E006A">
        <w:rPr>
          <w:rFonts w:ascii="Arial" w:hAnsi="Arial" w:cs="Arial"/>
        </w:rPr>
        <w:t xml:space="preserve">) listed assets </w:t>
      </w:r>
    </w:p>
    <w:p w:rsidR="00F23BF3" w:rsidRDefault="00F23BF3" w:rsidP="00F23BF3">
      <w:pPr>
        <w:ind w:left="2160" w:hanging="2160"/>
        <w:jc w:val="both"/>
        <w:rPr>
          <w:rFonts w:ascii="Arial" w:hAnsi="Arial" w:cs="Arial"/>
        </w:rPr>
      </w:pPr>
      <w:r w:rsidRPr="006E006A">
        <w:rPr>
          <w:rFonts w:ascii="Arial" w:hAnsi="Arial" w:cs="Arial"/>
        </w:rPr>
        <w:t>(</w:t>
      </w:r>
      <w:proofErr w:type="spellStart"/>
      <w:proofErr w:type="gramStart"/>
      <w:r w:rsidRPr="006E006A">
        <w:rPr>
          <w:rFonts w:ascii="Arial" w:hAnsi="Arial" w:cs="Arial"/>
        </w:rPr>
        <w:t>aaa</w:t>
      </w:r>
      <w:proofErr w:type="spellEnd"/>
      <w:proofErr w:type="gramEnd"/>
      <w:r w:rsidRPr="006E006A">
        <w:rPr>
          <w:rFonts w:ascii="Arial" w:hAnsi="Arial" w:cs="Arial"/>
        </w:rPr>
        <w:t xml:space="preserve">) directly held and </w:t>
      </w:r>
    </w:p>
    <w:p w:rsidR="00F23BF3" w:rsidRDefault="00F23BF3" w:rsidP="00F23BF3">
      <w:pPr>
        <w:ind w:left="2160" w:hanging="2160"/>
        <w:jc w:val="both"/>
        <w:rPr>
          <w:rFonts w:ascii="Arial" w:hAnsi="Arial" w:cs="Arial"/>
        </w:rPr>
      </w:pPr>
      <w:r w:rsidRPr="006E006A">
        <w:rPr>
          <w:rFonts w:ascii="Arial" w:hAnsi="Arial" w:cs="Arial"/>
        </w:rPr>
        <w:t>(</w:t>
      </w:r>
      <w:proofErr w:type="spellStart"/>
      <w:proofErr w:type="gramStart"/>
      <w:r w:rsidRPr="006E006A">
        <w:rPr>
          <w:rFonts w:ascii="Arial" w:hAnsi="Arial" w:cs="Arial"/>
        </w:rPr>
        <w:t>bbb</w:t>
      </w:r>
      <w:proofErr w:type="spellEnd"/>
      <w:proofErr w:type="gramEnd"/>
      <w:r w:rsidRPr="006E006A">
        <w:rPr>
          <w:rFonts w:ascii="Arial" w:hAnsi="Arial" w:cs="Arial"/>
        </w:rPr>
        <w:t xml:space="preserve">) indirectly held and </w:t>
      </w:r>
    </w:p>
    <w:p w:rsidR="00F23BF3" w:rsidRDefault="00F23BF3" w:rsidP="00F23BF3">
      <w:pPr>
        <w:ind w:left="1440" w:hanging="1440"/>
        <w:jc w:val="both"/>
        <w:rPr>
          <w:rFonts w:ascii="Arial" w:hAnsi="Arial" w:cs="Arial"/>
        </w:rPr>
      </w:pPr>
      <w:r w:rsidRPr="006E006A">
        <w:rPr>
          <w:rFonts w:ascii="Arial" w:hAnsi="Arial" w:cs="Arial"/>
        </w:rPr>
        <w:t>(</w:t>
      </w:r>
      <w:proofErr w:type="gramStart"/>
      <w:r w:rsidRPr="006E006A">
        <w:rPr>
          <w:rFonts w:ascii="Arial" w:hAnsi="Arial" w:cs="Arial"/>
        </w:rPr>
        <w:t>bb</w:t>
      </w:r>
      <w:proofErr w:type="gramEnd"/>
      <w:r w:rsidRPr="006E006A">
        <w:rPr>
          <w:rFonts w:ascii="Arial" w:hAnsi="Arial" w:cs="Arial"/>
        </w:rPr>
        <w:t xml:space="preserve">) unlisted investments </w:t>
      </w:r>
    </w:p>
    <w:p w:rsidR="00F23BF3" w:rsidRDefault="00F23BF3" w:rsidP="00F23BF3">
      <w:pPr>
        <w:ind w:left="2160" w:hanging="2160"/>
        <w:jc w:val="both"/>
        <w:rPr>
          <w:rFonts w:ascii="Arial" w:hAnsi="Arial" w:cs="Arial"/>
        </w:rPr>
      </w:pPr>
      <w:r w:rsidRPr="006E006A">
        <w:rPr>
          <w:rFonts w:ascii="Arial" w:hAnsi="Arial" w:cs="Arial"/>
        </w:rPr>
        <w:t>(</w:t>
      </w:r>
      <w:proofErr w:type="spellStart"/>
      <w:proofErr w:type="gramStart"/>
      <w:r w:rsidRPr="006E006A">
        <w:rPr>
          <w:rFonts w:ascii="Arial" w:hAnsi="Arial" w:cs="Arial"/>
        </w:rPr>
        <w:t>aaa</w:t>
      </w:r>
      <w:proofErr w:type="spellEnd"/>
      <w:proofErr w:type="gramEnd"/>
      <w:r w:rsidRPr="006E006A">
        <w:rPr>
          <w:rFonts w:ascii="Arial" w:hAnsi="Arial" w:cs="Arial"/>
        </w:rPr>
        <w:t xml:space="preserve">) directly held and </w:t>
      </w:r>
    </w:p>
    <w:p w:rsidR="00F23BF3" w:rsidRDefault="00F23BF3" w:rsidP="00F23BF3">
      <w:pPr>
        <w:ind w:left="2160" w:hanging="2160"/>
        <w:jc w:val="both"/>
        <w:rPr>
          <w:rFonts w:ascii="Arial" w:hAnsi="Arial" w:cs="Arial"/>
        </w:rPr>
      </w:pPr>
      <w:r w:rsidRPr="006E006A">
        <w:rPr>
          <w:rFonts w:ascii="Arial" w:hAnsi="Arial" w:cs="Arial"/>
        </w:rPr>
        <w:t>(</w:t>
      </w:r>
      <w:proofErr w:type="spellStart"/>
      <w:proofErr w:type="gramStart"/>
      <w:r w:rsidRPr="006E006A">
        <w:rPr>
          <w:rFonts w:ascii="Arial" w:hAnsi="Arial" w:cs="Arial"/>
        </w:rPr>
        <w:t>bbb</w:t>
      </w:r>
      <w:proofErr w:type="spellEnd"/>
      <w:proofErr w:type="gramEnd"/>
      <w:r w:rsidRPr="006E006A">
        <w:rPr>
          <w:rFonts w:ascii="Arial" w:hAnsi="Arial" w:cs="Arial"/>
        </w:rPr>
        <w:t xml:space="preserve">) indirectly held by each of the entities, </w:t>
      </w:r>
    </w:p>
    <w:p w:rsidR="00F23BF3" w:rsidRDefault="00F23BF3" w:rsidP="00F23BF3">
      <w:pPr>
        <w:jc w:val="both"/>
        <w:rPr>
          <w:rFonts w:ascii="Arial" w:hAnsi="Arial" w:cs="Arial"/>
        </w:rPr>
      </w:pPr>
      <w:proofErr w:type="gramStart"/>
      <w:r w:rsidRPr="006E006A">
        <w:rPr>
          <w:rFonts w:ascii="Arial" w:hAnsi="Arial" w:cs="Arial"/>
        </w:rPr>
        <w:t>in</w:t>
      </w:r>
      <w:proofErr w:type="gramEnd"/>
      <w:r w:rsidRPr="006E006A">
        <w:rPr>
          <w:rFonts w:ascii="Arial" w:hAnsi="Arial" w:cs="Arial"/>
        </w:rPr>
        <w:t xml:space="preserve"> each case breaking the current assets and investments down by 0-3 months, 3-6 months, 6-12 months and beyond 12 months?</w:t>
      </w:r>
      <w:r w:rsidRPr="006E006A">
        <w:rPr>
          <w:rFonts w:ascii="Arial" w:hAnsi="Arial" w:cs="Arial"/>
        </w:rPr>
        <w:tab/>
      </w:r>
    </w:p>
    <w:p w:rsidR="00F23BF3" w:rsidRPr="007410F3" w:rsidRDefault="00F23BF3" w:rsidP="00F23BF3">
      <w:pPr>
        <w:rPr>
          <w:rFonts w:ascii="Arial" w:hAnsi="Arial" w:cs="Arial"/>
          <w:b/>
        </w:rPr>
      </w:pPr>
    </w:p>
    <w:p w:rsidR="00F23BF3" w:rsidRPr="007410F3" w:rsidRDefault="00F23BF3" w:rsidP="00F23BF3">
      <w:pPr>
        <w:rPr>
          <w:rFonts w:ascii="Arial" w:hAnsi="Arial" w:cs="Arial"/>
          <w:b/>
        </w:rPr>
      </w:pPr>
    </w:p>
    <w:p w:rsidR="00F23BF3" w:rsidRPr="00222556" w:rsidRDefault="00F23BF3" w:rsidP="00F23BF3">
      <w:pPr>
        <w:rPr>
          <w:rFonts w:ascii="Arial" w:hAnsi="Arial" w:cs="Arial"/>
        </w:rPr>
      </w:pPr>
      <w:r w:rsidRPr="00222556">
        <w:rPr>
          <w:rFonts w:ascii="Arial" w:hAnsi="Arial" w:cs="Arial"/>
        </w:rPr>
        <w:t xml:space="preserve">Herewith the breakdown requested.  </w:t>
      </w:r>
      <w:proofErr w:type="gramStart"/>
      <w:r w:rsidRPr="00222556">
        <w:rPr>
          <w:rFonts w:ascii="Arial" w:hAnsi="Arial" w:cs="Arial"/>
        </w:rPr>
        <w:t>From the next page.</w:t>
      </w:r>
      <w:proofErr w:type="gramEnd"/>
    </w:p>
    <w:p w:rsidR="00F23BF3" w:rsidRDefault="00F23BF3" w:rsidP="00F23BF3">
      <w:pPr>
        <w:rPr>
          <w:rFonts w:ascii="Arial" w:hAnsi="Arial" w:cs="Arial"/>
        </w:rPr>
      </w:pPr>
    </w:p>
    <w:p w:rsidR="00F23BF3" w:rsidRDefault="00F23BF3" w:rsidP="00F23BF3">
      <w:pPr>
        <w:rPr>
          <w:rFonts w:ascii="Arial" w:hAnsi="Arial" w:cs="Arial"/>
        </w:rPr>
      </w:pPr>
    </w:p>
    <w:p w:rsidR="00F23BF3" w:rsidRDefault="00F23BF3" w:rsidP="00F23BF3">
      <w:pPr>
        <w:rPr>
          <w:rFonts w:ascii="Arial" w:hAnsi="Arial" w:cs="Arial"/>
        </w:rPr>
      </w:pPr>
    </w:p>
    <w:p w:rsidR="00F23BF3" w:rsidRDefault="00F23BF3" w:rsidP="00F23BF3">
      <w:pPr>
        <w:rPr>
          <w:rFonts w:ascii="Arial" w:hAnsi="Arial" w:cs="Arial"/>
        </w:rPr>
      </w:pPr>
    </w:p>
    <w:p w:rsidR="00F23BF3" w:rsidRDefault="00F23BF3" w:rsidP="00F23BF3">
      <w:pPr>
        <w:rPr>
          <w:rFonts w:ascii="Arial" w:hAnsi="Arial" w:cs="Arial"/>
        </w:rPr>
        <w:sectPr w:rsidR="00F23BF3" w:rsidSect="006E550E">
          <w:pgSz w:w="12240" w:h="15840"/>
          <w:pgMar w:top="568" w:right="758" w:bottom="568" w:left="1440" w:header="720" w:footer="720" w:gutter="0"/>
          <w:cols w:space="720"/>
          <w:docGrid w:linePitch="360"/>
        </w:sectPr>
      </w:pPr>
    </w:p>
    <w:p w:rsidR="00F23BF3" w:rsidRDefault="00F23BF3" w:rsidP="00F23BF3">
      <w:pPr>
        <w:rPr>
          <w:rFonts w:ascii="Arial" w:hAnsi="Arial" w:cs="Arial"/>
          <w:lang w:val="en-ZA" w:eastAsia="x-none"/>
        </w:rPr>
      </w:pPr>
      <w:r w:rsidRPr="00186291">
        <w:rPr>
          <w:noProof/>
          <w:lang w:val="en-ZA" w:eastAsia="en-ZA"/>
        </w:rPr>
        <w:lastRenderedPageBreak/>
        <w:drawing>
          <wp:inline distT="0" distB="0" distL="0" distR="0" wp14:anchorId="608D3AA0" wp14:editId="250EEDF2">
            <wp:extent cx="9173838" cy="309372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942" cy="309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F3" w:rsidRDefault="00F23BF3" w:rsidP="00F23BF3">
      <w:p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Detail per line:</w:t>
      </w:r>
    </w:p>
    <w:p w:rsidR="00F23BF3" w:rsidRDefault="00F23BF3" w:rsidP="00F23BF3">
      <w:p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Property and equipment</w:t>
      </w:r>
    </w:p>
    <w:p w:rsidR="00F23BF3" w:rsidRDefault="00F23BF3" w:rsidP="00F23BF3">
      <w:pPr>
        <w:rPr>
          <w:rFonts w:ascii="Arial" w:hAnsi="Arial" w:cs="Arial"/>
          <w:lang w:val="en-ZA" w:eastAsia="x-none"/>
        </w:rPr>
      </w:pPr>
      <w:r w:rsidRPr="00186291">
        <w:rPr>
          <w:noProof/>
          <w:lang w:val="en-ZA" w:eastAsia="en-ZA"/>
        </w:rPr>
        <w:drawing>
          <wp:inline distT="0" distB="0" distL="0" distR="0" wp14:anchorId="48CB2897" wp14:editId="34E1143B">
            <wp:extent cx="7399020" cy="249572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561" cy="250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F3" w:rsidRDefault="00F23BF3" w:rsidP="00F23BF3">
      <w:p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Investment property</w:t>
      </w:r>
    </w:p>
    <w:p w:rsidR="00F23BF3" w:rsidRDefault="00F23BF3" w:rsidP="00F23BF3">
      <w:pPr>
        <w:rPr>
          <w:rFonts w:ascii="Arial" w:hAnsi="Arial" w:cs="Arial"/>
          <w:lang w:val="en-ZA" w:eastAsia="x-none"/>
        </w:rPr>
      </w:pPr>
      <w:r w:rsidRPr="00186291">
        <w:rPr>
          <w:noProof/>
          <w:lang w:val="en-ZA" w:eastAsia="en-ZA"/>
        </w:rPr>
        <w:drawing>
          <wp:inline distT="0" distB="0" distL="0" distR="0" wp14:anchorId="39D1DA13" wp14:editId="42A7DF0C">
            <wp:extent cx="7505700" cy="143072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775" cy="143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F3" w:rsidRDefault="00F23BF3" w:rsidP="00F23BF3">
      <w:p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Intangible assets</w:t>
      </w:r>
    </w:p>
    <w:p w:rsidR="00F23BF3" w:rsidRDefault="00F23BF3" w:rsidP="00F23BF3">
      <w:pPr>
        <w:rPr>
          <w:rFonts w:ascii="Arial" w:hAnsi="Arial" w:cs="Arial"/>
          <w:lang w:val="en-ZA" w:eastAsia="x-none"/>
        </w:rPr>
      </w:pPr>
      <w:r w:rsidRPr="00186291">
        <w:rPr>
          <w:noProof/>
          <w:lang w:val="en-ZA" w:eastAsia="en-ZA"/>
        </w:rPr>
        <w:lastRenderedPageBreak/>
        <w:drawing>
          <wp:inline distT="0" distB="0" distL="0" distR="0" wp14:anchorId="3D24A886" wp14:editId="4261FC5D">
            <wp:extent cx="7559040" cy="1317063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012" cy="132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F3" w:rsidRDefault="00F23BF3" w:rsidP="00F23BF3">
      <w:pPr>
        <w:rPr>
          <w:rFonts w:ascii="Arial" w:hAnsi="Arial" w:cs="Arial"/>
          <w:lang w:val="en-ZA" w:eastAsia="x-none"/>
        </w:rPr>
      </w:pPr>
    </w:p>
    <w:p w:rsidR="00F23BF3" w:rsidRDefault="00F23BF3" w:rsidP="00F23BF3">
      <w:p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Investments in subsidiaries</w:t>
      </w:r>
    </w:p>
    <w:p w:rsidR="00F23BF3" w:rsidRDefault="00F23BF3" w:rsidP="00F23BF3">
      <w:pPr>
        <w:rPr>
          <w:rFonts w:ascii="Arial" w:hAnsi="Arial" w:cs="Arial"/>
          <w:lang w:val="en-ZA" w:eastAsia="x-none"/>
        </w:rPr>
      </w:pPr>
      <w:r w:rsidRPr="00186291">
        <w:rPr>
          <w:noProof/>
          <w:lang w:val="en-ZA" w:eastAsia="en-ZA"/>
        </w:rPr>
        <w:drawing>
          <wp:inline distT="0" distB="0" distL="0" distR="0" wp14:anchorId="441B53E7" wp14:editId="676E8FC5">
            <wp:extent cx="7505700" cy="251115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10" cy="252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F3" w:rsidRDefault="00F23BF3" w:rsidP="00F23BF3">
      <w:pPr>
        <w:rPr>
          <w:rFonts w:ascii="Arial" w:hAnsi="Arial" w:cs="Arial"/>
          <w:lang w:val="en-ZA" w:eastAsia="x-none"/>
        </w:rPr>
      </w:pPr>
    </w:p>
    <w:p w:rsidR="00F23BF3" w:rsidRDefault="00F23BF3" w:rsidP="00F23BF3">
      <w:p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Investment in joint ventures</w:t>
      </w:r>
    </w:p>
    <w:p w:rsidR="00F23BF3" w:rsidRDefault="00F23BF3" w:rsidP="00F23BF3">
      <w:pPr>
        <w:rPr>
          <w:rFonts w:ascii="Arial" w:hAnsi="Arial" w:cs="Arial"/>
          <w:lang w:val="en-ZA" w:eastAsia="x-none"/>
        </w:rPr>
      </w:pPr>
      <w:r w:rsidRPr="00186291">
        <w:rPr>
          <w:noProof/>
          <w:lang w:val="en-ZA" w:eastAsia="en-ZA"/>
        </w:rPr>
        <w:drawing>
          <wp:inline distT="0" distB="0" distL="0" distR="0" wp14:anchorId="178E6404" wp14:editId="4C9FB310">
            <wp:extent cx="7559040" cy="1077232"/>
            <wp:effectExtent l="0" t="0" r="381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901" cy="108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F3" w:rsidRDefault="00F23BF3" w:rsidP="00F23BF3">
      <w:pPr>
        <w:rPr>
          <w:rFonts w:ascii="Arial" w:hAnsi="Arial" w:cs="Arial"/>
          <w:lang w:val="en-ZA" w:eastAsia="x-none"/>
        </w:rPr>
      </w:pPr>
    </w:p>
    <w:p w:rsidR="00F23BF3" w:rsidRDefault="00F23BF3" w:rsidP="00F23BF3">
      <w:pPr>
        <w:rPr>
          <w:rFonts w:ascii="Arial" w:hAnsi="Arial" w:cs="Arial"/>
          <w:lang w:val="en-ZA" w:eastAsia="x-none"/>
        </w:rPr>
      </w:pPr>
    </w:p>
    <w:p w:rsidR="00F23BF3" w:rsidRDefault="00F23BF3" w:rsidP="00F23BF3">
      <w:pPr>
        <w:rPr>
          <w:rFonts w:ascii="Arial" w:hAnsi="Arial" w:cs="Arial"/>
          <w:lang w:val="en-ZA" w:eastAsia="x-none"/>
        </w:rPr>
      </w:pPr>
    </w:p>
    <w:p w:rsidR="00F23BF3" w:rsidRDefault="00F23BF3" w:rsidP="00F23BF3">
      <w:pPr>
        <w:rPr>
          <w:rFonts w:ascii="Arial" w:hAnsi="Arial" w:cs="Arial"/>
          <w:lang w:val="en-ZA" w:eastAsia="x-none"/>
        </w:rPr>
      </w:pPr>
    </w:p>
    <w:p w:rsidR="00F23BF3" w:rsidRDefault="00F23BF3" w:rsidP="00F23BF3">
      <w:pPr>
        <w:rPr>
          <w:rFonts w:ascii="Arial" w:hAnsi="Arial" w:cs="Arial"/>
          <w:lang w:val="en-ZA" w:eastAsia="x-none"/>
        </w:rPr>
      </w:pPr>
    </w:p>
    <w:p w:rsidR="00F23BF3" w:rsidRDefault="00F23BF3" w:rsidP="00F23BF3">
      <w:pPr>
        <w:rPr>
          <w:rFonts w:ascii="Arial" w:hAnsi="Arial" w:cs="Arial"/>
          <w:lang w:val="en-ZA" w:eastAsia="x-none"/>
        </w:rPr>
      </w:pPr>
    </w:p>
    <w:p w:rsidR="00F23BF3" w:rsidRDefault="00F23BF3" w:rsidP="00F23BF3">
      <w:pPr>
        <w:rPr>
          <w:rFonts w:ascii="Arial" w:hAnsi="Arial" w:cs="Arial"/>
          <w:lang w:val="en-ZA" w:eastAsia="x-none"/>
        </w:rPr>
      </w:pPr>
    </w:p>
    <w:p w:rsidR="00F23BF3" w:rsidRDefault="00F23BF3" w:rsidP="00F23BF3">
      <w:pPr>
        <w:rPr>
          <w:rFonts w:ascii="Arial" w:hAnsi="Arial" w:cs="Arial"/>
          <w:lang w:val="en-ZA" w:eastAsia="x-none"/>
        </w:rPr>
      </w:pPr>
    </w:p>
    <w:p w:rsidR="00F23BF3" w:rsidRDefault="00F23BF3" w:rsidP="00F23BF3">
      <w:pPr>
        <w:rPr>
          <w:rFonts w:ascii="Arial" w:hAnsi="Arial" w:cs="Arial"/>
          <w:lang w:val="en-ZA" w:eastAsia="x-none"/>
        </w:rPr>
      </w:pPr>
    </w:p>
    <w:p w:rsidR="00F23BF3" w:rsidRDefault="00F23BF3" w:rsidP="00F23BF3">
      <w:p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lastRenderedPageBreak/>
        <w:t>Investments in associates</w:t>
      </w:r>
    </w:p>
    <w:p w:rsidR="00F23BF3" w:rsidRDefault="00F23BF3" w:rsidP="00F23BF3">
      <w:pPr>
        <w:rPr>
          <w:rFonts w:ascii="Arial" w:hAnsi="Arial" w:cs="Arial"/>
          <w:lang w:val="en-ZA" w:eastAsia="x-none"/>
        </w:rPr>
      </w:pPr>
      <w:r w:rsidRPr="00186291">
        <w:rPr>
          <w:noProof/>
          <w:lang w:val="en-ZA" w:eastAsia="en-ZA"/>
        </w:rPr>
        <w:drawing>
          <wp:inline distT="0" distB="0" distL="0" distR="0" wp14:anchorId="25A53CD6" wp14:editId="4F1BB748">
            <wp:extent cx="7391400" cy="156207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453" cy="156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F3" w:rsidRDefault="00F23BF3" w:rsidP="00F23BF3">
      <w:p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Other non-current assets</w:t>
      </w:r>
    </w:p>
    <w:p w:rsidR="00F23BF3" w:rsidRDefault="00F23BF3" w:rsidP="00F23BF3">
      <w:pPr>
        <w:rPr>
          <w:rFonts w:ascii="Arial" w:hAnsi="Arial" w:cs="Arial"/>
          <w:lang w:val="en-ZA" w:eastAsia="x-none"/>
        </w:rPr>
      </w:pPr>
      <w:r w:rsidRPr="000D7477">
        <w:rPr>
          <w:noProof/>
          <w:lang w:val="en-ZA" w:eastAsia="en-ZA"/>
        </w:rPr>
        <w:drawing>
          <wp:inline distT="0" distB="0" distL="0" distR="0" wp14:anchorId="75532151" wp14:editId="11320A4D">
            <wp:extent cx="7467600" cy="200499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98" cy="201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F3" w:rsidRDefault="00F23BF3" w:rsidP="00F23BF3">
      <w:p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Inventories</w:t>
      </w:r>
    </w:p>
    <w:p w:rsidR="00F23BF3" w:rsidRDefault="00F23BF3" w:rsidP="00F23BF3">
      <w:pPr>
        <w:rPr>
          <w:rFonts w:ascii="Arial" w:hAnsi="Arial" w:cs="Arial"/>
          <w:lang w:val="en-ZA" w:eastAsia="x-none"/>
        </w:rPr>
      </w:pPr>
      <w:r w:rsidRPr="000D7477">
        <w:rPr>
          <w:noProof/>
          <w:lang w:val="en-ZA" w:eastAsia="en-ZA"/>
        </w:rPr>
        <w:drawing>
          <wp:inline distT="0" distB="0" distL="0" distR="0" wp14:anchorId="47C1F8C6" wp14:editId="7771A4BC">
            <wp:extent cx="9337040" cy="10909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040" cy="10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F3" w:rsidRDefault="00F23BF3" w:rsidP="00F23BF3">
      <w:pPr>
        <w:rPr>
          <w:rFonts w:ascii="Arial" w:hAnsi="Arial" w:cs="Arial"/>
          <w:lang w:val="en-ZA" w:eastAsia="x-none"/>
        </w:rPr>
      </w:pPr>
    </w:p>
    <w:p w:rsidR="00F23BF3" w:rsidRDefault="00F23BF3" w:rsidP="00F23BF3">
      <w:p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Trade receivables</w:t>
      </w:r>
    </w:p>
    <w:p w:rsidR="00F23BF3" w:rsidRDefault="00F23BF3" w:rsidP="00F23BF3">
      <w:pPr>
        <w:rPr>
          <w:rFonts w:ascii="Arial" w:hAnsi="Arial" w:cs="Arial"/>
          <w:lang w:val="en-ZA" w:eastAsia="x-none"/>
        </w:rPr>
      </w:pPr>
      <w:r w:rsidRPr="005B17E3">
        <w:rPr>
          <w:noProof/>
          <w:lang w:val="en-ZA" w:eastAsia="en-ZA"/>
        </w:rPr>
        <w:drawing>
          <wp:inline distT="0" distB="0" distL="0" distR="0" wp14:anchorId="5DC9B436" wp14:editId="1E135575">
            <wp:extent cx="9531971" cy="15811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326" cy="15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F3" w:rsidRDefault="00F23BF3" w:rsidP="00F23BF3">
      <w:pPr>
        <w:rPr>
          <w:rFonts w:ascii="Arial" w:hAnsi="Arial" w:cs="Arial"/>
          <w:lang w:val="en-ZA" w:eastAsia="x-none"/>
        </w:rPr>
      </w:pPr>
    </w:p>
    <w:p w:rsidR="00F23BF3" w:rsidRDefault="00F23BF3" w:rsidP="00F23BF3">
      <w:p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Investments</w:t>
      </w:r>
    </w:p>
    <w:p w:rsidR="00F23BF3" w:rsidRDefault="00F23BF3" w:rsidP="00F23BF3">
      <w:pPr>
        <w:rPr>
          <w:rFonts w:ascii="Arial" w:hAnsi="Arial" w:cs="Arial"/>
          <w:lang w:val="en-ZA" w:eastAsia="x-none"/>
        </w:rPr>
      </w:pPr>
      <w:r w:rsidRPr="005B17E3">
        <w:rPr>
          <w:noProof/>
          <w:lang w:val="en-ZA" w:eastAsia="en-ZA"/>
        </w:rPr>
        <w:drawing>
          <wp:inline distT="0" distB="0" distL="0" distR="0" wp14:anchorId="66C23B2C" wp14:editId="446506BD">
            <wp:extent cx="9321612" cy="4571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040" cy="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F3" w:rsidRDefault="00F23BF3" w:rsidP="00F23BF3">
      <w:pPr>
        <w:rPr>
          <w:rFonts w:ascii="Arial" w:hAnsi="Arial" w:cs="Arial"/>
          <w:lang w:val="en-ZA" w:eastAsia="x-none"/>
        </w:rPr>
      </w:pPr>
    </w:p>
    <w:p w:rsidR="00DD7AB4" w:rsidRDefault="00DD7AB4" w:rsidP="00F23BF3">
      <w:pPr>
        <w:rPr>
          <w:rFonts w:ascii="Arial" w:hAnsi="Arial" w:cs="Arial"/>
          <w:lang w:val="en-ZA" w:eastAsia="x-none"/>
        </w:rPr>
      </w:pPr>
    </w:p>
    <w:p w:rsidR="00DD7AB4" w:rsidRDefault="00DD7AB4" w:rsidP="00F23BF3">
      <w:pPr>
        <w:rPr>
          <w:rFonts w:ascii="Arial" w:hAnsi="Arial" w:cs="Arial"/>
          <w:lang w:val="en-ZA" w:eastAsia="x-none"/>
        </w:rPr>
      </w:pPr>
    </w:p>
    <w:p w:rsidR="00DD7AB4" w:rsidRDefault="00DD7AB4" w:rsidP="00F23BF3">
      <w:pPr>
        <w:rPr>
          <w:rFonts w:ascii="Arial" w:hAnsi="Arial" w:cs="Arial"/>
          <w:lang w:val="en-ZA" w:eastAsia="x-none"/>
        </w:rPr>
      </w:pPr>
    </w:p>
    <w:p w:rsidR="00F23BF3" w:rsidRDefault="00F23BF3" w:rsidP="00F23BF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A3909">
        <w:rPr>
          <w:rFonts w:ascii="Arial" w:hAnsi="Arial" w:cs="Arial"/>
          <w:b/>
          <w:sz w:val="20"/>
          <w:szCs w:val="20"/>
        </w:rPr>
        <w:t>ROAD TRAFFIC INFRINGEMENT AGENCY (RTIA)</w:t>
      </w:r>
    </w:p>
    <w:p w:rsidR="00F23BF3" w:rsidRDefault="00F23BF3" w:rsidP="00F23BF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23BF3" w:rsidRDefault="00F23BF3" w:rsidP="00F23BF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(ii) RTIA</w:t>
      </w:r>
    </w:p>
    <w:p w:rsidR="00F23BF3" w:rsidRDefault="00F23BF3" w:rsidP="00F23BF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proofErr w:type="gramStart"/>
      <w:r>
        <w:rPr>
          <w:rFonts w:ascii="Arial" w:hAnsi="Arial" w:cs="Arial"/>
        </w:rPr>
        <w:t>breakdown</w:t>
      </w:r>
      <w:proofErr w:type="gramEnd"/>
      <w:r>
        <w:rPr>
          <w:rFonts w:ascii="Arial" w:hAnsi="Arial" w:cs="Arial"/>
        </w:rPr>
        <w:t xml:space="preserve"> of and </w:t>
      </w:r>
    </w:p>
    <w:p w:rsidR="00F23BF3" w:rsidRDefault="00F23BF3" w:rsidP="00F23BF3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(b) </w:t>
      </w:r>
      <w:proofErr w:type="gramStart"/>
      <w:r>
        <w:rPr>
          <w:rFonts w:ascii="Arial" w:hAnsi="Arial" w:cs="Arial"/>
          <w:b/>
        </w:rPr>
        <w:t>valuation</w:t>
      </w:r>
      <w:proofErr w:type="gramEnd"/>
      <w:r>
        <w:rPr>
          <w:rFonts w:ascii="Arial" w:hAnsi="Arial" w:cs="Arial"/>
          <w:b/>
        </w:rPr>
        <w:t xml:space="preserve"> for </w:t>
      </w:r>
    </w:p>
    <w:p w:rsidR="00F23BF3" w:rsidRDefault="00F23BF3" w:rsidP="00F23BF3">
      <w:pPr>
        <w:spacing w:after="0" w:line="36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current</w:t>
      </w:r>
      <w:proofErr w:type="gramEnd"/>
      <w:r>
        <w:rPr>
          <w:rFonts w:ascii="Arial" w:hAnsi="Arial" w:cs="Arial"/>
          <w:b/>
        </w:rPr>
        <w:t xml:space="preserve"> held by between 6-12 months</w:t>
      </w:r>
    </w:p>
    <w:p w:rsidR="00F23BF3" w:rsidRDefault="00F23BF3" w:rsidP="00F23BF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Receivables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R57 769 725</w:t>
      </w:r>
    </w:p>
    <w:p w:rsidR="00F23BF3" w:rsidRDefault="00F23BF3" w:rsidP="00F23BF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Cash and cash equivalents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R176 978 094</w:t>
      </w:r>
    </w:p>
    <w:p w:rsidR="00F23BF3" w:rsidRDefault="00F23BF3" w:rsidP="00F23BF3">
      <w:pPr>
        <w:spacing w:after="0" w:line="36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non-current</w:t>
      </w:r>
      <w:proofErr w:type="gramEnd"/>
      <w:r>
        <w:rPr>
          <w:rFonts w:ascii="Arial" w:hAnsi="Arial" w:cs="Arial"/>
          <w:b/>
        </w:rPr>
        <w:t xml:space="preserve"> assets held by beyond 12 months </w:t>
      </w:r>
    </w:p>
    <w:p w:rsidR="00F23BF3" w:rsidRDefault="00F23BF3" w:rsidP="00F23BF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Furniture &amp; Fittings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R1 606 205</w:t>
      </w:r>
    </w:p>
    <w:p w:rsidR="00F23BF3" w:rsidRDefault="00F23BF3" w:rsidP="00F23BF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Motor Vehicles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R1 812 823</w:t>
      </w:r>
    </w:p>
    <w:p w:rsidR="00F23BF3" w:rsidRDefault="00F23BF3" w:rsidP="00F23BF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Office Equipment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R1 115 502</w:t>
      </w:r>
    </w:p>
    <w:p w:rsidR="00F23BF3" w:rsidRDefault="00F23BF3" w:rsidP="00F23BF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Equipment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R1 586 750</w:t>
      </w:r>
    </w:p>
    <w:p w:rsidR="00F23BF3" w:rsidRDefault="00F23BF3" w:rsidP="00F23BF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Leasehold Improvements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R20 284 </w:t>
      </w:r>
    </w:p>
    <w:p w:rsidR="00F23BF3" w:rsidRDefault="00F23BF3" w:rsidP="00F23BF3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</w:t>
      </w:r>
      <w:proofErr w:type="gramStart"/>
      <w:r>
        <w:rPr>
          <w:rFonts w:ascii="Arial" w:hAnsi="Arial" w:cs="Arial"/>
          <w:b/>
        </w:rPr>
        <w:t>aa</w:t>
      </w:r>
      <w:proofErr w:type="gramEnd"/>
      <w:r>
        <w:rPr>
          <w:rFonts w:ascii="Arial" w:hAnsi="Arial" w:cs="Arial"/>
          <w:b/>
        </w:rPr>
        <w:t>) listed assets</w:t>
      </w:r>
    </w:p>
    <w:p w:rsidR="00F23BF3" w:rsidRDefault="00F23BF3" w:rsidP="00F23BF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aaa</w:t>
      </w:r>
      <w:proofErr w:type="spellEnd"/>
      <w:proofErr w:type="gramEnd"/>
      <w:r>
        <w:rPr>
          <w:rFonts w:ascii="Arial" w:hAnsi="Arial" w:cs="Arial"/>
        </w:rPr>
        <w:t>) directly held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There are none</w:t>
      </w:r>
      <w:r>
        <w:rPr>
          <w:rFonts w:ascii="Arial" w:hAnsi="Arial" w:cs="Arial"/>
          <w:highlight w:val="yellow"/>
        </w:rPr>
        <w:t xml:space="preserve"> </w:t>
      </w:r>
    </w:p>
    <w:p w:rsidR="00F23BF3" w:rsidRDefault="00F23BF3" w:rsidP="00F23BF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bbb</w:t>
      </w:r>
      <w:proofErr w:type="spellEnd"/>
      <w:proofErr w:type="gramEnd"/>
      <w:r>
        <w:rPr>
          <w:rFonts w:ascii="Arial" w:hAnsi="Arial" w:cs="Arial"/>
        </w:rPr>
        <w:t xml:space="preserve">) indirectly held: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There are none</w:t>
      </w:r>
    </w:p>
    <w:p w:rsidR="00F23BF3" w:rsidRDefault="00F23BF3" w:rsidP="00F23BF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bb</w:t>
      </w:r>
      <w:proofErr w:type="gramEnd"/>
      <w:r>
        <w:rPr>
          <w:rFonts w:ascii="Arial" w:hAnsi="Arial" w:cs="Arial"/>
          <w:b/>
        </w:rPr>
        <w:t>) unlisted investments:</w:t>
      </w:r>
      <w:r>
        <w:rPr>
          <w:rFonts w:ascii="Arial" w:hAnsi="Arial" w:cs="Arial"/>
        </w:rPr>
        <w:t xml:space="preserve"> </w:t>
      </w:r>
    </w:p>
    <w:p w:rsidR="00F23BF3" w:rsidRDefault="00F23BF3" w:rsidP="00F23BF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aaa</w:t>
      </w:r>
      <w:proofErr w:type="spellEnd"/>
      <w:proofErr w:type="gramEnd"/>
      <w:r>
        <w:rPr>
          <w:rFonts w:ascii="Arial" w:hAnsi="Arial" w:cs="Arial"/>
        </w:rPr>
        <w:t>) directly held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There are none</w:t>
      </w:r>
      <w:r>
        <w:rPr>
          <w:rFonts w:ascii="Arial" w:hAnsi="Arial" w:cs="Arial"/>
          <w:highlight w:val="yellow"/>
        </w:rPr>
        <w:t xml:space="preserve"> </w:t>
      </w:r>
    </w:p>
    <w:p w:rsidR="00F23BF3" w:rsidRDefault="00F23BF3" w:rsidP="00F23BF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bbb</w:t>
      </w:r>
      <w:proofErr w:type="spellEnd"/>
      <w:proofErr w:type="gramEnd"/>
      <w:r>
        <w:rPr>
          <w:rFonts w:ascii="Arial" w:hAnsi="Arial" w:cs="Arial"/>
        </w:rPr>
        <w:t xml:space="preserve">) indirectly held: </w:t>
      </w:r>
      <w:r>
        <w:rPr>
          <w:rFonts w:ascii="Arial" w:hAnsi="Arial" w:cs="Arial"/>
        </w:rPr>
        <w:tab/>
      </w:r>
    </w:p>
    <w:p w:rsidR="00F23BF3" w:rsidRDefault="00F23BF3" w:rsidP="00F23BF3">
      <w:pPr>
        <w:rPr>
          <w:rFonts w:ascii="Arial" w:hAnsi="Arial" w:cs="Arial"/>
          <w:b/>
          <w:sz w:val="20"/>
          <w:szCs w:val="20"/>
        </w:rPr>
      </w:pPr>
    </w:p>
    <w:p w:rsidR="00F23BF3" w:rsidRPr="00FA3E24" w:rsidRDefault="00F23BF3" w:rsidP="00F23BF3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Cross-Border Road Transport Agency (CBRTA)</w:t>
      </w:r>
    </w:p>
    <w:p w:rsidR="00F23BF3" w:rsidRPr="00FA3E24" w:rsidRDefault="00F23BF3" w:rsidP="00F23BF3">
      <w:pPr>
        <w:jc w:val="both"/>
        <w:rPr>
          <w:rFonts w:ascii="Arial" w:hAnsi="Arial" w:cs="Arial"/>
          <w:szCs w:val="20"/>
        </w:rPr>
      </w:pPr>
      <w:r w:rsidRPr="00FA3E24">
        <w:rPr>
          <w:rFonts w:ascii="Arial" w:hAnsi="Arial" w:cs="Arial"/>
          <w:szCs w:val="20"/>
        </w:rPr>
        <w:t>(ii) The detailed (a) breakdown of and (b) valuation for current and non-current assets and investments held by (ii) the Cross-Border Road Transport Agency according to (aa) listed assets (</w:t>
      </w:r>
      <w:proofErr w:type="spellStart"/>
      <w:r w:rsidRPr="00FA3E24">
        <w:rPr>
          <w:rFonts w:ascii="Arial" w:hAnsi="Arial" w:cs="Arial"/>
          <w:szCs w:val="20"/>
        </w:rPr>
        <w:t>aaa</w:t>
      </w:r>
      <w:proofErr w:type="spellEnd"/>
      <w:r w:rsidRPr="00FA3E24">
        <w:rPr>
          <w:rFonts w:ascii="Arial" w:hAnsi="Arial" w:cs="Arial"/>
          <w:szCs w:val="20"/>
        </w:rPr>
        <w:t>) directly held and (</w:t>
      </w:r>
      <w:proofErr w:type="spellStart"/>
      <w:r w:rsidRPr="00FA3E24">
        <w:rPr>
          <w:rFonts w:ascii="Arial" w:hAnsi="Arial" w:cs="Arial"/>
          <w:szCs w:val="20"/>
        </w:rPr>
        <w:t>bbb</w:t>
      </w:r>
      <w:proofErr w:type="spellEnd"/>
      <w:r w:rsidRPr="00FA3E24">
        <w:rPr>
          <w:rFonts w:ascii="Arial" w:hAnsi="Arial" w:cs="Arial"/>
          <w:szCs w:val="20"/>
        </w:rPr>
        <w:t>) There are no assets that are indirectly held and (bb) unlisted investments (</w:t>
      </w:r>
      <w:proofErr w:type="spellStart"/>
      <w:r w:rsidRPr="00FA3E24">
        <w:rPr>
          <w:rFonts w:ascii="Arial" w:hAnsi="Arial" w:cs="Arial"/>
          <w:szCs w:val="20"/>
        </w:rPr>
        <w:t>aaa</w:t>
      </w:r>
      <w:proofErr w:type="spellEnd"/>
      <w:r w:rsidRPr="00FA3E24">
        <w:rPr>
          <w:rFonts w:ascii="Arial" w:hAnsi="Arial" w:cs="Arial"/>
          <w:szCs w:val="20"/>
        </w:rPr>
        <w:t>) directly held and broken down by 0-3 months, 3-6 months, 6-12 months and beyond 12 months are highlighted in the table below. (</w:t>
      </w:r>
      <w:proofErr w:type="spellStart"/>
      <w:proofErr w:type="gramStart"/>
      <w:r w:rsidRPr="00FA3E24">
        <w:rPr>
          <w:rFonts w:ascii="Arial" w:hAnsi="Arial" w:cs="Arial"/>
          <w:szCs w:val="20"/>
        </w:rPr>
        <w:t>bbb</w:t>
      </w:r>
      <w:proofErr w:type="spellEnd"/>
      <w:proofErr w:type="gramEnd"/>
      <w:r w:rsidRPr="00FA3E24">
        <w:rPr>
          <w:rFonts w:ascii="Arial" w:hAnsi="Arial" w:cs="Arial"/>
          <w:szCs w:val="20"/>
        </w:rPr>
        <w:t>) There are no investments indirectly held.</w:t>
      </w:r>
    </w:p>
    <w:p w:rsidR="00F23BF3" w:rsidRDefault="00F23BF3" w:rsidP="00F23BF3">
      <w:pPr>
        <w:jc w:val="both"/>
        <w:rPr>
          <w:rFonts w:ascii="Arial" w:hAnsi="Arial" w:cs="Arial"/>
          <w:sz w:val="20"/>
          <w:szCs w:val="20"/>
        </w:rPr>
      </w:pPr>
      <w:r w:rsidRPr="00E37A18">
        <w:rPr>
          <w:noProof/>
          <w:lang w:val="en-ZA" w:eastAsia="en-ZA"/>
        </w:rPr>
        <w:lastRenderedPageBreak/>
        <w:drawing>
          <wp:inline distT="0" distB="0" distL="0" distR="0" wp14:anchorId="6376C003" wp14:editId="5DB12A73">
            <wp:extent cx="6781165" cy="88392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848" cy="88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F3" w:rsidRDefault="00F23BF3" w:rsidP="00F23BF3">
      <w:pPr>
        <w:jc w:val="both"/>
        <w:rPr>
          <w:rFonts w:ascii="Arial" w:hAnsi="Arial" w:cs="Arial"/>
          <w:sz w:val="20"/>
          <w:szCs w:val="20"/>
        </w:rPr>
      </w:pPr>
    </w:p>
    <w:p w:rsidR="00F23BF3" w:rsidRDefault="00F23BF3" w:rsidP="00F23BF3">
      <w:pPr>
        <w:jc w:val="both"/>
        <w:rPr>
          <w:rFonts w:ascii="Arial" w:hAnsi="Arial" w:cs="Arial"/>
          <w:b/>
          <w:sz w:val="20"/>
          <w:szCs w:val="20"/>
        </w:rPr>
      </w:pPr>
      <w:r w:rsidRPr="00EA3909">
        <w:rPr>
          <w:rFonts w:ascii="Arial" w:hAnsi="Arial" w:cs="Arial"/>
          <w:b/>
          <w:sz w:val="20"/>
          <w:szCs w:val="20"/>
        </w:rPr>
        <w:lastRenderedPageBreak/>
        <w:t>ROAD ACCIDENT FUND (RAF)</w:t>
      </w:r>
    </w:p>
    <w:p w:rsidR="00F23BF3" w:rsidRDefault="00F23BF3" w:rsidP="00F23BF3">
      <w:pPr>
        <w:rPr>
          <w:rFonts w:ascii="Arial" w:hAnsi="Arial" w:cs="Arial"/>
        </w:rPr>
      </w:pPr>
      <w:r>
        <w:rPr>
          <w:rFonts w:ascii="Arial" w:hAnsi="Arial" w:cs="Arial"/>
        </w:rPr>
        <w:t>(ii) The below table provides a (a) breakdown of the current assets and non-current assets and investments held by the Road Accident Fund as at 31 August 2017:</w:t>
      </w:r>
    </w:p>
    <w:tbl>
      <w:tblPr>
        <w:tblStyle w:val="TableGrid"/>
        <w:tblW w:w="10260" w:type="dxa"/>
        <w:tblLayout w:type="fixed"/>
        <w:tblLook w:val="04A0" w:firstRow="1" w:lastRow="0" w:firstColumn="1" w:lastColumn="0" w:noHBand="0" w:noVBand="1"/>
      </w:tblPr>
      <w:tblGrid>
        <w:gridCol w:w="1459"/>
        <w:gridCol w:w="1891"/>
        <w:gridCol w:w="1800"/>
        <w:gridCol w:w="1110"/>
        <w:gridCol w:w="1110"/>
        <w:gridCol w:w="1110"/>
        <w:gridCol w:w="1780"/>
      </w:tblGrid>
      <w:tr w:rsidR="00F23BF3" w:rsidTr="00F23BF3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F3" w:rsidRDefault="00F23BF3" w:rsidP="00F23BF3">
            <w:pPr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(aa) listed assets: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F3" w:rsidRDefault="00F23BF3" w:rsidP="00F23BF3">
            <w:pPr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(</w:t>
            </w:r>
            <w:proofErr w:type="spellStart"/>
            <w:r>
              <w:rPr>
                <w:rFonts w:ascii="Arial" w:hAnsi="Arial" w:cs="Arial"/>
                <w:lang w:val="en-ZA" w:eastAsia="x-none"/>
              </w:rPr>
              <w:t>aaa</w:t>
            </w:r>
            <w:proofErr w:type="spellEnd"/>
            <w:r>
              <w:rPr>
                <w:rFonts w:ascii="Arial" w:hAnsi="Arial" w:cs="Arial"/>
                <w:lang w:val="en-ZA" w:eastAsia="x-none"/>
              </w:rPr>
              <w:t>) directly held: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F3" w:rsidRDefault="00F23BF3" w:rsidP="00F23BF3">
            <w:pPr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0-3 months: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F3" w:rsidRDefault="00F23BF3" w:rsidP="00F23BF3">
            <w:pPr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3-6 months: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F3" w:rsidRDefault="00F23BF3" w:rsidP="00F23BF3">
            <w:pPr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6-12 months: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F3" w:rsidRDefault="00F23BF3" w:rsidP="00F23BF3">
            <w:pPr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Beyond 12 months: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F3" w:rsidRDefault="00F23BF3" w:rsidP="00F23BF3">
            <w:pPr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(b) valuation:</w:t>
            </w:r>
          </w:p>
        </w:tc>
      </w:tr>
      <w:tr w:rsidR="00F23BF3" w:rsidTr="00F23BF3">
        <w:trPr>
          <w:trHeight w:val="394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F3" w:rsidRDefault="00F23BF3" w:rsidP="00F23BF3">
            <w:pPr>
              <w:rPr>
                <w:rFonts w:ascii="Arial" w:hAnsi="Arial" w:cs="Arial"/>
                <w:lang w:val="en-ZA" w:eastAsia="x-none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F3" w:rsidRDefault="00F23BF3" w:rsidP="00F23BF3">
            <w:pPr>
              <w:rPr>
                <w:rFonts w:ascii="Arial" w:hAnsi="Arial" w:cs="Arial"/>
                <w:lang w:val="en-ZA" w:eastAsia="x-none"/>
              </w:rPr>
            </w:pP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F3" w:rsidRDefault="00F23BF3" w:rsidP="00F23BF3">
            <w:pPr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None</w:t>
            </w:r>
          </w:p>
        </w:tc>
      </w:tr>
      <w:tr w:rsidR="00F23BF3" w:rsidTr="00F23BF3">
        <w:trPr>
          <w:trHeight w:val="511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F3" w:rsidRDefault="00F23BF3" w:rsidP="00F23BF3">
            <w:pPr>
              <w:rPr>
                <w:rFonts w:ascii="Arial" w:hAnsi="Arial" w:cs="Arial"/>
                <w:lang w:val="en-ZA" w:eastAsia="x-non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F3" w:rsidRDefault="00F23BF3" w:rsidP="00F23BF3">
            <w:pPr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(</w:t>
            </w:r>
            <w:proofErr w:type="spellStart"/>
            <w:r>
              <w:rPr>
                <w:rFonts w:ascii="Arial" w:hAnsi="Arial" w:cs="Arial"/>
                <w:lang w:val="en-ZA" w:eastAsia="x-none"/>
              </w:rPr>
              <w:t>bbb</w:t>
            </w:r>
            <w:proofErr w:type="spellEnd"/>
            <w:r>
              <w:rPr>
                <w:rFonts w:ascii="Arial" w:hAnsi="Arial" w:cs="Arial"/>
                <w:lang w:val="en-ZA" w:eastAsia="x-none"/>
              </w:rPr>
              <w:t>) indirectly held:</w:t>
            </w: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F3" w:rsidRDefault="00F23BF3" w:rsidP="00F23BF3">
            <w:pPr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None</w:t>
            </w:r>
          </w:p>
        </w:tc>
      </w:tr>
      <w:tr w:rsidR="00F23BF3" w:rsidTr="00F23BF3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F3" w:rsidRDefault="00F23BF3" w:rsidP="00F23BF3">
            <w:pPr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(bb) unlisted investments: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F3" w:rsidRDefault="00F23BF3" w:rsidP="00F23BF3">
            <w:pPr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(</w:t>
            </w:r>
            <w:proofErr w:type="spellStart"/>
            <w:r>
              <w:rPr>
                <w:rFonts w:ascii="Arial" w:hAnsi="Arial" w:cs="Arial"/>
                <w:lang w:val="en-ZA" w:eastAsia="x-none"/>
              </w:rPr>
              <w:t>aaa</w:t>
            </w:r>
            <w:proofErr w:type="spellEnd"/>
            <w:r>
              <w:rPr>
                <w:rFonts w:ascii="Arial" w:hAnsi="Arial" w:cs="Arial"/>
                <w:lang w:val="en-ZA" w:eastAsia="x-none"/>
              </w:rPr>
              <w:t xml:space="preserve">) </w:t>
            </w:r>
            <w:proofErr w:type="spellStart"/>
            <w:r>
              <w:rPr>
                <w:rFonts w:ascii="Arial" w:hAnsi="Arial" w:cs="Arial"/>
                <w:lang w:val="en-ZA" w:eastAsia="x-none"/>
              </w:rPr>
              <w:t>direcly</w:t>
            </w:r>
            <w:proofErr w:type="spellEnd"/>
            <w:r>
              <w:rPr>
                <w:rFonts w:ascii="Arial" w:hAnsi="Arial" w:cs="Arial"/>
                <w:lang w:val="en-ZA" w:eastAsia="x-none"/>
              </w:rPr>
              <w:t xml:space="preserve"> held:</w:t>
            </w:r>
          </w:p>
          <w:p w:rsidR="00F23BF3" w:rsidRDefault="00F23BF3" w:rsidP="00F23BF3">
            <w:pPr>
              <w:rPr>
                <w:rFonts w:ascii="Arial" w:hAnsi="Arial" w:cs="Arial"/>
                <w:lang w:val="en-ZA" w:eastAsia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F3" w:rsidRDefault="00F23BF3" w:rsidP="00F23BF3">
            <w:pPr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Short-term call deposits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F3" w:rsidRDefault="00F23BF3" w:rsidP="00F23BF3">
            <w:pPr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None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F3" w:rsidRDefault="00F23BF3" w:rsidP="00F23BF3">
            <w:pPr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None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F3" w:rsidRDefault="00F23BF3" w:rsidP="00F23BF3">
            <w:pPr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None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F3" w:rsidRDefault="00F23BF3" w:rsidP="00F23BF3">
            <w:pPr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R 1,430 038</w:t>
            </w:r>
          </w:p>
        </w:tc>
      </w:tr>
      <w:tr w:rsidR="00F23BF3" w:rsidTr="00F23BF3">
        <w:trPr>
          <w:trHeight w:val="556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F3" w:rsidRDefault="00F23BF3" w:rsidP="00F23BF3">
            <w:pPr>
              <w:rPr>
                <w:rFonts w:ascii="Arial" w:hAnsi="Arial" w:cs="Arial"/>
                <w:lang w:val="en-ZA" w:eastAsia="x-none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F3" w:rsidRDefault="00F23BF3" w:rsidP="00F23BF3">
            <w:pPr>
              <w:rPr>
                <w:rFonts w:ascii="Arial" w:hAnsi="Arial" w:cs="Arial"/>
                <w:lang w:val="en-ZA" w:eastAsia="x-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F3" w:rsidRDefault="00F23BF3" w:rsidP="00F23BF3">
            <w:pPr>
              <w:jc w:val="both"/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Rent-a-captive insurance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F3" w:rsidRDefault="00F23BF3" w:rsidP="00F23BF3">
            <w:pPr>
              <w:jc w:val="both"/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None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F3" w:rsidRDefault="00F23BF3" w:rsidP="00F23BF3">
            <w:pPr>
              <w:jc w:val="both"/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None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F3" w:rsidRDefault="00F23BF3" w:rsidP="00F23BF3">
            <w:pPr>
              <w:jc w:val="both"/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None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F3" w:rsidRDefault="00F23BF3" w:rsidP="00F23BF3">
            <w:pPr>
              <w:jc w:val="both"/>
              <w:rPr>
                <w:rFonts w:ascii="Arial" w:hAnsi="Arial" w:cs="Arial"/>
                <w:lang w:val="en-ZA" w:eastAsia="x-none"/>
              </w:rPr>
            </w:pPr>
          </w:p>
          <w:p w:rsidR="00F23BF3" w:rsidRDefault="00F23BF3" w:rsidP="00F23BF3">
            <w:pPr>
              <w:jc w:val="both"/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R 107, 24</w:t>
            </w:r>
          </w:p>
        </w:tc>
      </w:tr>
      <w:tr w:rsidR="00F23BF3" w:rsidTr="00F23BF3">
        <w:trPr>
          <w:trHeight w:val="619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F3" w:rsidRDefault="00F23BF3" w:rsidP="00F23BF3">
            <w:pPr>
              <w:rPr>
                <w:rFonts w:ascii="Arial" w:hAnsi="Arial" w:cs="Arial"/>
                <w:lang w:val="en-ZA" w:eastAsia="x-non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F3" w:rsidRDefault="00F23BF3" w:rsidP="00F23BF3">
            <w:pPr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(</w:t>
            </w:r>
            <w:proofErr w:type="spellStart"/>
            <w:r>
              <w:rPr>
                <w:rFonts w:ascii="Arial" w:hAnsi="Arial" w:cs="Arial"/>
                <w:lang w:val="en-ZA" w:eastAsia="x-none"/>
              </w:rPr>
              <w:t>bbb</w:t>
            </w:r>
            <w:proofErr w:type="spellEnd"/>
            <w:r>
              <w:rPr>
                <w:rFonts w:ascii="Arial" w:hAnsi="Arial" w:cs="Arial"/>
                <w:lang w:val="en-ZA" w:eastAsia="x-none"/>
              </w:rPr>
              <w:t>) indirectly held:</w:t>
            </w: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F3" w:rsidRDefault="00F23BF3" w:rsidP="00F23BF3">
            <w:pPr>
              <w:rPr>
                <w:rFonts w:ascii="Arial" w:hAnsi="Arial" w:cs="Arial"/>
                <w:lang w:val="en-ZA" w:eastAsia="x-none"/>
              </w:rPr>
            </w:pPr>
            <w:r>
              <w:rPr>
                <w:rFonts w:ascii="Arial" w:hAnsi="Arial" w:cs="Arial"/>
                <w:lang w:val="en-ZA" w:eastAsia="x-none"/>
              </w:rPr>
              <w:t>None</w:t>
            </w:r>
          </w:p>
        </w:tc>
      </w:tr>
    </w:tbl>
    <w:p w:rsidR="00F23BF3" w:rsidRPr="00EA3909" w:rsidRDefault="00F23BF3" w:rsidP="00F23BF3">
      <w:pPr>
        <w:jc w:val="both"/>
        <w:rPr>
          <w:rFonts w:ascii="Arial" w:hAnsi="Arial" w:cs="Arial"/>
          <w:b/>
          <w:sz w:val="20"/>
          <w:szCs w:val="20"/>
        </w:rPr>
      </w:pPr>
    </w:p>
    <w:p w:rsidR="00F23BF3" w:rsidRDefault="00F23BF3" w:rsidP="00F23BF3">
      <w:pPr>
        <w:jc w:val="both"/>
        <w:rPr>
          <w:rFonts w:ascii="Arial" w:hAnsi="Arial" w:cs="Arial"/>
          <w:b/>
          <w:sz w:val="20"/>
          <w:szCs w:val="20"/>
        </w:rPr>
      </w:pPr>
      <w:r w:rsidRPr="00EA3909">
        <w:rPr>
          <w:rFonts w:ascii="Arial" w:hAnsi="Arial" w:cs="Arial"/>
          <w:b/>
          <w:sz w:val="20"/>
          <w:szCs w:val="20"/>
        </w:rPr>
        <w:t>ROAD TRAFFIC MANAGEMENT CORPORATION (RTMC)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1701"/>
      </w:tblGrid>
      <w:tr w:rsidR="00F23BF3" w:rsidTr="00F23B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F3" w:rsidRDefault="00F23BF3" w:rsidP="00F23BF3">
            <w:pPr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 xml:space="preserve">Valuation of current assets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F3" w:rsidRDefault="00F23BF3" w:rsidP="00F23BF3">
            <w:pPr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 xml:space="preserve">Valuation of non-current assets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F3" w:rsidRDefault="00F23BF3" w:rsidP="00F23BF3">
            <w:pPr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Valuation of investments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F3" w:rsidRDefault="00F23BF3" w:rsidP="00F23BF3">
            <w:pPr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 xml:space="preserve">Listed assets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F3" w:rsidRDefault="00F23BF3" w:rsidP="00F23BF3">
            <w:pPr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 xml:space="preserve">Unlisted investments </w:t>
            </w:r>
          </w:p>
        </w:tc>
      </w:tr>
      <w:tr w:rsidR="00F23BF3" w:rsidTr="00F23B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F3" w:rsidRDefault="00F23BF3" w:rsidP="00F23BF3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N/A. The RTMC has not conducted any valuation of assets.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F3" w:rsidRDefault="00F23BF3" w:rsidP="00F23BF3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N/A. The RTMC has not conducted any valuation of assets.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F3" w:rsidRDefault="00F23BF3" w:rsidP="00F23BF3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N/A. The RTMC doesn’t have investments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F3" w:rsidRDefault="00F23BF3" w:rsidP="00F23BF3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N/A. The RTMC doesn’t have listed investment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F3" w:rsidRDefault="00F23BF3" w:rsidP="00F23BF3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N/A. The RTMC doesn’t have unlisted investment </w:t>
            </w:r>
          </w:p>
        </w:tc>
      </w:tr>
      <w:tr w:rsidR="00F23BF3" w:rsidTr="00F23B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F3" w:rsidRDefault="00F23BF3" w:rsidP="00F23BF3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F3" w:rsidRDefault="00F23BF3" w:rsidP="00F23BF3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F3" w:rsidRDefault="00F23BF3" w:rsidP="00F23BF3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F3" w:rsidRDefault="00F23BF3" w:rsidP="00F23BF3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F3" w:rsidRDefault="00F23BF3" w:rsidP="00F23BF3">
            <w:pPr>
              <w:rPr>
                <w:rFonts w:ascii="Arial" w:hAnsi="Arial" w:cs="Arial"/>
                <w:lang w:val="en-ZA"/>
              </w:rPr>
            </w:pPr>
          </w:p>
        </w:tc>
      </w:tr>
    </w:tbl>
    <w:p w:rsidR="00F23BF3" w:rsidRPr="00EA3909" w:rsidRDefault="00F23BF3" w:rsidP="00F23BF3">
      <w:pPr>
        <w:jc w:val="both"/>
        <w:rPr>
          <w:rFonts w:ascii="Arial" w:hAnsi="Arial" w:cs="Arial"/>
          <w:b/>
          <w:sz w:val="20"/>
          <w:szCs w:val="20"/>
        </w:rPr>
      </w:pPr>
    </w:p>
    <w:p w:rsidR="00F23BF3" w:rsidRDefault="00F23BF3" w:rsidP="00F23BF3">
      <w:pPr>
        <w:jc w:val="both"/>
        <w:rPr>
          <w:rFonts w:ascii="Arial" w:hAnsi="Arial" w:cs="Arial"/>
          <w:b/>
          <w:sz w:val="20"/>
          <w:szCs w:val="20"/>
        </w:rPr>
      </w:pPr>
      <w:r w:rsidRPr="00EA3909">
        <w:rPr>
          <w:rFonts w:ascii="Arial" w:hAnsi="Arial" w:cs="Arial"/>
          <w:b/>
          <w:sz w:val="20"/>
          <w:szCs w:val="20"/>
        </w:rPr>
        <w:t>SOUTH AFRICAN NATIONAL ROADS AGENCY LIMITED (SANRAL)</w:t>
      </w:r>
    </w:p>
    <w:p w:rsidR="00F23BF3" w:rsidRDefault="00F23BF3" w:rsidP="00F23BF3">
      <w:pPr>
        <w:rPr>
          <w:rFonts w:ascii="Arial" w:hAnsi="Arial" w:cs="Arial"/>
        </w:rPr>
      </w:pPr>
      <w:r>
        <w:rPr>
          <w:rFonts w:ascii="Arial" w:hAnsi="Arial" w:cs="Arial"/>
        </w:rPr>
        <w:t>ii) SANRAL’s Non-current and Current assets as per the Annual Report 2016 is as follows: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952"/>
        <w:gridCol w:w="1852"/>
        <w:gridCol w:w="142"/>
        <w:gridCol w:w="463"/>
        <w:gridCol w:w="1994"/>
        <w:gridCol w:w="463"/>
      </w:tblGrid>
      <w:tr w:rsidR="00F23BF3" w:rsidTr="00F23BF3">
        <w:tc>
          <w:tcPr>
            <w:tcW w:w="392" w:type="dxa"/>
          </w:tcPr>
          <w:p w:rsidR="00F23BF3" w:rsidRDefault="00F23BF3" w:rsidP="00F23B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2" w:type="dxa"/>
          </w:tcPr>
          <w:p w:rsidR="00F23BF3" w:rsidRDefault="00F23BF3" w:rsidP="00F23B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57" w:type="dxa"/>
            <w:gridSpan w:val="3"/>
            <w:hideMark/>
          </w:tcPr>
          <w:p w:rsidR="00F23BF3" w:rsidRDefault="00F23BF3" w:rsidP="00F23B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2457" w:type="dxa"/>
            <w:gridSpan w:val="2"/>
            <w:hideMark/>
          </w:tcPr>
          <w:p w:rsidR="00F23BF3" w:rsidRDefault="00F23BF3" w:rsidP="00F23B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2015</w:t>
            </w:r>
          </w:p>
        </w:tc>
      </w:tr>
      <w:tr w:rsidR="00F23BF3" w:rsidTr="00F23BF3">
        <w:tc>
          <w:tcPr>
            <w:tcW w:w="5344" w:type="dxa"/>
            <w:gridSpan w:val="2"/>
          </w:tcPr>
          <w:p w:rsidR="00F23BF3" w:rsidRDefault="00F23BF3" w:rsidP="00F23B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57" w:type="dxa"/>
            <w:gridSpan w:val="3"/>
            <w:hideMark/>
          </w:tcPr>
          <w:p w:rsidR="00F23BF3" w:rsidRDefault="00F23BF3" w:rsidP="00F23B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R’000</w:t>
            </w:r>
          </w:p>
        </w:tc>
        <w:tc>
          <w:tcPr>
            <w:tcW w:w="2457" w:type="dxa"/>
            <w:gridSpan w:val="2"/>
            <w:hideMark/>
          </w:tcPr>
          <w:p w:rsidR="00F23BF3" w:rsidRDefault="00F23BF3" w:rsidP="00F23B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R’000</w:t>
            </w:r>
          </w:p>
        </w:tc>
      </w:tr>
      <w:tr w:rsidR="00F23BF3" w:rsidTr="00F23BF3">
        <w:tc>
          <w:tcPr>
            <w:tcW w:w="5344" w:type="dxa"/>
            <w:gridSpan w:val="2"/>
          </w:tcPr>
          <w:p w:rsidR="00F23BF3" w:rsidRDefault="00F23BF3" w:rsidP="00F23BF3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3"/>
          </w:tcPr>
          <w:p w:rsidR="00F23BF3" w:rsidRDefault="00F23BF3" w:rsidP="00F23BF3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2"/>
          </w:tcPr>
          <w:p w:rsidR="00F23BF3" w:rsidRDefault="00F23BF3" w:rsidP="00F23BF3">
            <w:pPr>
              <w:rPr>
                <w:rFonts w:ascii="Arial" w:hAnsi="Arial" w:cs="Arial"/>
              </w:rPr>
            </w:pPr>
          </w:p>
        </w:tc>
      </w:tr>
      <w:tr w:rsidR="00F23BF3" w:rsidTr="00F23BF3">
        <w:trPr>
          <w:gridAfter w:val="1"/>
          <w:wAfter w:w="463" w:type="dxa"/>
        </w:trPr>
        <w:tc>
          <w:tcPr>
            <w:tcW w:w="5344" w:type="dxa"/>
            <w:gridSpan w:val="2"/>
            <w:hideMark/>
          </w:tcPr>
          <w:p w:rsidR="00F23BF3" w:rsidRDefault="00F23BF3" w:rsidP="00F23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Non-current assets</w:t>
            </w:r>
          </w:p>
        </w:tc>
        <w:tc>
          <w:tcPr>
            <w:tcW w:w="1852" w:type="dxa"/>
            <w:hideMark/>
          </w:tcPr>
          <w:p w:rsidR="00F23BF3" w:rsidRDefault="00F23BF3" w:rsidP="00F23BF3">
            <w:pPr>
              <w:ind w:hanging="9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317 047 850</w:t>
            </w:r>
          </w:p>
        </w:tc>
        <w:tc>
          <w:tcPr>
            <w:tcW w:w="2599" w:type="dxa"/>
            <w:gridSpan w:val="3"/>
            <w:hideMark/>
          </w:tcPr>
          <w:p w:rsidR="00F23BF3" w:rsidRDefault="00F23BF3" w:rsidP="00F23BF3">
            <w:pPr>
              <w:ind w:hanging="9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310 441 492</w:t>
            </w:r>
          </w:p>
        </w:tc>
      </w:tr>
      <w:tr w:rsidR="00F23BF3" w:rsidTr="00F23BF3">
        <w:trPr>
          <w:gridAfter w:val="1"/>
          <w:wAfter w:w="463" w:type="dxa"/>
        </w:trPr>
        <w:tc>
          <w:tcPr>
            <w:tcW w:w="392" w:type="dxa"/>
          </w:tcPr>
          <w:p w:rsidR="00F23BF3" w:rsidRDefault="00F23BF3" w:rsidP="00F23BF3">
            <w:pPr>
              <w:rPr>
                <w:rFonts w:ascii="Arial" w:hAnsi="Arial" w:cs="Arial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3BF3" w:rsidRDefault="00F23BF3" w:rsidP="00F23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Property, Plant and Equipment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23BF3" w:rsidRDefault="00F23BF3" w:rsidP="00F23B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315 293 978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23BF3" w:rsidRDefault="00F23BF3" w:rsidP="00F23B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308 819 013</w:t>
            </w:r>
          </w:p>
        </w:tc>
      </w:tr>
      <w:tr w:rsidR="00F23BF3" w:rsidTr="00F23BF3">
        <w:trPr>
          <w:gridAfter w:val="1"/>
          <w:wAfter w:w="463" w:type="dxa"/>
        </w:trPr>
        <w:tc>
          <w:tcPr>
            <w:tcW w:w="392" w:type="dxa"/>
          </w:tcPr>
          <w:p w:rsidR="00F23BF3" w:rsidRDefault="00F23BF3" w:rsidP="00F23BF3">
            <w:pPr>
              <w:rPr>
                <w:rFonts w:ascii="Arial" w:hAnsi="Arial" w:cs="Arial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3BF3" w:rsidRDefault="00F23BF3" w:rsidP="00F23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Investment Property</w:t>
            </w:r>
          </w:p>
        </w:tc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3BF3" w:rsidRDefault="00F23BF3" w:rsidP="00F23B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1 404 075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3BF3" w:rsidRDefault="00F23BF3" w:rsidP="00F23B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1 318 565</w:t>
            </w:r>
          </w:p>
        </w:tc>
      </w:tr>
      <w:tr w:rsidR="00F23BF3" w:rsidTr="00F23BF3">
        <w:trPr>
          <w:gridAfter w:val="1"/>
          <w:wAfter w:w="463" w:type="dxa"/>
        </w:trPr>
        <w:tc>
          <w:tcPr>
            <w:tcW w:w="392" w:type="dxa"/>
          </w:tcPr>
          <w:p w:rsidR="00F23BF3" w:rsidRDefault="00F23BF3" w:rsidP="00F23BF3">
            <w:pPr>
              <w:rPr>
                <w:rFonts w:ascii="Arial" w:hAnsi="Arial" w:cs="Arial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3BF3" w:rsidRDefault="00F23BF3" w:rsidP="00F23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Intangible assets</w:t>
            </w:r>
          </w:p>
        </w:tc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3BF3" w:rsidRDefault="00F23BF3" w:rsidP="00F23B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60 704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3BF3" w:rsidRDefault="00F23BF3" w:rsidP="00F23B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44 009</w:t>
            </w:r>
          </w:p>
        </w:tc>
      </w:tr>
      <w:tr w:rsidR="00F23BF3" w:rsidTr="00F23BF3">
        <w:trPr>
          <w:gridAfter w:val="1"/>
          <w:wAfter w:w="463" w:type="dxa"/>
        </w:trPr>
        <w:tc>
          <w:tcPr>
            <w:tcW w:w="392" w:type="dxa"/>
          </w:tcPr>
          <w:p w:rsidR="00F23BF3" w:rsidRDefault="00F23BF3" w:rsidP="00F23BF3">
            <w:pPr>
              <w:rPr>
                <w:rFonts w:ascii="Arial" w:hAnsi="Arial" w:cs="Arial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3BF3" w:rsidRDefault="00F23BF3" w:rsidP="00F23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Investments</w:t>
            </w:r>
          </w:p>
        </w:tc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BF3" w:rsidRDefault="00F23BF3" w:rsidP="00F23B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289 093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3BF3" w:rsidRDefault="00F23BF3" w:rsidP="00F23B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259 905</w:t>
            </w:r>
          </w:p>
        </w:tc>
      </w:tr>
      <w:tr w:rsidR="00F23BF3" w:rsidTr="00F23BF3">
        <w:trPr>
          <w:gridAfter w:val="1"/>
          <w:wAfter w:w="463" w:type="dxa"/>
        </w:trPr>
        <w:tc>
          <w:tcPr>
            <w:tcW w:w="392" w:type="dxa"/>
          </w:tcPr>
          <w:p w:rsidR="00F23BF3" w:rsidRDefault="00F23BF3" w:rsidP="00F23BF3">
            <w:pPr>
              <w:rPr>
                <w:rFonts w:ascii="Arial" w:hAnsi="Arial" w:cs="Arial"/>
              </w:rPr>
            </w:pPr>
          </w:p>
        </w:tc>
        <w:tc>
          <w:tcPr>
            <w:tcW w:w="4952" w:type="dxa"/>
          </w:tcPr>
          <w:p w:rsidR="00F23BF3" w:rsidRDefault="00F23BF3" w:rsidP="00F23BF3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BF3" w:rsidRDefault="00F23BF3" w:rsidP="00F23BF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BF3" w:rsidRDefault="00F23BF3" w:rsidP="00F23BF3">
            <w:pPr>
              <w:jc w:val="right"/>
              <w:rPr>
                <w:rFonts w:ascii="Arial" w:hAnsi="Arial" w:cs="Arial"/>
              </w:rPr>
            </w:pPr>
          </w:p>
        </w:tc>
      </w:tr>
      <w:tr w:rsidR="00F23BF3" w:rsidTr="00F23BF3">
        <w:trPr>
          <w:gridAfter w:val="1"/>
          <w:wAfter w:w="463" w:type="dxa"/>
        </w:trPr>
        <w:tc>
          <w:tcPr>
            <w:tcW w:w="5344" w:type="dxa"/>
            <w:gridSpan w:val="2"/>
            <w:hideMark/>
          </w:tcPr>
          <w:p w:rsidR="00F23BF3" w:rsidRDefault="00F23BF3" w:rsidP="00F23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assets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3BF3" w:rsidRDefault="00F23BF3" w:rsidP="00F23BF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17 808 351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3BF3" w:rsidRDefault="00F23BF3" w:rsidP="00F23BF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14 926 180</w:t>
            </w:r>
          </w:p>
        </w:tc>
      </w:tr>
      <w:tr w:rsidR="00F23BF3" w:rsidTr="00F23BF3">
        <w:trPr>
          <w:gridAfter w:val="1"/>
          <w:wAfter w:w="463" w:type="dxa"/>
        </w:trPr>
        <w:tc>
          <w:tcPr>
            <w:tcW w:w="392" w:type="dxa"/>
          </w:tcPr>
          <w:p w:rsidR="00F23BF3" w:rsidRDefault="00F23BF3" w:rsidP="00F23BF3">
            <w:pPr>
              <w:rPr>
                <w:rFonts w:ascii="Arial" w:hAnsi="Arial" w:cs="Arial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3BF3" w:rsidRDefault="00F23BF3" w:rsidP="00F23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Trade and Other receivables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23BF3" w:rsidRDefault="00F23BF3" w:rsidP="00F23B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7 661 333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23BF3" w:rsidRDefault="00F23BF3" w:rsidP="00F23B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4 967 164</w:t>
            </w:r>
          </w:p>
        </w:tc>
      </w:tr>
      <w:tr w:rsidR="00F23BF3" w:rsidTr="00F23BF3">
        <w:trPr>
          <w:gridAfter w:val="1"/>
          <w:wAfter w:w="463" w:type="dxa"/>
        </w:trPr>
        <w:tc>
          <w:tcPr>
            <w:tcW w:w="392" w:type="dxa"/>
          </w:tcPr>
          <w:p w:rsidR="00F23BF3" w:rsidRDefault="00F23BF3" w:rsidP="00F23BF3">
            <w:pPr>
              <w:rPr>
                <w:rFonts w:ascii="Arial" w:hAnsi="Arial" w:cs="Arial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3BF3" w:rsidRDefault="00F23BF3" w:rsidP="00F23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Investments</w:t>
            </w:r>
          </w:p>
        </w:tc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3BF3" w:rsidRDefault="00F23BF3" w:rsidP="00F23B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636 814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3BF3" w:rsidRDefault="00F23BF3" w:rsidP="00F23B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452 605</w:t>
            </w:r>
          </w:p>
        </w:tc>
      </w:tr>
      <w:tr w:rsidR="00F23BF3" w:rsidTr="00F23BF3">
        <w:trPr>
          <w:gridAfter w:val="1"/>
          <w:wAfter w:w="463" w:type="dxa"/>
        </w:trPr>
        <w:tc>
          <w:tcPr>
            <w:tcW w:w="392" w:type="dxa"/>
          </w:tcPr>
          <w:p w:rsidR="00F23BF3" w:rsidRDefault="00F23BF3" w:rsidP="00F23BF3">
            <w:pPr>
              <w:rPr>
                <w:rFonts w:ascii="Arial" w:hAnsi="Arial" w:cs="Arial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3BF3" w:rsidRDefault="00F23BF3" w:rsidP="00F23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Non-current assets held for sale</w:t>
            </w:r>
          </w:p>
        </w:tc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3BF3" w:rsidRDefault="00F23BF3" w:rsidP="00F23B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20 096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3BF3" w:rsidRDefault="00F23BF3" w:rsidP="00F23B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26 971</w:t>
            </w:r>
          </w:p>
        </w:tc>
      </w:tr>
      <w:tr w:rsidR="00F23BF3" w:rsidTr="00F23BF3">
        <w:trPr>
          <w:gridAfter w:val="1"/>
          <w:wAfter w:w="463" w:type="dxa"/>
        </w:trPr>
        <w:tc>
          <w:tcPr>
            <w:tcW w:w="392" w:type="dxa"/>
          </w:tcPr>
          <w:p w:rsidR="00F23BF3" w:rsidRDefault="00F23BF3" w:rsidP="00F23BF3">
            <w:pPr>
              <w:rPr>
                <w:rFonts w:ascii="Arial" w:hAnsi="Arial" w:cs="Arial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3BF3" w:rsidRDefault="00F23BF3" w:rsidP="00F23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 and cash equivalents</w:t>
            </w:r>
          </w:p>
        </w:tc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3BF3" w:rsidRDefault="00F23BF3" w:rsidP="00F23B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9 490 108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3BF3" w:rsidRDefault="00F23BF3" w:rsidP="00F23B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9 479 440</w:t>
            </w:r>
          </w:p>
        </w:tc>
      </w:tr>
      <w:tr w:rsidR="00F23BF3" w:rsidTr="00F23BF3">
        <w:trPr>
          <w:gridAfter w:val="1"/>
          <w:wAfter w:w="463" w:type="dxa"/>
        </w:trPr>
        <w:tc>
          <w:tcPr>
            <w:tcW w:w="392" w:type="dxa"/>
          </w:tcPr>
          <w:p w:rsidR="00F23BF3" w:rsidRDefault="00F23BF3" w:rsidP="00F23BF3">
            <w:pPr>
              <w:rPr>
                <w:rFonts w:ascii="Arial" w:hAnsi="Arial" w:cs="Arial"/>
              </w:rPr>
            </w:pPr>
          </w:p>
        </w:tc>
        <w:tc>
          <w:tcPr>
            <w:tcW w:w="4952" w:type="dxa"/>
          </w:tcPr>
          <w:p w:rsidR="00F23BF3" w:rsidRDefault="00F23BF3" w:rsidP="00F23BF3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BF3" w:rsidRDefault="00F23BF3" w:rsidP="00F23BF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BF3" w:rsidRDefault="00F23BF3" w:rsidP="00F23BF3">
            <w:pPr>
              <w:jc w:val="right"/>
              <w:rPr>
                <w:rFonts w:ascii="Arial" w:hAnsi="Arial" w:cs="Arial"/>
              </w:rPr>
            </w:pPr>
          </w:p>
        </w:tc>
      </w:tr>
      <w:tr w:rsidR="00F23BF3" w:rsidTr="00F23BF3">
        <w:trPr>
          <w:gridAfter w:val="1"/>
          <w:wAfter w:w="463" w:type="dxa"/>
        </w:trPr>
        <w:tc>
          <w:tcPr>
            <w:tcW w:w="5344" w:type="dxa"/>
            <w:gridSpan w:val="2"/>
            <w:hideMark/>
          </w:tcPr>
          <w:p w:rsidR="00F23BF3" w:rsidRDefault="00F23BF3" w:rsidP="00F23B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assets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3BF3" w:rsidRDefault="00F23BF3" w:rsidP="00F23BF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334 856 201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3BF3" w:rsidRDefault="00F23BF3" w:rsidP="00F23BF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325 367 672</w:t>
            </w:r>
          </w:p>
        </w:tc>
      </w:tr>
    </w:tbl>
    <w:p w:rsidR="00F23BF3" w:rsidRDefault="00F23BF3" w:rsidP="00F23BF3">
      <w:pPr>
        <w:rPr>
          <w:rFonts w:ascii="Arial" w:hAnsi="Arial" w:cs="Arial"/>
        </w:rPr>
      </w:pPr>
    </w:p>
    <w:p w:rsidR="00F23BF3" w:rsidRDefault="00F23BF3" w:rsidP="00F23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aa</w:t>
      </w:r>
      <w:proofErr w:type="gramEnd"/>
      <w:r>
        <w:rPr>
          <w:rFonts w:ascii="Arial" w:hAnsi="Arial" w:cs="Arial"/>
        </w:rPr>
        <w:t xml:space="preserve">) Listed investments </w:t>
      </w:r>
    </w:p>
    <w:p w:rsidR="00F23BF3" w:rsidRDefault="00F23BF3" w:rsidP="00F23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SANRAL only invests in listed bonds, which was R636 814 000 for 2016, which are current assets included above and are held for trading.</w:t>
      </w:r>
    </w:p>
    <w:p w:rsidR="00F23BF3" w:rsidRDefault="00F23BF3" w:rsidP="00F23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aa</w:t>
      </w:r>
      <w:proofErr w:type="gramEnd"/>
      <w:r>
        <w:rPr>
          <w:rFonts w:ascii="Arial" w:hAnsi="Arial" w:cs="Arial"/>
        </w:rPr>
        <w:t xml:space="preserve">) Unlisted investments </w:t>
      </w:r>
    </w:p>
    <w:p w:rsidR="00F23BF3" w:rsidRDefault="00F23BF3" w:rsidP="00F23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SANRAL has a Capped Insurance receivable of R289 093 000 for 2016, with a 12 month term, which is a non-current asset included above.</w:t>
      </w:r>
    </w:p>
    <w:p w:rsidR="00F23BF3" w:rsidRDefault="00F23BF3" w:rsidP="00F23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 a further breakdown of the information the member is invited to peruse the Annual Report as stated above or visit SANRAL offices.</w:t>
      </w:r>
    </w:p>
    <w:p w:rsidR="00F23BF3" w:rsidRPr="00F23BF3" w:rsidRDefault="00F23BF3" w:rsidP="00F23BF3">
      <w:pPr>
        <w:rPr>
          <w:rFonts w:ascii="Arial" w:hAnsi="Arial" w:cs="Arial"/>
          <w:b/>
        </w:rPr>
      </w:pPr>
      <w:r w:rsidRPr="00F23BF3">
        <w:rPr>
          <w:rFonts w:ascii="Arial" w:hAnsi="Arial" w:cs="Arial"/>
          <w:b/>
        </w:rPr>
        <w:t>Passenger Rail Agency of South Africa (PRASA)</w:t>
      </w:r>
    </w:p>
    <w:p w:rsidR="00F23BF3" w:rsidRDefault="00F23BF3" w:rsidP="00F23BF3">
      <w:pPr>
        <w:rPr>
          <w:rFonts w:ascii="Arial" w:hAnsi="Arial" w:cs="Arial"/>
        </w:rPr>
      </w:pPr>
      <w:r>
        <w:rPr>
          <w:rFonts w:ascii="Arial" w:hAnsi="Arial" w:cs="Arial"/>
        </w:rPr>
        <w:t>(a) Breakdown and (b) valuation of non-current and current assets, held by (ii) PRASA as below:</w:t>
      </w:r>
    </w:p>
    <w:p w:rsidR="00F23BF3" w:rsidRDefault="00F23BF3" w:rsidP="00F23BF3">
      <w:pPr>
        <w:rPr>
          <w:rFonts w:ascii="Arial" w:hAnsi="Arial" w:cs="Arial"/>
        </w:rPr>
      </w:pPr>
      <w:r w:rsidRPr="00E775D8">
        <w:rPr>
          <w:noProof/>
          <w:lang w:val="en-ZA" w:eastAsia="en-ZA"/>
        </w:rPr>
        <w:drawing>
          <wp:inline distT="0" distB="0" distL="0" distR="0" wp14:anchorId="441DE32A" wp14:editId="49A08FCF">
            <wp:extent cx="5326380" cy="3248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F3" w:rsidRDefault="00F23BF3" w:rsidP="00F23BF3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aa</w:t>
      </w:r>
      <w:proofErr w:type="gramEnd"/>
      <w:r>
        <w:rPr>
          <w:rFonts w:ascii="Arial" w:hAnsi="Arial" w:cs="Arial"/>
        </w:rPr>
        <w:t xml:space="preserve">) PRASA does not have listed assets </w:t>
      </w:r>
    </w:p>
    <w:p w:rsidR="00F23BF3" w:rsidRDefault="00F23BF3" w:rsidP="00F23BF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aaa</w:t>
      </w:r>
      <w:proofErr w:type="spellEnd"/>
      <w:proofErr w:type="gramEnd"/>
      <w:r>
        <w:rPr>
          <w:rFonts w:ascii="Arial" w:hAnsi="Arial" w:cs="Arial"/>
        </w:rPr>
        <w:t>) directly held or</w:t>
      </w:r>
    </w:p>
    <w:p w:rsidR="00F23BF3" w:rsidRDefault="00F23BF3" w:rsidP="00F23BF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bbb</w:t>
      </w:r>
      <w:proofErr w:type="spellEnd"/>
      <w:proofErr w:type="gramEnd"/>
      <w:r>
        <w:rPr>
          <w:rFonts w:ascii="Arial" w:hAnsi="Arial" w:cs="Arial"/>
        </w:rPr>
        <w:t>) indirectly held.</w:t>
      </w:r>
    </w:p>
    <w:p w:rsidR="00F23BF3" w:rsidRDefault="00F23BF3" w:rsidP="00F23BF3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bb</w:t>
      </w:r>
      <w:proofErr w:type="gramEnd"/>
      <w:r>
        <w:rPr>
          <w:rFonts w:ascii="Arial" w:hAnsi="Arial" w:cs="Arial"/>
        </w:rPr>
        <w:t>) PRASA does not have unlisted investments</w:t>
      </w:r>
    </w:p>
    <w:p w:rsidR="00F23BF3" w:rsidRDefault="00F23BF3" w:rsidP="00F23BF3">
      <w:pPr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proofErr w:type="spellStart"/>
      <w:proofErr w:type="gramStart"/>
      <w:r>
        <w:rPr>
          <w:rFonts w:ascii="Arial" w:hAnsi="Arial" w:cs="Arial"/>
        </w:rPr>
        <w:t>aaa</w:t>
      </w:r>
      <w:proofErr w:type="spellEnd"/>
      <w:proofErr w:type="gramEnd"/>
      <w:r>
        <w:rPr>
          <w:rFonts w:ascii="Arial" w:hAnsi="Arial" w:cs="Arial"/>
        </w:rPr>
        <w:t>) directly held</w:t>
      </w:r>
    </w:p>
    <w:p w:rsidR="00F23BF3" w:rsidRDefault="00F23BF3" w:rsidP="00F23BF3">
      <w:pPr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proofErr w:type="spellStart"/>
      <w:proofErr w:type="gramStart"/>
      <w:r>
        <w:rPr>
          <w:rFonts w:ascii="Arial" w:hAnsi="Arial" w:cs="Arial"/>
        </w:rPr>
        <w:t>bbb</w:t>
      </w:r>
      <w:proofErr w:type="spellEnd"/>
      <w:proofErr w:type="gramEnd"/>
      <w:r>
        <w:rPr>
          <w:rFonts w:ascii="Arial" w:hAnsi="Arial" w:cs="Arial"/>
        </w:rPr>
        <w:t>) indirectly held</w:t>
      </w:r>
    </w:p>
    <w:p w:rsidR="00F23BF3" w:rsidRDefault="00F23BF3" w:rsidP="00F23BF3">
      <w:pPr>
        <w:rPr>
          <w:rFonts w:ascii="Arial" w:hAnsi="Arial" w:cs="Arial"/>
        </w:rPr>
      </w:pPr>
    </w:p>
    <w:p w:rsidR="00F23BF3" w:rsidRDefault="00F23BF3" w:rsidP="00F23BF3">
      <w:pPr>
        <w:rPr>
          <w:rFonts w:ascii="Arial" w:hAnsi="Arial" w:cs="Arial"/>
        </w:rPr>
      </w:pPr>
      <w:r>
        <w:rPr>
          <w:rFonts w:ascii="Arial" w:hAnsi="Arial" w:cs="Arial"/>
        </w:rPr>
        <w:t>Timeframes as indicated above.</w:t>
      </w:r>
    </w:p>
    <w:p w:rsidR="00F23BF3" w:rsidRDefault="00F23BF3" w:rsidP="00F23BF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23BF3" w:rsidRPr="00F23BF3" w:rsidRDefault="00F23BF3" w:rsidP="00F23BF3">
      <w:pPr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</w:rPr>
        <w:lastRenderedPageBreak/>
        <w:t>Railway Safety Regulator (RSR)</w:t>
      </w:r>
      <w:r w:rsidRPr="00F23BF3">
        <w:rPr>
          <w:rFonts w:ascii="Arial" w:hAnsi="Arial" w:cs="Arial"/>
          <w:b/>
        </w:rPr>
        <w:tab/>
      </w:r>
      <w:r w:rsidRPr="00F23BF3">
        <w:rPr>
          <w:rFonts w:ascii="Arial" w:hAnsi="Arial" w:cs="Arial"/>
          <w:b/>
        </w:rPr>
        <w:tab/>
      </w:r>
    </w:p>
    <w:p w:rsidR="00F23BF3" w:rsidRPr="00951722" w:rsidRDefault="00F23BF3" w:rsidP="00F23BF3">
      <w:pPr>
        <w:pStyle w:val="ListParagraph"/>
        <w:numPr>
          <w:ilvl w:val="0"/>
          <w:numId w:val="24"/>
        </w:numPr>
        <w:ind w:left="567" w:hanging="567"/>
        <w:rPr>
          <w:rFonts w:ascii="Arial" w:hAnsi="Arial" w:cs="Arial"/>
        </w:rPr>
      </w:pPr>
      <w:r w:rsidRPr="00951722">
        <w:rPr>
          <w:rFonts w:ascii="Arial" w:hAnsi="Arial" w:cs="Arial"/>
        </w:rPr>
        <w:t>Breakdown and (b) valuation of non-current and current assets held by (ii)  Railway Safety Regulator as below</w:t>
      </w:r>
    </w:p>
    <w:p w:rsidR="00F23BF3" w:rsidRPr="00951722" w:rsidRDefault="00F23BF3" w:rsidP="00F23B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2017 unaudited figures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Style w:val="TableGrid"/>
        <w:tblpPr w:leftFromText="180" w:rightFromText="180" w:vertAnchor="text" w:horzAnchor="margin" w:tblpY="128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601"/>
      </w:tblGrid>
      <w:tr w:rsidR="00F23BF3" w:rsidTr="00F23BF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23BF3" w:rsidRPr="002E3B76" w:rsidRDefault="00F23BF3" w:rsidP="00F23BF3">
            <w:pPr>
              <w:rPr>
                <w:rFonts w:ascii="Arial" w:hAnsi="Arial" w:cs="Arial"/>
                <w:b/>
              </w:rPr>
            </w:pPr>
            <w:r w:rsidRPr="002E3B76">
              <w:rPr>
                <w:rFonts w:ascii="Arial" w:hAnsi="Arial" w:cs="Arial"/>
                <w:b/>
              </w:rPr>
              <w:t>Non-current assets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BF3" w:rsidRPr="002E3B76" w:rsidRDefault="00F23BF3" w:rsidP="00F23BF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37,873,539</w:t>
            </w:r>
          </w:p>
        </w:tc>
      </w:tr>
      <w:tr w:rsidR="00F23BF3" w:rsidTr="00F23BF3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:rsidR="00F23BF3" w:rsidRDefault="00F23BF3" w:rsidP="00F23BF3">
            <w:pPr>
              <w:rPr>
                <w:rFonts w:ascii="Arial" w:hAnsi="Arial" w:cs="Arial"/>
              </w:rPr>
            </w:pPr>
          </w:p>
          <w:p w:rsidR="00F23BF3" w:rsidRDefault="00F23BF3" w:rsidP="00F23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Property, plant and Equipment</w:t>
            </w:r>
          </w:p>
        </w:tc>
        <w:tc>
          <w:tcPr>
            <w:tcW w:w="1601" w:type="dxa"/>
            <w:tcBorders>
              <w:top w:val="single" w:sz="4" w:space="0" w:color="auto"/>
              <w:bottom w:val="nil"/>
            </w:tcBorders>
          </w:tcPr>
          <w:p w:rsidR="00F23BF3" w:rsidRDefault="00F23BF3" w:rsidP="00F23BF3">
            <w:pPr>
              <w:jc w:val="both"/>
              <w:rPr>
                <w:rFonts w:ascii="Arial" w:hAnsi="Arial" w:cs="Arial"/>
              </w:rPr>
            </w:pPr>
          </w:p>
          <w:p w:rsidR="00F23BF3" w:rsidRDefault="00F23BF3" w:rsidP="00F23B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26,970,909</w:t>
            </w:r>
          </w:p>
        </w:tc>
      </w:tr>
      <w:tr w:rsidR="00F23BF3" w:rsidTr="00F23BF3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:rsidR="00F23BF3" w:rsidRDefault="00F23BF3" w:rsidP="00F23BF3">
            <w:pPr>
              <w:rPr>
                <w:rFonts w:ascii="Arial" w:hAnsi="Arial" w:cs="Arial"/>
              </w:rPr>
            </w:pPr>
          </w:p>
          <w:p w:rsidR="00F23BF3" w:rsidRDefault="00F23BF3" w:rsidP="00F23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Intangible assets</w:t>
            </w:r>
          </w:p>
        </w:tc>
        <w:tc>
          <w:tcPr>
            <w:tcW w:w="1601" w:type="dxa"/>
            <w:tcBorders>
              <w:top w:val="nil"/>
              <w:bottom w:val="single" w:sz="4" w:space="0" w:color="auto"/>
            </w:tcBorders>
          </w:tcPr>
          <w:p w:rsidR="00F23BF3" w:rsidRDefault="00F23BF3" w:rsidP="00F23BF3">
            <w:pPr>
              <w:jc w:val="both"/>
              <w:rPr>
                <w:rFonts w:ascii="Arial" w:hAnsi="Arial" w:cs="Arial"/>
              </w:rPr>
            </w:pPr>
          </w:p>
          <w:p w:rsidR="00F23BF3" w:rsidRDefault="00F23BF3" w:rsidP="00F23B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10,965,630</w:t>
            </w:r>
          </w:p>
        </w:tc>
      </w:tr>
    </w:tbl>
    <w:p w:rsidR="00F23BF3" w:rsidRDefault="00F23BF3" w:rsidP="00F23BF3">
      <w:pPr>
        <w:rPr>
          <w:rFonts w:ascii="Arial" w:hAnsi="Arial" w:cs="Arial"/>
          <w:b/>
        </w:rPr>
      </w:pPr>
    </w:p>
    <w:p w:rsidR="00F23BF3" w:rsidRPr="002E3B76" w:rsidRDefault="00F23BF3" w:rsidP="00F23BF3">
      <w:pPr>
        <w:rPr>
          <w:rFonts w:ascii="Arial" w:hAnsi="Arial" w:cs="Arial"/>
        </w:rPr>
      </w:pPr>
    </w:p>
    <w:p w:rsidR="00F23BF3" w:rsidRDefault="00F23BF3" w:rsidP="00F23BF3">
      <w:pPr>
        <w:spacing w:after="0"/>
        <w:rPr>
          <w:rFonts w:ascii="Arial" w:hAnsi="Arial" w:cs="Arial"/>
        </w:rPr>
      </w:pPr>
    </w:p>
    <w:p w:rsidR="00F23BF3" w:rsidRDefault="00F23BF3" w:rsidP="00F23BF3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28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601"/>
      </w:tblGrid>
      <w:tr w:rsidR="00F23BF3" w:rsidTr="00F23BF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23BF3" w:rsidRPr="002E3B76" w:rsidRDefault="00F23BF3" w:rsidP="00F23B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2E3B76">
              <w:rPr>
                <w:rFonts w:ascii="Arial" w:hAnsi="Arial" w:cs="Arial"/>
                <w:b/>
              </w:rPr>
              <w:t>urrent assets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BF3" w:rsidRPr="002E3B76" w:rsidRDefault="00F23BF3" w:rsidP="00F23BF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11,300,085</w:t>
            </w:r>
          </w:p>
        </w:tc>
      </w:tr>
      <w:tr w:rsidR="00F23BF3" w:rsidTr="00F23BF3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:rsidR="00F23BF3" w:rsidRDefault="00F23BF3" w:rsidP="00F23BF3">
            <w:pPr>
              <w:rPr>
                <w:rFonts w:ascii="Arial" w:hAnsi="Arial" w:cs="Arial"/>
              </w:rPr>
            </w:pPr>
          </w:p>
          <w:p w:rsidR="00F23BF3" w:rsidRDefault="00F23BF3" w:rsidP="00F23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Trade Receivables</w:t>
            </w:r>
          </w:p>
        </w:tc>
        <w:tc>
          <w:tcPr>
            <w:tcW w:w="1601" w:type="dxa"/>
            <w:tcBorders>
              <w:top w:val="single" w:sz="4" w:space="0" w:color="auto"/>
              <w:bottom w:val="nil"/>
            </w:tcBorders>
          </w:tcPr>
          <w:p w:rsidR="00F23BF3" w:rsidRDefault="00F23BF3" w:rsidP="00F23BF3">
            <w:pPr>
              <w:jc w:val="right"/>
              <w:rPr>
                <w:rFonts w:ascii="Arial" w:hAnsi="Arial" w:cs="Arial"/>
              </w:rPr>
            </w:pPr>
          </w:p>
          <w:p w:rsidR="00F23BF3" w:rsidRDefault="00F23BF3" w:rsidP="00F23B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10,146,526</w:t>
            </w:r>
          </w:p>
        </w:tc>
      </w:tr>
      <w:tr w:rsidR="00F23BF3" w:rsidTr="00F23BF3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:rsidR="00F23BF3" w:rsidRDefault="00F23BF3" w:rsidP="00F23BF3">
            <w:pPr>
              <w:rPr>
                <w:rFonts w:ascii="Arial" w:hAnsi="Arial" w:cs="Arial"/>
              </w:rPr>
            </w:pPr>
          </w:p>
          <w:p w:rsidR="00F23BF3" w:rsidRDefault="00F23BF3" w:rsidP="00F23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Prepayments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F23BF3" w:rsidRDefault="00F23BF3" w:rsidP="00F23BF3">
            <w:pPr>
              <w:jc w:val="both"/>
              <w:rPr>
                <w:rFonts w:ascii="Arial" w:hAnsi="Arial" w:cs="Arial"/>
              </w:rPr>
            </w:pPr>
          </w:p>
          <w:p w:rsidR="00F23BF3" w:rsidRDefault="00F23BF3" w:rsidP="00F23B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562,065</w:t>
            </w:r>
          </w:p>
        </w:tc>
      </w:tr>
      <w:tr w:rsidR="00F23BF3" w:rsidTr="00F23BF3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:rsidR="00F23BF3" w:rsidRDefault="00F23BF3" w:rsidP="00F23BF3">
            <w:pPr>
              <w:rPr>
                <w:rFonts w:ascii="Arial" w:hAnsi="Arial" w:cs="Arial"/>
              </w:rPr>
            </w:pPr>
          </w:p>
          <w:p w:rsidR="00F23BF3" w:rsidRDefault="00F23BF3" w:rsidP="00F23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Debt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F23BF3" w:rsidRDefault="00F23BF3" w:rsidP="00F23BF3">
            <w:pPr>
              <w:jc w:val="both"/>
              <w:rPr>
                <w:rFonts w:ascii="Arial" w:hAnsi="Arial" w:cs="Arial"/>
              </w:rPr>
            </w:pPr>
          </w:p>
          <w:p w:rsidR="00F23BF3" w:rsidRDefault="00F23BF3" w:rsidP="00F23B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291,454</w:t>
            </w:r>
          </w:p>
        </w:tc>
      </w:tr>
      <w:tr w:rsidR="00F23BF3" w:rsidTr="00F23BF3">
        <w:tc>
          <w:tcPr>
            <w:tcW w:w="4253" w:type="dxa"/>
            <w:tcBorders>
              <w:top w:val="nil"/>
              <w:left w:val="nil"/>
              <w:bottom w:val="nil"/>
            </w:tcBorders>
          </w:tcPr>
          <w:p w:rsidR="00F23BF3" w:rsidRDefault="00F23BF3" w:rsidP="00F23BF3">
            <w:pPr>
              <w:rPr>
                <w:rFonts w:ascii="Arial" w:hAnsi="Arial" w:cs="Arial"/>
              </w:rPr>
            </w:pPr>
          </w:p>
          <w:p w:rsidR="00F23BF3" w:rsidRDefault="00F23BF3" w:rsidP="00F23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 and cash equivalent</w:t>
            </w:r>
          </w:p>
        </w:tc>
        <w:tc>
          <w:tcPr>
            <w:tcW w:w="1601" w:type="dxa"/>
            <w:tcBorders>
              <w:top w:val="nil"/>
              <w:bottom w:val="single" w:sz="4" w:space="0" w:color="auto"/>
            </w:tcBorders>
          </w:tcPr>
          <w:p w:rsidR="00F23BF3" w:rsidRDefault="00F23BF3" w:rsidP="00F23BF3">
            <w:pPr>
              <w:jc w:val="both"/>
              <w:rPr>
                <w:rFonts w:ascii="Arial" w:hAnsi="Arial" w:cs="Arial"/>
              </w:rPr>
            </w:pPr>
          </w:p>
          <w:p w:rsidR="00F23BF3" w:rsidRDefault="00F23BF3" w:rsidP="00F23B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300,040</w:t>
            </w:r>
          </w:p>
        </w:tc>
      </w:tr>
    </w:tbl>
    <w:p w:rsidR="00F23BF3" w:rsidRDefault="00F23BF3" w:rsidP="00F23B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23BF3" w:rsidRDefault="00F23BF3" w:rsidP="00F23B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23BF3" w:rsidRDefault="00F23BF3" w:rsidP="00F23BF3">
      <w:pPr>
        <w:rPr>
          <w:rFonts w:ascii="Arial" w:hAnsi="Arial" w:cs="Arial"/>
        </w:rPr>
      </w:pPr>
    </w:p>
    <w:p w:rsidR="00F23BF3" w:rsidRDefault="00F23BF3" w:rsidP="00F23BF3">
      <w:pPr>
        <w:rPr>
          <w:rFonts w:ascii="Arial" w:hAnsi="Arial" w:cs="Arial"/>
        </w:rPr>
      </w:pPr>
    </w:p>
    <w:p w:rsidR="00F23BF3" w:rsidRDefault="00F23BF3" w:rsidP="00F23BF3">
      <w:pPr>
        <w:rPr>
          <w:rFonts w:ascii="Arial" w:hAnsi="Arial" w:cs="Arial"/>
        </w:rPr>
      </w:pPr>
    </w:p>
    <w:p w:rsidR="00F23BF3" w:rsidRDefault="00F23BF3" w:rsidP="00F23BF3">
      <w:pPr>
        <w:rPr>
          <w:rFonts w:ascii="Arial" w:hAnsi="Arial" w:cs="Arial"/>
        </w:rPr>
      </w:pPr>
    </w:p>
    <w:p w:rsidR="00F23BF3" w:rsidRDefault="00F23BF3" w:rsidP="00F23B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Assets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49,173,624</w:t>
      </w:r>
    </w:p>
    <w:p w:rsidR="00F23BF3" w:rsidRDefault="00F23BF3" w:rsidP="00F23BF3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aa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The Railway Safety Regulator does not have listed assets</w:t>
      </w:r>
    </w:p>
    <w:p w:rsidR="00F23BF3" w:rsidRDefault="00F23BF3" w:rsidP="00F23BF3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aaa</w:t>
      </w:r>
      <w:proofErr w:type="spellEnd"/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directly held or</w:t>
      </w:r>
    </w:p>
    <w:p w:rsidR="00F23BF3" w:rsidRDefault="00F23BF3" w:rsidP="00F23BF3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bbb</w:t>
      </w:r>
      <w:proofErr w:type="spellEnd"/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indirectly held</w:t>
      </w:r>
    </w:p>
    <w:p w:rsidR="00F23BF3" w:rsidRDefault="00F23BF3" w:rsidP="00F23BF3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bb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The Railway Safety Regulator does not have unlisted assets</w:t>
      </w:r>
    </w:p>
    <w:p w:rsidR="00F23BF3" w:rsidRDefault="00F23BF3" w:rsidP="00F23BF3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aaa</w:t>
      </w:r>
      <w:proofErr w:type="spellEnd"/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directly held</w:t>
      </w:r>
    </w:p>
    <w:p w:rsidR="00F23BF3" w:rsidRDefault="00F23BF3" w:rsidP="00F23BF3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bbb</w:t>
      </w:r>
      <w:proofErr w:type="spellEnd"/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indirectly held</w:t>
      </w:r>
      <w:r w:rsidRPr="006E006A">
        <w:rPr>
          <w:rFonts w:ascii="Arial" w:hAnsi="Arial" w:cs="Arial"/>
        </w:rPr>
        <w:t xml:space="preserve">, in each case breaking the current assets down by </w:t>
      </w:r>
    </w:p>
    <w:p w:rsidR="00F23BF3" w:rsidRDefault="00F23BF3" w:rsidP="00F23BF3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0-3 months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R8</w:t>
      </w:r>
      <w:proofErr w:type="gramStart"/>
      <w:r>
        <w:rPr>
          <w:rFonts w:ascii="Arial" w:hAnsi="Arial" w:cs="Arial"/>
        </w:rPr>
        <w:t>,881,478</w:t>
      </w:r>
      <w:proofErr w:type="gramEnd"/>
    </w:p>
    <w:p w:rsidR="00F23BF3" w:rsidRDefault="00F23BF3" w:rsidP="00F23BF3">
      <w:pPr>
        <w:ind w:firstLine="720"/>
        <w:rPr>
          <w:rFonts w:ascii="Arial" w:hAnsi="Arial" w:cs="Arial"/>
        </w:rPr>
      </w:pPr>
      <w:r w:rsidRPr="00801E49">
        <w:rPr>
          <w:rFonts w:ascii="Arial" w:hAnsi="Arial" w:cs="Arial"/>
          <w:b/>
        </w:rPr>
        <w:t>3-6 months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R2</w:t>
      </w:r>
      <w:proofErr w:type="gramStart"/>
      <w:r>
        <w:rPr>
          <w:rFonts w:ascii="Arial" w:hAnsi="Arial" w:cs="Arial"/>
        </w:rPr>
        <w:t>,418,607</w:t>
      </w:r>
      <w:proofErr w:type="gramEnd"/>
    </w:p>
    <w:p w:rsidR="00F23BF3" w:rsidRDefault="00F23BF3" w:rsidP="00F23BF3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6-12 months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</w:rPr>
        <w:t>Not</w:t>
      </w:r>
      <w:proofErr w:type="gramEnd"/>
      <w:r>
        <w:rPr>
          <w:rFonts w:ascii="Arial" w:hAnsi="Arial" w:cs="Arial"/>
        </w:rPr>
        <w:t xml:space="preserve"> applicable </w:t>
      </w:r>
    </w:p>
    <w:p w:rsidR="00F23BF3" w:rsidRPr="006E006A" w:rsidRDefault="00F23BF3" w:rsidP="00F23BF3">
      <w:pPr>
        <w:ind w:firstLine="720"/>
        <w:rPr>
          <w:rFonts w:ascii="Arial" w:hAnsi="Arial" w:cs="Arial"/>
          <w:lang w:val="en-ZA" w:eastAsia="x-none"/>
        </w:rPr>
      </w:pPr>
      <w:proofErr w:type="gramStart"/>
      <w:r>
        <w:rPr>
          <w:rFonts w:ascii="Arial" w:hAnsi="Arial" w:cs="Arial"/>
          <w:b/>
        </w:rPr>
        <w:t>beyond</w:t>
      </w:r>
      <w:proofErr w:type="gramEnd"/>
      <w:r>
        <w:rPr>
          <w:rFonts w:ascii="Arial" w:hAnsi="Arial" w:cs="Arial"/>
          <w:b/>
        </w:rPr>
        <w:t xml:space="preserve"> 12 months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Not Applicable </w:t>
      </w:r>
      <w:r w:rsidRPr="006E006A">
        <w:rPr>
          <w:rFonts w:ascii="Arial" w:hAnsi="Arial" w:cs="Arial"/>
        </w:rPr>
        <w:tab/>
      </w:r>
    </w:p>
    <w:p w:rsidR="00F23BF3" w:rsidRPr="00EA3909" w:rsidRDefault="00F23BF3" w:rsidP="00F23BF3">
      <w:pPr>
        <w:jc w:val="both"/>
        <w:rPr>
          <w:rFonts w:ascii="Arial" w:hAnsi="Arial" w:cs="Arial"/>
          <w:b/>
          <w:sz w:val="20"/>
          <w:szCs w:val="20"/>
        </w:rPr>
      </w:pPr>
    </w:p>
    <w:p w:rsidR="00F23BF3" w:rsidRPr="006E006A" w:rsidRDefault="00F23BF3" w:rsidP="00F23BF3">
      <w:pPr>
        <w:rPr>
          <w:rFonts w:ascii="Arial" w:hAnsi="Arial" w:cs="Arial"/>
          <w:lang w:val="en-ZA" w:eastAsia="x-none"/>
        </w:rPr>
      </w:pPr>
    </w:p>
    <w:p w:rsidR="00F23BF3" w:rsidRDefault="00F23BF3" w:rsidP="00F23BF3">
      <w:pPr>
        <w:rPr>
          <w:rFonts w:ascii="Arial" w:hAnsi="Arial" w:cs="Arial"/>
          <w:b/>
        </w:rPr>
      </w:pPr>
    </w:p>
    <w:p w:rsidR="00F23BF3" w:rsidRDefault="00F23BF3" w:rsidP="00F23BF3">
      <w:pPr>
        <w:rPr>
          <w:rFonts w:ascii="Arial" w:hAnsi="Arial" w:cs="Arial"/>
          <w:b/>
        </w:rPr>
      </w:pPr>
    </w:p>
    <w:p w:rsidR="00F23BF3" w:rsidRDefault="00F23BF3" w:rsidP="00F23BF3">
      <w:pPr>
        <w:rPr>
          <w:rFonts w:ascii="Arial" w:hAnsi="Arial" w:cs="Arial"/>
          <w:b/>
        </w:rPr>
      </w:pPr>
    </w:p>
    <w:p w:rsidR="00F23BF3" w:rsidRDefault="00F23BF3" w:rsidP="00F23BF3">
      <w:pPr>
        <w:rPr>
          <w:rFonts w:ascii="Arial" w:hAnsi="Arial" w:cs="Arial"/>
          <w:b/>
        </w:rPr>
      </w:pPr>
    </w:p>
    <w:p w:rsidR="00F23BF3" w:rsidRPr="00F23BF3" w:rsidRDefault="00F23BF3" w:rsidP="00F23BF3">
      <w:pPr>
        <w:rPr>
          <w:rFonts w:ascii="Arial" w:hAnsi="Arial" w:cs="Arial"/>
          <w:b/>
        </w:rPr>
      </w:pPr>
      <w:r w:rsidRPr="00F23BF3">
        <w:rPr>
          <w:rFonts w:ascii="Arial" w:hAnsi="Arial" w:cs="Arial"/>
          <w:b/>
        </w:rPr>
        <w:lastRenderedPageBreak/>
        <w:t>South Africa Maritime Safety Authority</w:t>
      </w:r>
      <w:r>
        <w:rPr>
          <w:rFonts w:ascii="Arial" w:hAnsi="Arial" w:cs="Arial"/>
          <w:b/>
        </w:rPr>
        <w:t xml:space="preserve"> </w:t>
      </w:r>
      <w:proofErr w:type="gramStart"/>
      <w:r w:rsidRPr="00F23BF3">
        <w:rPr>
          <w:rFonts w:ascii="Arial" w:hAnsi="Arial" w:cs="Arial"/>
          <w:b/>
        </w:rPr>
        <w:t>( SAMSA</w:t>
      </w:r>
      <w:proofErr w:type="gramEnd"/>
      <w:r w:rsidRPr="00F23BF3">
        <w:rPr>
          <w:rFonts w:ascii="Arial" w:hAnsi="Arial" w:cs="Arial"/>
          <w:b/>
        </w:rPr>
        <w:t>)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7787"/>
        <w:gridCol w:w="1842"/>
      </w:tblGrid>
      <w:tr w:rsidR="00F23BF3" w:rsidRPr="002A2032" w:rsidTr="00F23BF3">
        <w:trPr>
          <w:trHeight w:val="288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23BF3" w:rsidRPr="00F23BF3" w:rsidRDefault="00F23BF3" w:rsidP="00F2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ZA" w:eastAsia="en-ZA"/>
              </w:rPr>
            </w:pPr>
            <w:r w:rsidRPr="00F23BF3">
              <w:rPr>
                <w:rFonts w:ascii="Calibri" w:eastAsia="Times New Roman" w:hAnsi="Calibri" w:cs="Times New Roman"/>
                <w:b/>
                <w:bCs/>
                <w:lang w:val="en-ZA" w:eastAsia="en-ZA"/>
              </w:rPr>
              <w:t>SOUTH AFRICAN MARITIME AUTHORITY</w:t>
            </w:r>
          </w:p>
        </w:tc>
      </w:tr>
      <w:tr w:rsidR="00F23BF3" w:rsidRPr="002A2032" w:rsidTr="00F23BF3">
        <w:trPr>
          <w:trHeight w:val="300"/>
        </w:trPr>
        <w:tc>
          <w:tcPr>
            <w:tcW w:w="9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F23BF3" w:rsidRPr="00F23BF3" w:rsidRDefault="00F23BF3" w:rsidP="00F2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ZA" w:eastAsia="en-ZA"/>
              </w:rPr>
            </w:pPr>
            <w:r w:rsidRPr="00F23BF3">
              <w:rPr>
                <w:rFonts w:ascii="Calibri" w:eastAsia="Times New Roman" w:hAnsi="Calibri" w:cs="Times New Roman"/>
                <w:b/>
                <w:bCs/>
                <w:lang w:val="en-ZA" w:eastAsia="en-ZA"/>
              </w:rPr>
              <w:t>CURRENT AND NON-CURRENT ASSETS</w:t>
            </w:r>
          </w:p>
        </w:tc>
      </w:tr>
      <w:tr w:rsidR="00F23BF3" w:rsidRPr="002A2032" w:rsidTr="00F23BF3">
        <w:trPr>
          <w:trHeight w:val="300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F3" w:rsidRPr="002A2032" w:rsidRDefault="00F23BF3" w:rsidP="00F2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val="en-ZA" w:eastAsia="en-Z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BF3" w:rsidRPr="002A2032" w:rsidRDefault="00F23BF3" w:rsidP="00F2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</w:tr>
      <w:tr w:rsidR="00F23BF3" w:rsidRPr="002A2032" w:rsidTr="00F23BF3">
        <w:trPr>
          <w:trHeight w:val="300"/>
        </w:trPr>
        <w:tc>
          <w:tcPr>
            <w:tcW w:w="7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F23BF3" w:rsidRPr="002A2032" w:rsidRDefault="00F23BF3" w:rsidP="00F23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ZA" w:eastAsia="en-ZA"/>
              </w:rPr>
            </w:pPr>
            <w:r w:rsidRPr="002A2032">
              <w:rPr>
                <w:rFonts w:ascii="Calibri" w:eastAsia="Times New Roman" w:hAnsi="Calibri" w:cs="Times New Roman"/>
                <w:b/>
                <w:bCs/>
                <w:color w:val="000000"/>
                <w:lang w:val="en-ZA" w:eastAsia="en-ZA"/>
              </w:rPr>
              <w:t>Description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F23BF3" w:rsidRPr="002A2032" w:rsidRDefault="00F23BF3" w:rsidP="00F23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ZA" w:eastAsia="en-ZA"/>
              </w:rPr>
            </w:pPr>
            <w:r w:rsidRPr="002A2032">
              <w:rPr>
                <w:rFonts w:ascii="Calibri" w:eastAsia="Times New Roman" w:hAnsi="Calibri" w:cs="Times New Roman"/>
                <w:b/>
                <w:bCs/>
                <w:color w:val="000000"/>
                <w:lang w:val="en-ZA" w:eastAsia="en-ZA"/>
              </w:rPr>
              <w:t>(R'000)</w:t>
            </w:r>
          </w:p>
        </w:tc>
      </w:tr>
      <w:tr w:rsidR="00F23BF3" w:rsidRPr="002A2032" w:rsidTr="00F23BF3">
        <w:trPr>
          <w:trHeight w:val="288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BF3" w:rsidRPr="002A2032" w:rsidRDefault="00F23BF3" w:rsidP="00F23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A2032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BF3" w:rsidRPr="002A2032" w:rsidRDefault="00F23BF3" w:rsidP="00F23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A2032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</w:tr>
      <w:tr w:rsidR="00F23BF3" w:rsidRPr="002A2032" w:rsidTr="00F23BF3">
        <w:trPr>
          <w:trHeight w:val="288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F3" w:rsidRPr="002A2032" w:rsidRDefault="00F23BF3" w:rsidP="00F23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A2032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 to 3 Months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BF3" w:rsidRPr="002A2032" w:rsidRDefault="00F23BF3" w:rsidP="00F23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A2032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 xml:space="preserve">                   68 684 </w:t>
            </w:r>
          </w:p>
        </w:tc>
      </w:tr>
      <w:tr w:rsidR="00F23BF3" w:rsidRPr="002A2032" w:rsidTr="00F23BF3">
        <w:trPr>
          <w:trHeight w:val="288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F3" w:rsidRPr="002A2032" w:rsidRDefault="00F23BF3" w:rsidP="00F23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A2032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3 to 6 Months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BF3" w:rsidRPr="002A2032" w:rsidRDefault="00F23BF3" w:rsidP="00F23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A2032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 xml:space="preserve">                     6 082 </w:t>
            </w:r>
          </w:p>
        </w:tc>
      </w:tr>
      <w:tr w:rsidR="00F23BF3" w:rsidRPr="002A2032" w:rsidTr="00F23BF3">
        <w:trPr>
          <w:trHeight w:val="288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F3" w:rsidRPr="002A2032" w:rsidRDefault="00F23BF3" w:rsidP="00F23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A2032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6 to 12 Months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BF3" w:rsidRPr="002A2032" w:rsidRDefault="00F23BF3" w:rsidP="00F23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A2032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 xml:space="preserve">                     2 262 </w:t>
            </w:r>
          </w:p>
        </w:tc>
      </w:tr>
      <w:tr w:rsidR="00F23BF3" w:rsidRPr="002A2032" w:rsidTr="00F23BF3">
        <w:trPr>
          <w:trHeight w:val="300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BF3" w:rsidRPr="002A2032" w:rsidRDefault="00F23BF3" w:rsidP="00F23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A2032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Beyond 12 Months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BF3" w:rsidRPr="002A2032" w:rsidRDefault="00F23BF3" w:rsidP="00F23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A2032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 xml:space="preserve">                   33 677 </w:t>
            </w:r>
          </w:p>
        </w:tc>
      </w:tr>
      <w:tr w:rsidR="00F23BF3" w:rsidRPr="002A2032" w:rsidTr="00F23BF3">
        <w:trPr>
          <w:trHeight w:val="300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BF3" w:rsidRPr="002A2032" w:rsidRDefault="00F23BF3" w:rsidP="00F23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ZA" w:eastAsia="en-ZA"/>
              </w:rPr>
            </w:pPr>
            <w:r w:rsidRPr="002A2032">
              <w:rPr>
                <w:rFonts w:ascii="Calibri" w:eastAsia="Times New Roman" w:hAnsi="Calibri" w:cs="Times New Roman"/>
                <w:b/>
                <w:bCs/>
                <w:color w:val="000000"/>
                <w:lang w:val="en-ZA" w:eastAsia="en-ZA"/>
              </w:rPr>
              <w:t>TOTAL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BF3" w:rsidRPr="002A2032" w:rsidRDefault="00F23BF3" w:rsidP="00F23B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ZA" w:eastAsia="en-ZA"/>
              </w:rPr>
            </w:pPr>
            <w:r w:rsidRPr="002A2032">
              <w:rPr>
                <w:rFonts w:ascii="Calibri" w:eastAsia="Times New Roman" w:hAnsi="Calibri" w:cs="Times New Roman"/>
                <w:b/>
                <w:bCs/>
                <w:color w:val="000000"/>
                <w:lang w:val="en-ZA" w:eastAsia="en-ZA"/>
              </w:rPr>
              <w:t xml:space="preserve">                110 705 </w:t>
            </w:r>
          </w:p>
        </w:tc>
      </w:tr>
    </w:tbl>
    <w:p w:rsidR="00F23BF3" w:rsidRDefault="00F23BF3" w:rsidP="006E006A">
      <w:pPr>
        <w:rPr>
          <w:rFonts w:ascii="Arial" w:hAnsi="Arial" w:cs="Arial"/>
          <w:lang w:val="en-ZA" w:eastAsia="x-none"/>
        </w:rPr>
      </w:pPr>
    </w:p>
    <w:p w:rsidR="00F23BF3" w:rsidRPr="003A0902" w:rsidRDefault="00F23BF3" w:rsidP="00F23BF3">
      <w:pPr>
        <w:rPr>
          <w:rFonts w:ascii="Arial" w:hAnsi="Arial" w:cs="Arial"/>
          <w:b/>
        </w:rPr>
      </w:pPr>
      <w:r w:rsidRPr="003A0902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orts Regulator of South Africa (PRSA)</w:t>
      </w:r>
    </w:p>
    <w:p w:rsidR="00F23BF3" w:rsidRPr="00B64A86" w:rsidRDefault="00F23BF3" w:rsidP="00F23BF3">
      <w:pPr>
        <w:pStyle w:val="ListParagraph"/>
        <w:numPr>
          <w:ilvl w:val="0"/>
          <w:numId w:val="25"/>
        </w:numPr>
        <w:rPr>
          <w:rFonts w:ascii="Arial" w:hAnsi="Arial" w:cs="Arial"/>
          <w:lang w:val="en-ZA" w:eastAsia="x-none"/>
        </w:rPr>
      </w:pPr>
      <w:r>
        <w:rPr>
          <w:rFonts w:ascii="Arial" w:hAnsi="Arial" w:cs="Arial"/>
        </w:rPr>
        <w:t xml:space="preserve">(ii) </w:t>
      </w:r>
      <w:r w:rsidRPr="00E92DAA">
        <w:rPr>
          <w:rFonts w:ascii="Arial" w:hAnsi="Arial" w:cs="Arial"/>
          <w:u w:val="single"/>
        </w:rPr>
        <w:t>Breakdown of assets</w:t>
      </w:r>
      <w:r>
        <w:rPr>
          <w:rFonts w:ascii="Arial" w:hAnsi="Arial" w:cs="Arial"/>
        </w:rPr>
        <w:t xml:space="preserve">, (b) (ii) </w:t>
      </w:r>
      <w:r w:rsidRPr="00E92DAA">
        <w:rPr>
          <w:rFonts w:ascii="Arial" w:hAnsi="Arial" w:cs="Arial"/>
          <w:u w:val="single"/>
        </w:rPr>
        <w:t>Valuation of current and non-current assets</w:t>
      </w:r>
      <w:r>
        <w:rPr>
          <w:rFonts w:ascii="Arial" w:hAnsi="Arial" w:cs="Arial"/>
        </w:rPr>
        <w:t xml:space="preserve"> as at 30/06/2017</w:t>
      </w:r>
    </w:p>
    <w:p w:rsidR="00F23BF3" w:rsidRDefault="00F23BF3" w:rsidP="00F23BF3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87"/>
        <w:gridCol w:w="3418"/>
        <w:gridCol w:w="2807"/>
      </w:tblGrid>
      <w:tr w:rsidR="00F23BF3" w:rsidTr="00F23BF3">
        <w:tc>
          <w:tcPr>
            <w:tcW w:w="3087" w:type="dxa"/>
          </w:tcPr>
          <w:p w:rsidR="00F23BF3" w:rsidRPr="00953BFB" w:rsidRDefault="00F23BF3" w:rsidP="00F23BF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53BFB">
              <w:rPr>
                <w:rFonts w:ascii="Arial" w:hAnsi="Arial" w:cs="Arial"/>
                <w:b/>
              </w:rPr>
              <w:t>Current assets</w:t>
            </w:r>
          </w:p>
        </w:tc>
        <w:tc>
          <w:tcPr>
            <w:tcW w:w="3418" w:type="dxa"/>
          </w:tcPr>
          <w:p w:rsidR="00F23BF3" w:rsidRDefault="00F23BF3" w:rsidP="00F23BF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807" w:type="dxa"/>
          </w:tcPr>
          <w:p w:rsidR="00F23BF3" w:rsidRPr="00953BFB" w:rsidRDefault="00F23BF3" w:rsidP="00F23BF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53BFB">
              <w:rPr>
                <w:rFonts w:ascii="Arial" w:hAnsi="Arial" w:cs="Arial"/>
                <w:b/>
              </w:rPr>
              <w:t>Amount (R) 000</w:t>
            </w:r>
          </w:p>
        </w:tc>
      </w:tr>
      <w:tr w:rsidR="00F23BF3" w:rsidTr="00F23BF3">
        <w:tc>
          <w:tcPr>
            <w:tcW w:w="3087" w:type="dxa"/>
          </w:tcPr>
          <w:p w:rsidR="00F23BF3" w:rsidRDefault="00F23BF3" w:rsidP="00F23BF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418" w:type="dxa"/>
          </w:tcPr>
          <w:p w:rsidR="00F23BF3" w:rsidRDefault="00F23BF3" w:rsidP="00F23BF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Receivables</w:t>
            </w:r>
          </w:p>
        </w:tc>
        <w:tc>
          <w:tcPr>
            <w:tcW w:w="2807" w:type="dxa"/>
          </w:tcPr>
          <w:p w:rsidR="00F23BF3" w:rsidRDefault="00F23BF3" w:rsidP="00F23BF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F23BF3" w:rsidTr="00F23BF3">
        <w:tc>
          <w:tcPr>
            <w:tcW w:w="3087" w:type="dxa"/>
          </w:tcPr>
          <w:p w:rsidR="00F23BF3" w:rsidRDefault="00F23BF3" w:rsidP="00F23BF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418" w:type="dxa"/>
          </w:tcPr>
          <w:p w:rsidR="00F23BF3" w:rsidRDefault="00F23BF3" w:rsidP="00F23BF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 and Cash equivalents</w:t>
            </w:r>
          </w:p>
        </w:tc>
        <w:tc>
          <w:tcPr>
            <w:tcW w:w="2807" w:type="dxa"/>
          </w:tcPr>
          <w:p w:rsidR="00F23BF3" w:rsidRDefault="00F23BF3" w:rsidP="00F23BF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16 110</w:t>
            </w:r>
          </w:p>
        </w:tc>
      </w:tr>
      <w:tr w:rsidR="00F23BF3" w:rsidTr="00F23BF3">
        <w:tc>
          <w:tcPr>
            <w:tcW w:w="3087" w:type="dxa"/>
          </w:tcPr>
          <w:p w:rsidR="00F23BF3" w:rsidRDefault="00F23BF3" w:rsidP="00F23BF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418" w:type="dxa"/>
          </w:tcPr>
          <w:p w:rsidR="00F23BF3" w:rsidRDefault="00F23BF3" w:rsidP="00F23BF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807" w:type="dxa"/>
          </w:tcPr>
          <w:p w:rsidR="00F23BF3" w:rsidRDefault="00F23BF3" w:rsidP="00F23BF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F23BF3" w:rsidTr="00F23BF3">
        <w:tc>
          <w:tcPr>
            <w:tcW w:w="3087" w:type="dxa"/>
          </w:tcPr>
          <w:p w:rsidR="00F23BF3" w:rsidRPr="00953BFB" w:rsidRDefault="00F23BF3" w:rsidP="00F23BF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53BFB">
              <w:rPr>
                <w:rFonts w:ascii="Arial" w:hAnsi="Arial" w:cs="Arial"/>
                <w:b/>
              </w:rPr>
              <w:t>Non-current assets</w:t>
            </w:r>
          </w:p>
        </w:tc>
        <w:tc>
          <w:tcPr>
            <w:tcW w:w="3418" w:type="dxa"/>
          </w:tcPr>
          <w:p w:rsidR="00F23BF3" w:rsidRDefault="00F23BF3" w:rsidP="00F23BF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807" w:type="dxa"/>
          </w:tcPr>
          <w:p w:rsidR="00F23BF3" w:rsidRDefault="00F23BF3" w:rsidP="00F23BF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F23BF3" w:rsidTr="00F23BF3">
        <w:tc>
          <w:tcPr>
            <w:tcW w:w="3087" w:type="dxa"/>
          </w:tcPr>
          <w:p w:rsidR="00F23BF3" w:rsidRDefault="00F23BF3" w:rsidP="00F23BF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418" w:type="dxa"/>
          </w:tcPr>
          <w:p w:rsidR="00F23BF3" w:rsidRDefault="00F23BF3" w:rsidP="00F23BF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Property, plant and equipment</w:t>
            </w:r>
          </w:p>
        </w:tc>
        <w:tc>
          <w:tcPr>
            <w:tcW w:w="2807" w:type="dxa"/>
          </w:tcPr>
          <w:p w:rsidR="00F23BF3" w:rsidRDefault="00F23BF3" w:rsidP="00F23BF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954</w:t>
            </w:r>
          </w:p>
        </w:tc>
      </w:tr>
      <w:tr w:rsidR="00F23BF3" w:rsidTr="00F23BF3">
        <w:tc>
          <w:tcPr>
            <w:tcW w:w="3087" w:type="dxa"/>
          </w:tcPr>
          <w:p w:rsidR="00F23BF3" w:rsidRDefault="00F23BF3" w:rsidP="00F23BF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418" w:type="dxa"/>
          </w:tcPr>
          <w:p w:rsidR="00F23BF3" w:rsidRDefault="00F23BF3" w:rsidP="00F23BF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Intangible assets</w:t>
            </w:r>
          </w:p>
        </w:tc>
        <w:tc>
          <w:tcPr>
            <w:tcW w:w="2807" w:type="dxa"/>
          </w:tcPr>
          <w:p w:rsidR="00F23BF3" w:rsidRDefault="00F23BF3" w:rsidP="00F23BF3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</w:tbl>
    <w:p w:rsidR="00F23BF3" w:rsidRDefault="00F23BF3" w:rsidP="00F23BF3">
      <w:pPr>
        <w:pStyle w:val="ListParagraph"/>
        <w:rPr>
          <w:rFonts w:ascii="Arial" w:hAnsi="Arial" w:cs="Arial"/>
        </w:rPr>
      </w:pPr>
    </w:p>
    <w:p w:rsidR="00F23BF3" w:rsidRPr="00E92DAA" w:rsidRDefault="00F23BF3" w:rsidP="00F23BF3">
      <w:pPr>
        <w:pStyle w:val="ListParagraph"/>
        <w:numPr>
          <w:ilvl w:val="0"/>
          <w:numId w:val="25"/>
        </w:numPr>
        <w:rPr>
          <w:rFonts w:ascii="Arial" w:hAnsi="Arial" w:cs="Arial"/>
          <w:lang w:val="en-ZA" w:eastAsia="x-none"/>
        </w:rPr>
      </w:pPr>
      <w:r>
        <w:rPr>
          <w:rFonts w:ascii="Arial" w:hAnsi="Arial" w:cs="Arial"/>
        </w:rPr>
        <w:t xml:space="preserve">(ii) </w:t>
      </w:r>
      <w:r w:rsidRPr="00E92DAA">
        <w:rPr>
          <w:rFonts w:ascii="Arial" w:hAnsi="Arial" w:cs="Arial"/>
          <w:u w:val="single"/>
        </w:rPr>
        <w:t>Valuation of Investments</w:t>
      </w:r>
      <w:r>
        <w:rPr>
          <w:rFonts w:ascii="Arial" w:hAnsi="Arial" w:cs="Arial"/>
        </w:rPr>
        <w:t>: (held with Standard bank as at 30/06/2017):</w:t>
      </w:r>
    </w:p>
    <w:p w:rsidR="00F23BF3" w:rsidRPr="003A0902" w:rsidRDefault="00F23BF3" w:rsidP="00F23BF3">
      <w:pPr>
        <w:pStyle w:val="ListParagraph"/>
        <w:rPr>
          <w:rFonts w:ascii="Arial" w:hAnsi="Arial" w:cs="Arial"/>
          <w:lang w:val="en-ZA" w:eastAsia="x-none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R 15 880 256 (included in Cash and Cash equivalents above) which is in terms of the Treasury Regulations to invest surplus funds.</w:t>
      </w:r>
      <w:proofErr w:type="gramEnd"/>
      <w:r>
        <w:rPr>
          <w:rFonts w:ascii="Arial" w:hAnsi="Arial" w:cs="Arial"/>
        </w:rPr>
        <w:t xml:space="preserve"> There are no other investments held by the Regulator</w:t>
      </w:r>
      <w:r w:rsidRPr="00B64A86">
        <w:rPr>
          <w:rFonts w:ascii="Arial" w:hAnsi="Arial" w:cs="Arial"/>
        </w:rPr>
        <w:tab/>
      </w:r>
    </w:p>
    <w:p w:rsidR="00F23BF3" w:rsidRDefault="00F23BF3" w:rsidP="00F23BF3">
      <w:pPr>
        <w:ind w:left="360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(</w:t>
      </w:r>
      <w:proofErr w:type="gramStart"/>
      <w:r>
        <w:rPr>
          <w:rFonts w:ascii="Arial" w:hAnsi="Arial" w:cs="Arial"/>
          <w:lang w:val="en-ZA" w:eastAsia="x-none"/>
        </w:rPr>
        <w:t>aa</w:t>
      </w:r>
      <w:proofErr w:type="gramEnd"/>
      <w:r>
        <w:rPr>
          <w:rFonts w:ascii="Arial" w:hAnsi="Arial" w:cs="Arial"/>
          <w:lang w:val="en-ZA" w:eastAsia="x-none"/>
        </w:rPr>
        <w:t>) No listed assets</w:t>
      </w:r>
    </w:p>
    <w:p w:rsidR="00F23BF3" w:rsidRPr="003A0902" w:rsidRDefault="00F23BF3" w:rsidP="00F23BF3">
      <w:pPr>
        <w:ind w:left="360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(</w:t>
      </w:r>
      <w:proofErr w:type="gramStart"/>
      <w:r>
        <w:rPr>
          <w:rFonts w:ascii="Arial" w:hAnsi="Arial" w:cs="Arial"/>
          <w:lang w:val="en-ZA" w:eastAsia="x-none"/>
        </w:rPr>
        <w:t>bb</w:t>
      </w:r>
      <w:proofErr w:type="gramEnd"/>
      <w:r>
        <w:rPr>
          <w:rFonts w:ascii="Arial" w:hAnsi="Arial" w:cs="Arial"/>
          <w:lang w:val="en-ZA" w:eastAsia="x-none"/>
        </w:rPr>
        <w:t>) as above – with Standard bank</w:t>
      </w:r>
    </w:p>
    <w:p w:rsidR="00F23BF3" w:rsidRDefault="00F23BF3" w:rsidP="006E006A">
      <w:pPr>
        <w:rPr>
          <w:rFonts w:ascii="Arial" w:hAnsi="Arial" w:cs="Arial"/>
          <w:lang w:val="en-ZA" w:eastAsia="x-none"/>
        </w:rPr>
      </w:pPr>
    </w:p>
    <w:sectPr w:rsidR="00F23BF3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97" w:rsidRDefault="00EC7897" w:rsidP="00DB1508">
      <w:pPr>
        <w:spacing w:after="0" w:line="240" w:lineRule="auto"/>
      </w:pPr>
      <w:r>
        <w:separator/>
      </w:r>
    </w:p>
  </w:endnote>
  <w:endnote w:type="continuationSeparator" w:id="0">
    <w:p w:rsidR="00EC7897" w:rsidRDefault="00EC7897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97" w:rsidRDefault="00EC7897" w:rsidP="00DB1508">
      <w:pPr>
        <w:spacing w:after="0" w:line="240" w:lineRule="auto"/>
      </w:pPr>
      <w:r>
        <w:separator/>
      </w:r>
    </w:p>
  </w:footnote>
  <w:footnote w:type="continuationSeparator" w:id="0">
    <w:p w:rsidR="00EC7897" w:rsidRDefault="00EC7897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52023"/>
    <w:multiLevelType w:val="hybridMultilevel"/>
    <w:tmpl w:val="ECEA8702"/>
    <w:lvl w:ilvl="0" w:tplc="F7229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31CA0"/>
    <w:multiLevelType w:val="hybridMultilevel"/>
    <w:tmpl w:val="9B20B680"/>
    <w:lvl w:ilvl="0" w:tplc="46A0BB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70A59"/>
    <w:multiLevelType w:val="hybridMultilevel"/>
    <w:tmpl w:val="CFC2D24C"/>
    <w:lvl w:ilvl="0" w:tplc="621AEA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70582EF9"/>
    <w:multiLevelType w:val="hybridMultilevel"/>
    <w:tmpl w:val="E3CED066"/>
    <w:lvl w:ilvl="0" w:tplc="A6AE114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B7B75"/>
    <w:multiLevelType w:val="hybridMultilevel"/>
    <w:tmpl w:val="E9C82CE4"/>
    <w:lvl w:ilvl="0" w:tplc="A718E6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5"/>
  </w:num>
  <w:num w:numId="5">
    <w:abstractNumId w:val="15"/>
  </w:num>
  <w:num w:numId="6">
    <w:abstractNumId w:val="1"/>
  </w:num>
  <w:num w:numId="7">
    <w:abstractNumId w:val="8"/>
  </w:num>
  <w:num w:numId="8">
    <w:abstractNumId w:val="6"/>
  </w:num>
  <w:num w:numId="9">
    <w:abstractNumId w:val="17"/>
  </w:num>
  <w:num w:numId="10">
    <w:abstractNumId w:val="11"/>
  </w:num>
  <w:num w:numId="11">
    <w:abstractNumId w:val="23"/>
  </w:num>
  <w:num w:numId="12">
    <w:abstractNumId w:val="7"/>
  </w:num>
  <w:num w:numId="13">
    <w:abstractNumId w:val="12"/>
  </w:num>
  <w:num w:numId="14">
    <w:abstractNumId w:val="20"/>
  </w:num>
  <w:num w:numId="15">
    <w:abstractNumId w:val="14"/>
  </w:num>
  <w:num w:numId="16">
    <w:abstractNumId w:val="18"/>
  </w:num>
  <w:num w:numId="17">
    <w:abstractNumId w:val="10"/>
  </w:num>
  <w:num w:numId="18">
    <w:abstractNumId w:val="4"/>
  </w:num>
  <w:num w:numId="19">
    <w:abstractNumId w:val="24"/>
  </w:num>
  <w:num w:numId="20">
    <w:abstractNumId w:val="9"/>
  </w:num>
  <w:num w:numId="21">
    <w:abstractNumId w:val="13"/>
  </w:num>
  <w:num w:numId="22">
    <w:abstractNumId w:val="21"/>
  </w:num>
  <w:num w:numId="23">
    <w:abstractNumId w:val="3"/>
  </w:num>
  <w:num w:numId="24">
    <w:abstractNumId w:val="2"/>
  </w:num>
  <w:num w:numId="25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340A"/>
    <w:rsid w:val="00026FD9"/>
    <w:rsid w:val="00031989"/>
    <w:rsid w:val="000333D9"/>
    <w:rsid w:val="00041985"/>
    <w:rsid w:val="00044AC4"/>
    <w:rsid w:val="0005130F"/>
    <w:rsid w:val="00051C53"/>
    <w:rsid w:val="0005391D"/>
    <w:rsid w:val="00055A79"/>
    <w:rsid w:val="000578FE"/>
    <w:rsid w:val="00065792"/>
    <w:rsid w:val="000773B2"/>
    <w:rsid w:val="00080CA6"/>
    <w:rsid w:val="00082A4E"/>
    <w:rsid w:val="0009500E"/>
    <w:rsid w:val="000B01FF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16609"/>
    <w:rsid w:val="001306CF"/>
    <w:rsid w:val="00130AB5"/>
    <w:rsid w:val="00131EBD"/>
    <w:rsid w:val="0013407E"/>
    <w:rsid w:val="001479DC"/>
    <w:rsid w:val="00151041"/>
    <w:rsid w:val="00151529"/>
    <w:rsid w:val="0015160D"/>
    <w:rsid w:val="00153AAD"/>
    <w:rsid w:val="00156DFD"/>
    <w:rsid w:val="001712B4"/>
    <w:rsid w:val="00172FE7"/>
    <w:rsid w:val="00173751"/>
    <w:rsid w:val="001823DD"/>
    <w:rsid w:val="001828D3"/>
    <w:rsid w:val="001B00F5"/>
    <w:rsid w:val="001B2E53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20C71"/>
    <w:rsid w:val="00224428"/>
    <w:rsid w:val="00230809"/>
    <w:rsid w:val="002366A1"/>
    <w:rsid w:val="002422DA"/>
    <w:rsid w:val="00247ECC"/>
    <w:rsid w:val="00251BC9"/>
    <w:rsid w:val="0025261D"/>
    <w:rsid w:val="00253181"/>
    <w:rsid w:val="00253BA7"/>
    <w:rsid w:val="002606E1"/>
    <w:rsid w:val="00261077"/>
    <w:rsid w:val="00261D30"/>
    <w:rsid w:val="00275EB5"/>
    <w:rsid w:val="002800B5"/>
    <w:rsid w:val="002838E4"/>
    <w:rsid w:val="00286F8A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4C5"/>
    <w:rsid w:val="002E1F7C"/>
    <w:rsid w:val="002E404E"/>
    <w:rsid w:val="002E4BF3"/>
    <w:rsid w:val="002E65D7"/>
    <w:rsid w:val="00300DB7"/>
    <w:rsid w:val="003013F3"/>
    <w:rsid w:val="0030388B"/>
    <w:rsid w:val="00305323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4774F"/>
    <w:rsid w:val="00347B1F"/>
    <w:rsid w:val="00350DCD"/>
    <w:rsid w:val="003510C2"/>
    <w:rsid w:val="003541C5"/>
    <w:rsid w:val="003554D8"/>
    <w:rsid w:val="00362E8C"/>
    <w:rsid w:val="00373A84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53EF"/>
    <w:rsid w:val="003C785A"/>
    <w:rsid w:val="003D7ABC"/>
    <w:rsid w:val="003E5612"/>
    <w:rsid w:val="003E6E9C"/>
    <w:rsid w:val="003F1D7B"/>
    <w:rsid w:val="003F7CE2"/>
    <w:rsid w:val="003F7E2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56491"/>
    <w:rsid w:val="00460FD2"/>
    <w:rsid w:val="0046227D"/>
    <w:rsid w:val="004679CC"/>
    <w:rsid w:val="0047634E"/>
    <w:rsid w:val="004813B8"/>
    <w:rsid w:val="004836CC"/>
    <w:rsid w:val="00491B48"/>
    <w:rsid w:val="00493015"/>
    <w:rsid w:val="00495833"/>
    <w:rsid w:val="004977A9"/>
    <w:rsid w:val="004A00D3"/>
    <w:rsid w:val="004A09AD"/>
    <w:rsid w:val="004A62DE"/>
    <w:rsid w:val="004A7FD9"/>
    <w:rsid w:val="004B1758"/>
    <w:rsid w:val="004C2332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4F7B4C"/>
    <w:rsid w:val="00507941"/>
    <w:rsid w:val="005114C4"/>
    <w:rsid w:val="00513083"/>
    <w:rsid w:val="00515602"/>
    <w:rsid w:val="00521C71"/>
    <w:rsid w:val="005225EF"/>
    <w:rsid w:val="00525BB9"/>
    <w:rsid w:val="005318EE"/>
    <w:rsid w:val="00532531"/>
    <w:rsid w:val="0053349A"/>
    <w:rsid w:val="005346BD"/>
    <w:rsid w:val="005405F0"/>
    <w:rsid w:val="0054378D"/>
    <w:rsid w:val="00547F40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B4E27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52852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AC6"/>
    <w:rsid w:val="006D22A6"/>
    <w:rsid w:val="006D30EF"/>
    <w:rsid w:val="006E006A"/>
    <w:rsid w:val="006E029D"/>
    <w:rsid w:val="006E0F31"/>
    <w:rsid w:val="006E447C"/>
    <w:rsid w:val="006E550E"/>
    <w:rsid w:val="006E5815"/>
    <w:rsid w:val="006F06B9"/>
    <w:rsid w:val="006F0BDD"/>
    <w:rsid w:val="006F2053"/>
    <w:rsid w:val="006F2271"/>
    <w:rsid w:val="006F4245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64334"/>
    <w:rsid w:val="00770721"/>
    <w:rsid w:val="00783D94"/>
    <w:rsid w:val="00784077"/>
    <w:rsid w:val="00787784"/>
    <w:rsid w:val="007907EC"/>
    <w:rsid w:val="00790E74"/>
    <w:rsid w:val="007A22E6"/>
    <w:rsid w:val="007A5C12"/>
    <w:rsid w:val="007A6B70"/>
    <w:rsid w:val="007C2860"/>
    <w:rsid w:val="007C7CC7"/>
    <w:rsid w:val="007D3628"/>
    <w:rsid w:val="007D6C0A"/>
    <w:rsid w:val="007E3447"/>
    <w:rsid w:val="007E591B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821AF"/>
    <w:rsid w:val="00884F88"/>
    <w:rsid w:val="008A14FA"/>
    <w:rsid w:val="008A3260"/>
    <w:rsid w:val="008A52D5"/>
    <w:rsid w:val="008B2E50"/>
    <w:rsid w:val="008B4716"/>
    <w:rsid w:val="008B7B8C"/>
    <w:rsid w:val="008C0374"/>
    <w:rsid w:val="008C2F92"/>
    <w:rsid w:val="008E0CE8"/>
    <w:rsid w:val="008E13A6"/>
    <w:rsid w:val="008F04F5"/>
    <w:rsid w:val="008F0979"/>
    <w:rsid w:val="008F3020"/>
    <w:rsid w:val="008F5C5A"/>
    <w:rsid w:val="00905917"/>
    <w:rsid w:val="00913EED"/>
    <w:rsid w:val="00916A9F"/>
    <w:rsid w:val="00916CE7"/>
    <w:rsid w:val="009222A7"/>
    <w:rsid w:val="00926370"/>
    <w:rsid w:val="00926938"/>
    <w:rsid w:val="00930948"/>
    <w:rsid w:val="0093674F"/>
    <w:rsid w:val="009405C3"/>
    <w:rsid w:val="00941DB4"/>
    <w:rsid w:val="00942F9D"/>
    <w:rsid w:val="00945835"/>
    <w:rsid w:val="009539AF"/>
    <w:rsid w:val="00957D66"/>
    <w:rsid w:val="00961E2F"/>
    <w:rsid w:val="009648B3"/>
    <w:rsid w:val="00967259"/>
    <w:rsid w:val="009763BA"/>
    <w:rsid w:val="0097652F"/>
    <w:rsid w:val="00983EC7"/>
    <w:rsid w:val="00990CE2"/>
    <w:rsid w:val="00992AA4"/>
    <w:rsid w:val="00993310"/>
    <w:rsid w:val="009A0286"/>
    <w:rsid w:val="009A446E"/>
    <w:rsid w:val="009A4739"/>
    <w:rsid w:val="009B0431"/>
    <w:rsid w:val="009C0DE1"/>
    <w:rsid w:val="009C268C"/>
    <w:rsid w:val="009C4E79"/>
    <w:rsid w:val="009E5E41"/>
    <w:rsid w:val="009F3B4B"/>
    <w:rsid w:val="009F7581"/>
    <w:rsid w:val="00A00E4A"/>
    <w:rsid w:val="00A01414"/>
    <w:rsid w:val="00A20540"/>
    <w:rsid w:val="00A21F7F"/>
    <w:rsid w:val="00A22ECB"/>
    <w:rsid w:val="00A2310B"/>
    <w:rsid w:val="00A33285"/>
    <w:rsid w:val="00A40246"/>
    <w:rsid w:val="00A4192C"/>
    <w:rsid w:val="00A44B9A"/>
    <w:rsid w:val="00A46CC2"/>
    <w:rsid w:val="00A5493F"/>
    <w:rsid w:val="00A55457"/>
    <w:rsid w:val="00A60F6D"/>
    <w:rsid w:val="00A66D53"/>
    <w:rsid w:val="00A750D6"/>
    <w:rsid w:val="00A756F5"/>
    <w:rsid w:val="00A75AE8"/>
    <w:rsid w:val="00A87430"/>
    <w:rsid w:val="00A90242"/>
    <w:rsid w:val="00A90517"/>
    <w:rsid w:val="00A910A7"/>
    <w:rsid w:val="00A96DC3"/>
    <w:rsid w:val="00AA4667"/>
    <w:rsid w:val="00AB2A22"/>
    <w:rsid w:val="00AB3558"/>
    <w:rsid w:val="00AC398E"/>
    <w:rsid w:val="00AC67FD"/>
    <w:rsid w:val="00AD254C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524C"/>
    <w:rsid w:val="00B31016"/>
    <w:rsid w:val="00B32459"/>
    <w:rsid w:val="00B37E26"/>
    <w:rsid w:val="00B40FCE"/>
    <w:rsid w:val="00B433E2"/>
    <w:rsid w:val="00B44590"/>
    <w:rsid w:val="00B47C13"/>
    <w:rsid w:val="00B56227"/>
    <w:rsid w:val="00B60B8E"/>
    <w:rsid w:val="00B621B1"/>
    <w:rsid w:val="00B62E49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15C2"/>
    <w:rsid w:val="00BB5EA4"/>
    <w:rsid w:val="00BC06BD"/>
    <w:rsid w:val="00BC2F3F"/>
    <w:rsid w:val="00BC47EE"/>
    <w:rsid w:val="00BC588E"/>
    <w:rsid w:val="00BC7A99"/>
    <w:rsid w:val="00BD65B7"/>
    <w:rsid w:val="00BE0C5A"/>
    <w:rsid w:val="00BF349B"/>
    <w:rsid w:val="00BF68B6"/>
    <w:rsid w:val="00BF69C4"/>
    <w:rsid w:val="00C01BD0"/>
    <w:rsid w:val="00C0405D"/>
    <w:rsid w:val="00C202CB"/>
    <w:rsid w:val="00C221EA"/>
    <w:rsid w:val="00C33C1E"/>
    <w:rsid w:val="00C456F7"/>
    <w:rsid w:val="00C50D10"/>
    <w:rsid w:val="00C6207A"/>
    <w:rsid w:val="00C62268"/>
    <w:rsid w:val="00C62DE4"/>
    <w:rsid w:val="00C64770"/>
    <w:rsid w:val="00C731ED"/>
    <w:rsid w:val="00C80979"/>
    <w:rsid w:val="00C81DAE"/>
    <w:rsid w:val="00C850F1"/>
    <w:rsid w:val="00C92817"/>
    <w:rsid w:val="00CA3593"/>
    <w:rsid w:val="00CB640B"/>
    <w:rsid w:val="00CC164A"/>
    <w:rsid w:val="00CE1573"/>
    <w:rsid w:val="00CE54D8"/>
    <w:rsid w:val="00CE7A26"/>
    <w:rsid w:val="00CF4661"/>
    <w:rsid w:val="00CF5BC7"/>
    <w:rsid w:val="00D12E4F"/>
    <w:rsid w:val="00D17AFC"/>
    <w:rsid w:val="00D222DF"/>
    <w:rsid w:val="00D236B7"/>
    <w:rsid w:val="00D444E5"/>
    <w:rsid w:val="00D477D9"/>
    <w:rsid w:val="00D50174"/>
    <w:rsid w:val="00D74AD1"/>
    <w:rsid w:val="00D81930"/>
    <w:rsid w:val="00D82AB0"/>
    <w:rsid w:val="00D91442"/>
    <w:rsid w:val="00D92CFD"/>
    <w:rsid w:val="00D92F30"/>
    <w:rsid w:val="00DA0998"/>
    <w:rsid w:val="00DA1E37"/>
    <w:rsid w:val="00DB1508"/>
    <w:rsid w:val="00DB21E7"/>
    <w:rsid w:val="00DD3A8F"/>
    <w:rsid w:val="00DD4D78"/>
    <w:rsid w:val="00DD7AB4"/>
    <w:rsid w:val="00DE2E55"/>
    <w:rsid w:val="00DE5D58"/>
    <w:rsid w:val="00DF32BB"/>
    <w:rsid w:val="00DF6F27"/>
    <w:rsid w:val="00E00BA3"/>
    <w:rsid w:val="00E1610F"/>
    <w:rsid w:val="00E16B9F"/>
    <w:rsid w:val="00E24CB8"/>
    <w:rsid w:val="00E26225"/>
    <w:rsid w:val="00E30D7E"/>
    <w:rsid w:val="00E31670"/>
    <w:rsid w:val="00E31BF8"/>
    <w:rsid w:val="00E37C58"/>
    <w:rsid w:val="00E4149D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53F1"/>
    <w:rsid w:val="00EB58BB"/>
    <w:rsid w:val="00EC4D69"/>
    <w:rsid w:val="00EC68CF"/>
    <w:rsid w:val="00EC7897"/>
    <w:rsid w:val="00EC7D66"/>
    <w:rsid w:val="00ED3E50"/>
    <w:rsid w:val="00ED4839"/>
    <w:rsid w:val="00EF5FED"/>
    <w:rsid w:val="00EF7862"/>
    <w:rsid w:val="00F00B6B"/>
    <w:rsid w:val="00F13E46"/>
    <w:rsid w:val="00F23BF3"/>
    <w:rsid w:val="00F25A2B"/>
    <w:rsid w:val="00F33DA9"/>
    <w:rsid w:val="00F401E2"/>
    <w:rsid w:val="00F4106F"/>
    <w:rsid w:val="00F41319"/>
    <w:rsid w:val="00F47756"/>
    <w:rsid w:val="00F477AC"/>
    <w:rsid w:val="00F526AD"/>
    <w:rsid w:val="00F54D10"/>
    <w:rsid w:val="00F5526F"/>
    <w:rsid w:val="00F61003"/>
    <w:rsid w:val="00F65142"/>
    <w:rsid w:val="00F66AA5"/>
    <w:rsid w:val="00F77ABE"/>
    <w:rsid w:val="00F806FE"/>
    <w:rsid w:val="00F80B01"/>
    <w:rsid w:val="00F83B37"/>
    <w:rsid w:val="00F83C35"/>
    <w:rsid w:val="00F86A5F"/>
    <w:rsid w:val="00F91072"/>
    <w:rsid w:val="00F920A1"/>
    <w:rsid w:val="00FA3CC6"/>
    <w:rsid w:val="00FA5BF2"/>
    <w:rsid w:val="00FA6022"/>
    <w:rsid w:val="00FB4378"/>
    <w:rsid w:val="00FD3185"/>
    <w:rsid w:val="00FD4C2F"/>
    <w:rsid w:val="00FD7E9F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6B32E-0168-4973-971A-275F0013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2017-09-26T11:37:00Z</cp:lastPrinted>
  <dcterms:created xsi:type="dcterms:W3CDTF">2017-09-27T08:39:00Z</dcterms:created>
  <dcterms:modified xsi:type="dcterms:W3CDTF">2017-09-27T08:39:00Z</dcterms:modified>
</cp:coreProperties>
</file>